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E56" w14:textId="77777777" w:rsidR="00865D86" w:rsidRDefault="00D87241" w:rsidP="00D87241">
      <w:pPr>
        <w:jc w:val="center"/>
        <w:rPr>
          <w:rFonts w:ascii="Arial" w:hAnsi="Arial" w:cs="Arial"/>
          <w:sz w:val="22"/>
          <w:szCs w:val="22"/>
        </w:rPr>
      </w:pPr>
      <w:r>
        <w:rPr>
          <w:rFonts w:eastAsia="Times New Roman"/>
          <w:color w:val="0000FF"/>
          <w:lang w:eastAsia="hr-HR"/>
        </w:rPr>
        <w:drawing>
          <wp:inline distT="0" distB="0" distL="0" distR="0" wp14:anchorId="4E857C1A" wp14:editId="71F6C297">
            <wp:extent cx="619125" cy="819150"/>
            <wp:effectExtent l="0" t="0" r="9525" b="0"/>
            <wp:docPr id="1" name="Slika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A717" w14:textId="77777777" w:rsidR="0018222C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ab/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SLU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Ž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BENI GLASNIK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ab/>
        <w:t xml:space="preserve">  </w:t>
      </w:r>
    </w:p>
    <w:p w14:paraId="7E2912FD" w14:textId="77777777" w:rsidR="00865D86" w:rsidRPr="00B3230B" w:rsidRDefault="00865D86" w:rsidP="00865D86">
      <w:pPr>
        <w:spacing w:after="240" w:line="240" w:lineRule="auto"/>
        <w:jc w:val="center"/>
        <w:rPr>
          <w:rFonts w:ascii="Algerian" w:eastAsia="Times New Roman" w:hAnsi="Algerian"/>
          <w:b/>
          <w:noProof w:val="0"/>
          <w:sz w:val="72"/>
          <w:szCs w:val="72"/>
          <w:lang w:eastAsia="hr-HR"/>
        </w:rPr>
      </w:pP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OP</w:t>
      </w:r>
      <w:r w:rsidRPr="00B3230B">
        <w:rPr>
          <w:rFonts w:eastAsia="Times New Roman"/>
          <w:b/>
          <w:noProof w:val="0"/>
          <w:sz w:val="72"/>
          <w:szCs w:val="72"/>
          <w:lang w:eastAsia="hr-HR"/>
        </w:rPr>
        <w:t>Ć</w:t>
      </w:r>
      <w:r w:rsidRPr="00B3230B">
        <w:rPr>
          <w:rFonts w:ascii="Algerian" w:eastAsia="Times New Roman" w:hAnsi="Algerian"/>
          <w:b/>
          <w:noProof w:val="0"/>
          <w:sz w:val="72"/>
          <w:szCs w:val="72"/>
          <w:lang w:eastAsia="hr-HR"/>
        </w:rPr>
        <w:t>INE SALI</w:t>
      </w:r>
    </w:p>
    <w:p w14:paraId="08CA7B02" w14:textId="3AF36C16" w:rsidR="00865D86" w:rsidRPr="00B3230B" w:rsidRDefault="00051C3D" w:rsidP="005964A8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</w:pPr>
      <w:r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Broj: </w:t>
      </w:r>
      <w:r w:rsidR="000860F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4</w:t>
      </w:r>
      <w:r w:rsidR="00865D8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</w:t>
      </w:r>
      <w:r w:rsidR="003348E9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ab/>
        <w:t xml:space="preserve">    </w:t>
      </w:r>
      <w:r w:rsidR="005964A8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  </w:t>
      </w:r>
      <w:r w:rsidR="00865D86" w:rsidRPr="00B3230B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Sali</w:t>
      </w:r>
      <w:r w:rsidR="00865D86" w:rsidRPr="00916CEF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,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0860F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19</w:t>
      </w:r>
      <w:r w:rsidR="00495E6A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. </w:t>
      </w:r>
      <w:r w:rsidR="000860F6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travnja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202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3</w:t>
      </w:r>
      <w:r w:rsidR="002B0467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.</w:t>
      </w:r>
      <w:r w:rsidR="00865D86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              </w:t>
      </w:r>
      <w:r w:rsidR="005964A8" w:rsidRPr="002B046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 xml:space="preserve"> </w:t>
      </w:r>
      <w:r w:rsidR="006C69D7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Godina: X</w:t>
      </w:r>
      <w:r w:rsidR="00302002">
        <w:rPr>
          <w:rFonts w:ascii="Cambria" w:eastAsia="Times New Roman" w:hAnsi="Cambria" w:cs="Andalus"/>
          <w:b/>
          <w:noProof w:val="0"/>
          <w:sz w:val="32"/>
          <w:szCs w:val="32"/>
          <w:lang w:eastAsia="hr-HR"/>
        </w:rPr>
        <w:t>I</w:t>
      </w:r>
    </w:p>
    <w:p w14:paraId="08770E75" w14:textId="6573EE86" w:rsidR="009342A0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5A7264B6" w14:textId="77777777" w:rsidR="009342A0" w:rsidRPr="00D87241" w:rsidRDefault="009342A0" w:rsidP="00D8724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</w:rPr>
      </w:pPr>
    </w:p>
    <w:p w14:paraId="3BBA24F9" w14:textId="4E8C047C" w:rsidR="00674372" w:rsidRDefault="00533C92" w:rsidP="00533C92">
      <w:pPr>
        <w:ind w:firstLine="360"/>
        <w:jc w:val="left"/>
        <w:rPr>
          <w:rFonts w:ascii="Arial" w:hAnsi="Arial" w:cs="Arial"/>
          <w:b/>
        </w:rPr>
      </w:pPr>
      <w:r w:rsidRPr="00E27B2F">
        <w:rPr>
          <w:rFonts w:ascii="Arial" w:hAnsi="Arial" w:cs="Arial"/>
          <w:b/>
        </w:rPr>
        <w:t>SADRŽAJ:</w:t>
      </w:r>
    </w:p>
    <w:p w14:paraId="7A0C9843" w14:textId="59D615D2" w:rsidR="00F5743B" w:rsidRPr="000860F6" w:rsidRDefault="000860F6" w:rsidP="000860F6">
      <w:pPr>
        <w:pStyle w:val="Odlomakpopisa"/>
        <w:numPr>
          <w:ilvl w:val="0"/>
          <w:numId w:val="9"/>
        </w:numPr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Godišnji izvještaj o izvršenju Proračuna Općine Sali za 2022. godinu ………….</w:t>
      </w:r>
      <w:r>
        <w:rPr>
          <w:rFonts w:ascii="Arial" w:hAnsi="Arial" w:cs="Arial"/>
          <w:bCs/>
        </w:rPr>
        <w:tab/>
        <w:t>2</w:t>
      </w:r>
    </w:p>
    <w:p w14:paraId="726A1BC4" w14:textId="77777777" w:rsidR="000860F6" w:rsidRPr="000860F6" w:rsidRDefault="000860F6" w:rsidP="000860F6">
      <w:pPr>
        <w:pStyle w:val="Odlomakpopisa"/>
        <w:numPr>
          <w:ilvl w:val="0"/>
          <w:numId w:val="9"/>
        </w:numPr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 xml:space="preserve">Odluka o raspoređivanju sredstava za financiranje aktivnosti političkih stranaka </w:t>
      </w:r>
    </w:p>
    <w:p w14:paraId="1371A230" w14:textId="77777777" w:rsidR="000860F6" w:rsidRDefault="000860F6" w:rsidP="000860F6">
      <w:pPr>
        <w:pStyle w:val="Odlomakpopisa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nezavisnih vijećnika izabranih s liste grupe birača zastupljenih u Općinskom </w:t>
      </w:r>
    </w:p>
    <w:p w14:paraId="6ACB49E2" w14:textId="216B698C" w:rsidR="000860F6" w:rsidRDefault="000860F6" w:rsidP="000860F6">
      <w:pPr>
        <w:pStyle w:val="Odlomakpopisa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vijeću Općine Sali za 2023. godinu ………………………………………………….</w:t>
      </w:r>
      <w:r>
        <w:rPr>
          <w:rFonts w:ascii="Arial" w:hAnsi="Arial" w:cs="Arial"/>
          <w:bCs/>
        </w:rPr>
        <w:tab/>
      </w:r>
      <w:r w:rsidR="007B274F">
        <w:rPr>
          <w:rFonts w:ascii="Arial" w:hAnsi="Arial" w:cs="Arial"/>
          <w:bCs/>
        </w:rPr>
        <w:t>38</w:t>
      </w:r>
    </w:p>
    <w:p w14:paraId="56FE9C2C" w14:textId="44754D61" w:rsidR="007B274F" w:rsidRDefault="00501111" w:rsidP="007B274F">
      <w:pPr>
        <w:pStyle w:val="Odlomakpopisa"/>
        <w:numPr>
          <w:ilvl w:val="0"/>
          <w:numId w:val="34"/>
        </w:numPr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Odluka o izmjeni i dopuni Odluke o proglašenju FKK </w:t>
      </w:r>
      <w:r w:rsidR="000B406A">
        <w:rPr>
          <w:rFonts w:ascii="Arial" w:hAnsi="Arial" w:cs="Arial"/>
          <w:bCs/>
          <w:sz w:val="22"/>
          <w:szCs w:val="22"/>
        </w:rPr>
        <w:t>plaže Božava</w:t>
      </w:r>
      <w:r w:rsidR="000F35A7">
        <w:rPr>
          <w:rFonts w:ascii="Arial" w:hAnsi="Arial" w:cs="Arial"/>
          <w:bCs/>
          <w:sz w:val="22"/>
          <w:szCs w:val="22"/>
        </w:rPr>
        <w:t xml:space="preserve"> …………………….</w:t>
      </w:r>
      <w:r w:rsidR="000F35A7">
        <w:rPr>
          <w:rFonts w:ascii="Arial" w:hAnsi="Arial" w:cs="Arial"/>
          <w:bCs/>
          <w:sz w:val="22"/>
          <w:szCs w:val="22"/>
        </w:rPr>
        <w:tab/>
        <w:t>39</w:t>
      </w:r>
    </w:p>
    <w:p w14:paraId="3757E671" w14:textId="4ABC9FE7" w:rsidR="008054BA" w:rsidRPr="007B274F" w:rsidRDefault="008054BA" w:rsidP="007B274F">
      <w:pPr>
        <w:pStyle w:val="Odlomakpopisa"/>
        <w:numPr>
          <w:ilvl w:val="0"/>
          <w:numId w:val="34"/>
        </w:numPr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imenovanju ravnatelja Hrvatske knjižnice i čitaonice Sali ……………………..</w:t>
      </w:r>
      <w:r>
        <w:rPr>
          <w:rFonts w:ascii="Arial" w:hAnsi="Arial" w:cs="Arial"/>
          <w:bCs/>
          <w:sz w:val="22"/>
          <w:szCs w:val="22"/>
        </w:rPr>
        <w:tab/>
        <w:t>40</w:t>
      </w:r>
    </w:p>
    <w:p w14:paraId="66BA186E" w14:textId="0C481020" w:rsidR="007B3047" w:rsidRPr="007B3047" w:rsidRDefault="007B3047" w:rsidP="006C0184">
      <w:pPr>
        <w:rPr>
          <w:rFonts w:ascii="Arial" w:hAnsi="Arial" w:cs="Arial"/>
          <w:sz w:val="22"/>
          <w:szCs w:val="22"/>
        </w:rPr>
      </w:pPr>
    </w:p>
    <w:p w14:paraId="439F5F23" w14:textId="54118E71" w:rsidR="007B3047" w:rsidRDefault="007B3047" w:rsidP="006C0184">
      <w:pPr>
        <w:rPr>
          <w:rFonts w:ascii="Arial" w:hAnsi="Arial" w:cs="Arial"/>
          <w:sz w:val="22"/>
          <w:szCs w:val="22"/>
        </w:rPr>
      </w:pPr>
    </w:p>
    <w:p w14:paraId="236CD1D1" w14:textId="39D1BDD4" w:rsidR="007B3047" w:rsidRDefault="007B3047" w:rsidP="006C0184">
      <w:pPr>
        <w:rPr>
          <w:rFonts w:ascii="Arial" w:hAnsi="Arial" w:cs="Arial"/>
          <w:sz w:val="22"/>
          <w:szCs w:val="22"/>
        </w:rPr>
      </w:pPr>
    </w:p>
    <w:p w14:paraId="72A77284" w14:textId="77777777" w:rsidR="008B0BE4" w:rsidRPr="006C0184" w:rsidRDefault="008B0BE4" w:rsidP="006C0184">
      <w:pPr>
        <w:rPr>
          <w:rFonts w:ascii="Arial" w:hAnsi="Arial" w:cs="Arial"/>
          <w:sz w:val="22"/>
          <w:szCs w:val="22"/>
        </w:rPr>
      </w:pPr>
    </w:p>
    <w:p w14:paraId="2A480A9C" w14:textId="3F72B269" w:rsidR="007317F0" w:rsidRPr="006C0184" w:rsidRDefault="007317F0" w:rsidP="007317F0">
      <w:pPr>
        <w:jc w:val="right"/>
        <w:rPr>
          <w:rFonts w:ascii="Arial" w:hAnsi="Arial" w:cs="Arial"/>
          <w:sz w:val="22"/>
          <w:szCs w:val="22"/>
        </w:rPr>
      </w:pPr>
    </w:p>
    <w:p w14:paraId="2E334BD3" w14:textId="00F0A3CA" w:rsidR="006C0184" w:rsidRPr="006C0184" w:rsidRDefault="006C0184" w:rsidP="007317F0">
      <w:pPr>
        <w:jc w:val="right"/>
        <w:rPr>
          <w:rFonts w:ascii="Arial" w:hAnsi="Arial" w:cs="Arial"/>
          <w:sz w:val="22"/>
          <w:szCs w:val="22"/>
        </w:rPr>
      </w:pPr>
    </w:p>
    <w:p w14:paraId="5BA2358D" w14:textId="77777777" w:rsidR="007317F0" w:rsidRDefault="007317F0" w:rsidP="00FC75CC">
      <w:pPr>
        <w:rPr>
          <w:rFonts w:ascii="Arial" w:hAnsi="Arial" w:cs="Arial"/>
          <w:sz w:val="22"/>
          <w:szCs w:val="22"/>
        </w:rPr>
      </w:pPr>
    </w:p>
    <w:p w14:paraId="57B959B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3C5EE3B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A431EC1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AF5DB7E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12BCDF6E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0D68D6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72BC99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D029B3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29F980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CA9F5F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8A888B2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BA1086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18CBEDD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7C58D1B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269AC50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2D0252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B02E20E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222"/>
        <w:gridCol w:w="846"/>
        <w:gridCol w:w="1278"/>
        <w:gridCol w:w="1134"/>
        <w:gridCol w:w="1237"/>
        <w:gridCol w:w="1401"/>
        <w:gridCol w:w="1524"/>
        <w:gridCol w:w="1380"/>
        <w:gridCol w:w="844"/>
        <w:gridCol w:w="783"/>
        <w:gridCol w:w="222"/>
      </w:tblGrid>
      <w:tr w:rsidR="000860F6" w:rsidRPr="000860F6" w14:paraId="1994DED3" w14:textId="77777777" w:rsidTr="000860F6">
        <w:trPr>
          <w:gridAfter w:val="1"/>
          <w:wAfter w:w="36" w:type="dxa"/>
          <w:trHeight w:val="517"/>
        </w:trPr>
        <w:tc>
          <w:tcPr>
            <w:tcW w:w="1046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3BB49" w14:textId="77777777" w:rsidR="000860F6" w:rsidRPr="000860F6" w:rsidRDefault="000860F6" w:rsidP="000860F6">
            <w:pPr>
              <w:spacing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0860F6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Temeljem članka 110. Zakona o proračunu (Narodne novine broj 87/08, 136/12 i 15/15) te članka 30. Statuta Općine Sali (Službeni glasnik Općine Sali broj 2/2016 - pročišćeni tekst) Općinsko vijeće Općine Sali na svojoj 11. sjednici održanoj dana 17. travnja 2023. godine donijelo je</w:t>
            </w:r>
          </w:p>
        </w:tc>
      </w:tr>
      <w:tr w:rsidR="000860F6" w:rsidRPr="000860F6" w14:paraId="7D0BC9D1" w14:textId="77777777" w:rsidTr="000860F6">
        <w:trPr>
          <w:trHeight w:val="810"/>
        </w:trPr>
        <w:tc>
          <w:tcPr>
            <w:tcW w:w="1046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50F81" w14:textId="77777777" w:rsidR="000860F6" w:rsidRPr="000860F6" w:rsidRDefault="000860F6" w:rsidP="000860F6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B350" w14:textId="77777777" w:rsidR="000860F6" w:rsidRPr="000860F6" w:rsidRDefault="000860F6" w:rsidP="000860F6">
            <w:pPr>
              <w:spacing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</w:tr>
      <w:tr w:rsidR="000860F6" w:rsidRPr="000860F6" w14:paraId="4E31B8BB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B4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77B2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BD283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7C62E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9D58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2E927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728C7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42932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20E8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43188" w14:textId="77777777" w:rsidR="000860F6" w:rsidRPr="000860F6" w:rsidRDefault="000860F6" w:rsidP="000860F6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A2D12A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27B293F7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C7E1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CC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F3D4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DE1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E1AE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B031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BC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951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67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5AB8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2DD1D1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56A783B6" w14:textId="77777777" w:rsidTr="000860F6">
        <w:trPr>
          <w:trHeight w:val="375"/>
        </w:trPr>
        <w:tc>
          <w:tcPr>
            <w:tcW w:w="10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327A7" w14:textId="77777777" w:rsidR="000860F6" w:rsidRPr="000860F6" w:rsidRDefault="000860F6" w:rsidP="00086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  <w:r w:rsidRPr="000860F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  <w:t>GODIŠNJI  IZVJEŠTAJ O IZVRŠENJU PRORAČUNA OPĆINE SALI ZA 2022. GODINU</w:t>
            </w:r>
          </w:p>
        </w:tc>
        <w:tc>
          <w:tcPr>
            <w:tcW w:w="36" w:type="dxa"/>
            <w:vAlign w:val="center"/>
            <w:hideMark/>
          </w:tcPr>
          <w:p w14:paraId="0D74D8A2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24FBDEFA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B42E" w14:textId="77777777" w:rsidR="000860F6" w:rsidRPr="000860F6" w:rsidRDefault="000860F6" w:rsidP="00086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B76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65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EC2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88F5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1F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43F9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8D79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2D3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4D9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65C3D629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4F9E8639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EED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9085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815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3F8F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33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9D56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E134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69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30B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52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4DC9BE83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6221BFB9" w14:textId="77777777" w:rsidTr="000860F6">
        <w:trPr>
          <w:trHeight w:val="300"/>
        </w:trPr>
        <w:tc>
          <w:tcPr>
            <w:tcW w:w="10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225C" w14:textId="77777777" w:rsidR="000860F6" w:rsidRPr="000860F6" w:rsidRDefault="000860F6" w:rsidP="00086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  <w:r w:rsidRPr="000860F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  <w:t>1. OPĆI DIO</w:t>
            </w:r>
          </w:p>
        </w:tc>
        <w:tc>
          <w:tcPr>
            <w:tcW w:w="36" w:type="dxa"/>
            <w:vAlign w:val="center"/>
            <w:hideMark/>
          </w:tcPr>
          <w:p w14:paraId="2782DB3F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4E5C8BDA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131E" w14:textId="77777777" w:rsidR="000860F6" w:rsidRPr="000860F6" w:rsidRDefault="000860F6" w:rsidP="000860F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9D9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15DF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F895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4D8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5FB4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5B8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FDEC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2E6F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4126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DFC2D23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3B06747D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1903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7ABB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2E54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08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C85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7B23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86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6B9D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3D7A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4A3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318D74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0860F6" w:rsidRPr="000860F6" w14:paraId="2924F246" w14:textId="77777777" w:rsidTr="000860F6">
        <w:trPr>
          <w:trHeight w:val="30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A8C5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8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3A60" w14:textId="77777777" w:rsidR="000860F6" w:rsidRPr="000860F6" w:rsidRDefault="000860F6" w:rsidP="000860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  <w:r w:rsidRPr="000860F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  <w:t xml:space="preserve">A. RAČUN PRIHODA I RASHODA   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402F" w14:textId="77777777" w:rsidR="000860F6" w:rsidRPr="000860F6" w:rsidRDefault="000860F6" w:rsidP="000860F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0440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4D8CAF11" w14:textId="77777777" w:rsidR="000860F6" w:rsidRPr="000860F6" w:rsidRDefault="000860F6" w:rsidP="000860F6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</w:tbl>
    <w:p w14:paraId="348B4F2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4360"/>
        <w:gridCol w:w="1386"/>
        <w:gridCol w:w="1498"/>
        <w:gridCol w:w="1386"/>
      </w:tblGrid>
      <w:tr w:rsidR="00B468FE" w:rsidRPr="00B468FE" w14:paraId="57DC762D" w14:textId="77777777" w:rsidTr="00B468FE">
        <w:trPr>
          <w:trHeight w:val="49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B871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BE2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Izvršenje 1-12/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792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D42E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Izvršenje 1-12/2022.</w:t>
            </w:r>
          </w:p>
        </w:tc>
      </w:tr>
      <w:tr w:rsidR="00B468FE" w:rsidRPr="00B468FE" w14:paraId="5B692916" w14:textId="77777777" w:rsidTr="00B468F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898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Prihodi poslovanja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FB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9.792.302,78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0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11.099.000,00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3DED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9.976.856,97 </w:t>
            </w:r>
          </w:p>
        </w:tc>
      </w:tr>
      <w:tr w:rsidR="00B468FE" w:rsidRPr="00B468FE" w14:paraId="565506A9" w14:textId="77777777" w:rsidTr="00B468FE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0D4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3A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85.300,00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5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48.000,00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105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33.150,00 </w:t>
            </w:r>
          </w:p>
        </w:tc>
      </w:tr>
      <w:tr w:rsidR="00B468FE" w:rsidRPr="00B468FE" w14:paraId="7AD01F4A" w14:textId="77777777" w:rsidTr="00B468F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585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2"/>
                <w:szCs w:val="22"/>
                <w:lang w:eastAsia="hr-HR"/>
              </w:rPr>
              <w:t>Ukupni prihodi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38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9.877.602,78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594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11.147.000,00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AABD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hr-HR"/>
              </w:rPr>
              <w:t xml:space="preserve">10.010.006,97 </w:t>
            </w:r>
          </w:p>
        </w:tc>
      </w:tr>
      <w:tr w:rsidR="00B468FE" w:rsidRPr="00B468FE" w14:paraId="39246B28" w14:textId="77777777" w:rsidTr="00B468FE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D4D4A3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468FE" w:rsidRPr="00B468FE" w14:paraId="1237D68F" w14:textId="77777777" w:rsidTr="00B468F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B53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2CE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6.866.121,28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AA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8.738.000,00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5F2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7.578.624,64 </w:t>
            </w:r>
          </w:p>
        </w:tc>
      </w:tr>
      <w:tr w:rsidR="00B468FE" w:rsidRPr="00B468FE" w14:paraId="4E2C9492" w14:textId="77777777" w:rsidTr="00B468FE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EE7A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5C0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2.998.706,93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F26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1.634.000,00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64E0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1.393.870,94 </w:t>
            </w:r>
          </w:p>
        </w:tc>
      </w:tr>
      <w:tr w:rsidR="00B468FE" w:rsidRPr="00B468FE" w14:paraId="036D709E" w14:textId="77777777" w:rsidTr="00B468F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C950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2"/>
                <w:szCs w:val="22"/>
                <w:lang w:eastAsia="hr-HR"/>
              </w:rPr>
              <w:t>Ukupno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29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9.864.828,21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8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10.372.000,00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B3A0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8.972.495,58 </w:t>
            </w:r>
          </w:p>
        </w:tc>
      </w:tr>
      <w:tr w:rsidR="00B468FE" w:rsidRPr="00B468FE" w14:paraId="684569EF" w14:textId="77777777" w:rsidTr="00B468FE">
        <w:trPr>
          <w:trHeight w:val="300"/>
        </w:trPr>
        <w:tc>
          <w:tcPr>
            <w:tcW w:w="85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886039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468FE" w:rsidRPr="00B468FE" w14:paraId="29A7D2C9" w14:textId="77777777" w:rsidTr="00B468FE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F61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  <w:t>RAZLIKA VIŠAK/MANJAK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C1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12.774,57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D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9D1F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1.037.511,39 </w:t>
            </w:r>
          </w:p>
        </w:tc>
      </w:tr>
    </w:tbl>
    <w:p w14:paraId="46F9E2F3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8A5AB80" w14:textId="77777777" w:rsid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</w:p>
    <w:p w14:paraId="5F17CD25" w14:textId="77777777" w:rsid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</w:p>
    <w:p w14:paraId="587ECF1D" w14:textId="56B0FE47" w:rsid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t>RASPOLOŽIVA SREDSTVA IZ PRETHODNIH GODINA</w:t>
      </w:r>
    </w:p>
    <w:p w14:paraId="5FB8492F" w14:textId="77777777" w:rsid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4360"/>
        <w:gridCol w:w="1360"/>
        <w:gridCol w:w="1480"/>
        <w:gridCol w:w="1340"/>
      </w:tblGrid>
      <w:tr w:rsidR="00B468FE" w:rsidRPr="00B468FE" w14:paraId="7C965207" w14:textId="77777777" w:rsidTr="00B468FE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8F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Ukupan donos viška/manjka iz prethodnih godina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7C8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  <w:lang w:eastAsia="hr-HR"/>
              </w:rPr>
              <w:t xml:space="preserve">-678.174,22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2D5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0A0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  <w:lang w:eastAsia="hr-HR"/>
              </w:rPr>
              <w:t xml:space="preserve">-368.355,39 </w:t>
            </w:r>
          </w:p>
        </w:tc>
      </w:tr>
      <w:tr w:rsidR="00B468FE" w:rsidRPr="00B468FE" w14:paraId="4AF499DA" w14:textId="77777777" w:rsidTr="00B468FE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C2B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Dio koji će se rasporediti/pokriti u razdoblju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B19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BB0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4FF5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117C0BD2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</w:p>
    <w:p w14:paraId="772A9C4F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1116E51D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t>B. RAČUN FINANCIRANJA</w:t>
      </w:r>
    </w:p>
    <w:p w14:paraId="1F3B57AA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4360"/>
        <w:gridCol w:w="1386"/>
        <w:gridCol w:w="1480"/>
        <w:gridCol w:w="1340"/>
      </w:tblGrid>
      <w:tr w:rsidR="00B468FE" w:rsidRPr="00B468FE" w14:paraId="22087D7C" w14:textId="77777777" w:rsidTr="00B468FE">
        <w:trPr>
          <w:trHeight w:val="49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CCC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2A2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Izvršenje 1-12/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68D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6D28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Izvršenje 1-12/2022.</w:t>
            </w:r>
          </w:p>
        </w:tc>
      </w:tr>
      <w:tr w:rsidR="00B468FE" w:rsidRPr="00B468FE" w14:paraId="6766715D" w14:textId="77777777" w:rsidTr="00B468FE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2C71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0E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1.822.037,48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FD9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79D9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0,00 </w:t>
            </w:r>
          </w:p>
        </w:tc>
      </w:tr>
      <w:tr w:rsidR="00B468FE" w:rsidRPr="00B468FE" w14:paraId="6B1E9C19" w14:textId="77777777" w:rsidTr="00B468FE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7FB1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AD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14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DFF7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775.000,00 </w:t>
            </w:r>
          </w:p>
        </w:tc>
      </w:tr>
      <w:tr w:rsidR="00B468FE" w:rsidRPr="00B468FE" w14:paraId="0969EC13" w14:textId="77777777" w:rsidTr="00B468FE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4E7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Neto financiranje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1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1.086.527,48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C67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  <w:lang w:eastAsia="hr-HR"/>
              </w:rPr>
              <w:t xml:space="preserve">-775.000,00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244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  <w:lang w:eastAsia="hr-HR"/>
              </w:rPr>
              <w:t xml:space="preserve">-775.000,00 </w:t>
            </w:r>
          </w:p>
        </w:tc>
      </w:tr>
      <w:tr w:rsidR="00B468FE" w:rsidRPr="00B468FE" w14:paraId="6A17C119" w14:textId="77777777" w:rsidTr="00B468FE">
        <w:trPr>
          <w:trHeight w:val="300"/>
        </w:trPr>
        <w:tc>
          <w:tcPr>
            <w:tcW w:w="854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3F92496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B468FE" w:rsidRPr="00B468FE" w14:paraId="5D726BE1" w14:textId="77777777" w:rsidTr="00B468FE">
        <w:trPr>
          <w:trHeight w:val="585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57C88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Višak/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manjak+neto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financiranje+raspoloživa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sredstva iz prethodnih godina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D0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421.127,83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340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5DB7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22"/>
                <w:szCs w:val="22"/>
                <w:lang w:eastAsia="hr-HR"/>
              </w:rPr>
              <w:t xml:space="preserve">-105.844,00 </w:t>
            </w:r>
          </w:p>
        </w:tc>
      </w:tr>
    </w:tbl>
    <w:p w14:paraId="2730B552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4FB44670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41635A21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34CAB89D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42FDF72B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6A4D4A4A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5E681BAF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lastRenderedPageBreak/>
        <w:t>PRIHODI PO EKONOMSKOJ KLASIFIKACIJI</w:t>
      </w:r>
    </w:p>
    <w:p w14:paraId="4160A01D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01"/>
        <w:gridCol w:w="3538"/>
        <w:gridCol w:w="1358"/>
        <w:gridCol w:w="1478"/>
        <w:gridCol w:w="1339"/>
        <w:gridCol w:w="1013"/>
        <w:gridCol w:w="802"/>
      </w:tblGrid>
      <w:tr w:rsidR="00B468FE" w:rsidRPr="00B468FE" w14:paraId="146D39A1" w14:textId="77777777" w:rsidTr="00B468FE">
        <w:trPr>
          <w:trHeight w:val="63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5E6E57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35FE62A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B1C22F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01757C2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1329914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CB837B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023DB59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070FEF81" w14:textId="77777777" w:rsidTr="00B468FE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70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BC1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AD8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C2F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9D8F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8E5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371C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  <w:tr w:rsidR="00B468FE" w:rsidRPr="00B468FE" w14:paraId="5E1250EC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3DB0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D6EAC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FA57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9.792.302,78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003B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11.099.000,00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F7044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9.976.856,97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ADCE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101,88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AA232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89,89 </w:t>
            </w:r>
          </w:p>
        </w:tc>
      </w:tr>
      <w:tr w:rsidR="00B468FE" w:rsidRPr="00B468FE" w14:paraId="447E594E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B766D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F04E2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2C2C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3.963.979,37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6FDE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5.310.000,00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71D7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5.465.887,34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2784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137,89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AD4D6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102,94 </w:t>
            </w:r>
          </w:p>
        </w:tc>
      </w:tr>
      <w:tr w:rsidR="00B468FE" w:rsidRPr="00B468FE" w14:paraId="08BA567D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34E1B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DC44EA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0910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2.820.492,27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CA665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4.075.000,00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637F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3.912.320,52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5E80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138,71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B73E8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96,01 </w:t>
            </w:r>
          </w:p>
        </w:tc>
      </w:tr>
      <w:tr w:rsidR="00B468FE" w:rsidRPr="00B468FE" w14:paraId="767A7BF6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9CD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2DD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dohodak od nesamostalnog rada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D8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2.076.897,72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8A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03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2.561.497,32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88E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123,33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38D2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1477C42" w14:textId="77777777" w:rsidTr="00B468FE">
        <w:trPr>
          <w:trHeight w:val="46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7D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6112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897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dohodak od samostalnih djelatnosti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162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399.612,13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307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AA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411.932,32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68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103,08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0E2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7D903DE3" w14:textId="77777777" w:rsidTr="00B468FE">
        <w:trPr>
          <w:trHeight w:val="49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92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6113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E0F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dohodak od imovine i imovinskih prava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6C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425.497,02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9C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303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541.900,94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F4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127,36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F90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972440D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95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6114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5125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dohodak od kapitala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89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142.703,49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6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9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526.360,89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F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368,85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727E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4C49DCE6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61B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6115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59B4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dohodak po godišnjoj prijavi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2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18"/>
                <w:szCs w:val="18"/>
                <w:lang w:eastAsia="hr-HR"/>
              </w:rPr>
              <w:t xml:space="preserve">-224.218,09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A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8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0000"/>
                <w:sz w:val="18"/>
                <w:szCs w:val="18"/>
                <w:lang w:eastAsia="hr-HR"/>
              </w:rPr>
              <w:t xml:space="preserve">-129.370,95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0C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57,70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056A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450B9077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AC4A4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4AA871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0E775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991.421,76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06397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1.063.000,00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6C4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1.363.307,82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41EB6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137,51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9F131A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128,25 </w:t>
            </w:r>
          </w:p>
        </w:tc>
      </w:tr>
      <w:tr w:rsidR="00B468FE" w:rsidRPr="00B468FE" w14:paraId="2F848CCE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E2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6131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A8C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Stalni porezi na nepokretnu imovinu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255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117.003,74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848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B1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100.282,82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2DC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85,71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48F2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09B8D30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92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6134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311C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Povremeni porezi na imovinu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B7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874.418,02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139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F3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1.263.025,00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99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144,44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E226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FB8F825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8418E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8BBD45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CE14E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152.065,34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5A3B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172.000,00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6742C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190.259,00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78CFD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125,12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CA29F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110,62 </w:t>
            </w:r>
          </w:p>
        </w:tc>
      </w:tr>
      <w:tr w:rsidR="00B468FE" w:rsidRPr="00B468FE" w14:paraId="23A023B2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03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6142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DB5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promet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96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139.358,10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AB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2C4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182.284,82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6F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130,80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B296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496FA71" w14:textId="77777777" w:rsidTr="00B468FE">
        <w:trPr>
          <w:trHeight w:val="51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1DE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6145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5461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Porez na korištenje dobara ili izvođenje aktivnosti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6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12.707,24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18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664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7.974,18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6E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SemiBold Condensed" w:eastAsia="Times New Roman" w:hAnsi="Bahnschrift SemiBold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SemiBold Condensed" w:eastAsia="Times New Roman" w:hAnsi="Bahnschrift SemiBold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62,75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818A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53001D6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127BD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326E40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073F2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0EAE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5.310.000,00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3A341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5.465.887,34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EC96E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Bahnschrift SemiBold Condensed" w:eastAsia="Times New Roman" w:hAnsi="Bahnschrift SemiBold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SemiBold Condensed" w:eastAsia="Times New Roman" w:hAnsi="Bahnschrift SemiBold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65887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102,94 </w:t>
            </w:r>
          </w:p>
        </w:tc>
      </w:tr>
      <w:tr w:rsidR="00B468FE" w:rsidRPr="00B468FE" w14:paraId="11014535" w14:textId="77777777" w:rsidTr="00B468FE">
        <w:trPr>
          <w:trHeight w:val="51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C33DB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23808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Pomoći iz inozemstva ili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subjakata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unutar općeg proračuna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0790C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1.898.597,96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A810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1.267.000,00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45D09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955.547,15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0679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50,33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737FF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75,42 </w:t>
            </w:r>
          </w:p>
        </w:tc>
      </w:tr>
      <w:tr w:rsidR="00B468FE" w:rsidRPr="00B468FE" w14:paraId="4DB5D1F6" w14:textId="77777777" w:rsidTr="00B468FE">
        <w:trPr>
          <w:trHeight w:val="31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8BC3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7EAAD5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948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1.415.050,46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2601C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567.000,00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1E84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471.942,31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8943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33,35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E9DC5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83,23 </w:t>
            </w:r>
          </w:p>
        </w:tc>
      </w:tr>
      <w:tr w:rsidR="00B468FE" w:rsidRPr="00B468FE" w14:paraId="060CAD12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AF9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6331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1434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pomoći iz drugih proračuna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A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139.128,46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777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10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50.881,25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FD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36,57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D38E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33D3810A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30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6332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62D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pomoći iz drugih proračuna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CC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1.275.922,00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76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C1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421.061,06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6AA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33,00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56E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DDC14F1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64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46BAD9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EE4E7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4628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7FBE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220.621,25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C6CB3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6F88B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73,54 </w:t>
            </w:r>
          </w:p>
        </w:tc>
      </w:tr>
      <w:tr w:rsidR="00B468FE" w:rsidRPr="00B468FE" w14:paraId="31AD098B" w14:textId="77777777" w:rsidTr="00B468FE">
        <w:trPr>
          <w:trHeight w:val="46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A3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6341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13F1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pomoći izvanproračunskih korisnika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644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410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5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81.500,00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D29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2A12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23BE4EF" w14:textId="77777777" w:rsidTr="00B468FE">
        <w:trPr>
          <w:trHeight w:val="51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2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6342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1E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pomoći od izvanproračunskih korisnika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14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D8D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4A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139.121,25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FDC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3951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7A3754B4" w14:textId="77777777" w:rsidTr="00B468FE">
        <w:trPr>
          <w:trHeight w:val="39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A5A2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3F2306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3811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483.547,50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AD20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28D2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262.983,59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2719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54,39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CFCD2F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65,75 </w:t>
            </w:r>
          </w:p>
        </w:tc>
      </w:tr>
      <w:tr w:rsidR="00B468FE" w:rsidRPr="00B468FE" w14:paraId="60BF3CDF" w14:textId="77777777" w:rsidTr="00B468FE">
        <w:trPr>
          <w:trHeight w:val="48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5F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6382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CF2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pomoći temeljem prijenosa EU sredstava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0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483.547,50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4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05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262.983,59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9A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54,39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57F3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3529DEE2" w14:textId="77777777" w:rsidTr="00B468FE">
        <w:trPr>
          <w:trHeight w:val="34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8F1EA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497351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Pomoći EU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DBD5E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AA85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C3929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ABD9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A8EA1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B468FE" w:rsidRPr="00B468FE" w14:paraId="391A7D7A" w14:textId="77777777" w:rsidTr="00B468FE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584C1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06C970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E9CA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FBC90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867.000,00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D5CBDA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692.563,56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E3B56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B260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79,88 </w:t>
            </w:r>
          </w:p>
        </w:tc>
      </w:tr>
      <w:tr w:rsidR="00B468FE" w:rsidRPr="00B468FE" w14:paraId="34941B43" w14:textId="77777777" w:rsidTr="00B468FE">
        <w:trPr>
          <w:trHeight w:val="31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4C8D1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BCE323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Refundacije iz pomoći EU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68D6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EF20A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C549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262.983,59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B1714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15352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65,75 </w:t>
            </w:r>
          </w:p>
        </w:tc>
      </w:tr>
      <w:tr w:rsidR="00B468FE" w:rsidRPr="00B468FE" w14:paraId="6BEB1A69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699D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9A9291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A62F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1.514.043,38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D2C6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1.944.000,00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27BE8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1.423.044,83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C5483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93,99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704A9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73,20 </w:t>
            </w:r>
          </w:p>
        </w:tc>
      </w:tr>
      <w:tr w:rsidR="00B468FE" w:rsidRPr="00B468FE" w14:paraId="3F8198C8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122E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A8411F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B11C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9490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68DD4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0,73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FEEB7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1.825,00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99B8D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0,02 </w:t>
            </w:r>
          </w:p>
        </w:tc>
      </w:tr>
      <w:tr w:rsidR="00B468FE" w:rsidRPr="00B468FE" w14:paraId="349C957D" w14:textId="77777777" w:rsidTr="00B468FE">
        <w:trPr>
          <w:trHeight w:val="46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052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6413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64F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Kamate na oročena sredstva i depozite po viđenju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2F5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9A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3E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0,73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21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1.825,00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5D9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093F7F6C" w14:textId="77777777" w:rsidTr="00B468FE">
        <w:trPr>
          <w:trHeight w:val="34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1FA20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69769D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436A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1.514.043,34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7134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1.941.000,00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8B35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1.423.044,10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341D8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93,99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85D2AC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73,31 </w:t>
            </w:r>
          </w:p>
        </w:tc>
      </w:tr>
      <w:tr w:rsidR="00B468FE" w:rsidRPr="00B468FE" w14:paraId="46FDC1CC" w14:textId="77777777" w:rsidTr="00B468FE">
        <w:trPr>
          <w:trHeight w:val="48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054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6421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A99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Naknada za koncesije i uporabu pomorskog dobra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EB6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1.321.910,75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A6F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61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1.128.605,72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50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85,38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0F61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557E978E" w14:textId="77777777" w:rsidTr="00B468FE">
        <w:trPr>
          <w:trHeight w:val="49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891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6422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63B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od zakupa i iznajmljivanja imovine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4E7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182.470,13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0D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0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123.245,13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21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67,54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AA87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97A442F" w14:textId="77777777" w:rsidTr="00B468FE">
        <w:trPr>
          <w:trHeight w:val="49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FBD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6423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1B44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Naknada za korištenje nefinancijske imovine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E87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23,20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8FD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57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163.787,66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AC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##########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5C02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311634BF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DA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6429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EC9C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prihodi od nefinancijske imovine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CE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9.639,26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155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89B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7.405,59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8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76,83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B0D3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766B69BA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F252D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lastRenderedPageBreak/>
              <w:t>Izvor 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A612DA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21478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C189B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CD07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0,73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A581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F54E1E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0,02 </w:t>
            </w:r>
          </w:p>
        </w:tc>
      </w:tr>
      <w:tr w:rsidR="00B468FE" w:rsidRPr="00B468FE" w14:paraId="0E7BAFB4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C40CD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92E63B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B4066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6643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1.941.000,00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2F0A7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1.423.044,10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B1B97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2241D1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73,31 </w:t>
            </w:r>
          </w:p>
        </w:tc>
      </w:tr>
      <w:tr w:rsidR="00B468FE" w:rsidRPr="00B468FE" w14:paraId="4568F2C6" w14:textId="77777777" w:rsidTr="00B468FE">
        <w:trPr>
          <w:trHeight w:val="75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104B6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E29A56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Prihodi od upravnih i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administratvinih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pristojbi, pristojbi po posebnim propisima i naknada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B4B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2.291.437,07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62A2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2.277.000,00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C53C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1.987.283,96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B65D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86,73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C1F3CB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87,28 </w:t>
            </w:r>
          </w:p>
        </w:tc>
      </w:tr>
      <w:tr w:rsidR="00B468FE" w:rsidRPr="00B468FE" w14:paraId="7850911B" w14:textId="77777777" w:rsidTr="00B468FE">
        <w:trPr>
          <w:trHeight w:val="34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367BE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33C554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A0C1D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417.419,74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39134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61B4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565.913,58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72713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135,57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6E9B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113,18 </w:t>
            </w:r>
          </w:p>
        </w:tc>
      </w:tr>
      <w:tr w:rsidR="00B468FE" w:rsidRPr="00B468FE" w14:paraId="26AB40A0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B29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6513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E44F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upravne pristojbe i naknade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548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2.508,66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9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5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606,06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AE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24,16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DA90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042A9498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F8F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6514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EAF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pristojbe i naknade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C2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414.911,08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CE8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FF6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565.307,52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83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136,25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1C40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54B61C51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93405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C18417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54A3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704.751,57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4D698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550.000,00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69E2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197.328,93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D77B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28,00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B674B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35,88 </w:t>
            </w:r>
          </w:p>
        </w:tc>
      </w:tr>
      <w:tr w:rsidR="00B468FE" w:rsidRPr="00B468FE" w14:paraId="1CF80F7C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1E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6522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7340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vodnog gospodarstva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DF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8.515,25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60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F48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3.570,02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86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41,93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8EC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CE27F62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BB7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6526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1F57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prihodi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4D4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696.236,32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4E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E39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193.758,91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055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27,83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24F8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4F48071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D9E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EE5558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0FF3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1.169.265,76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0BAE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1.227.000,00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0E071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1.224.041,45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367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104,68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919919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99,76 </w:t>
            </w:r>
          </w:p>
        </w:tc>
      </w:tr>
      <w:tr w:rsidR="00B468FE" w:rsidRPr="00B468FE" w14:paraId="6FD74575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65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6531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0449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Komunalni doprinosi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87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332.047,76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CC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1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631.575,12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0BB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190,21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16E7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04DCBCC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A4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6532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C857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Komunalne naknade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0BF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837.218,00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8FA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99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592.466,33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1C3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70,77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A5F1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5C839AC9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90028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6BF23A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7B99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280D0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520.000,00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89B0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193.758,91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94D6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5B16B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37,26 </w:t>
            </w:r>
          </w:p>
        </w:tc>
      </w:tr>
      <w:tr w:rsidR="00B468FE" w:rsidRPr="00B468FE" w14:paraId="5F83CEB0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D5FA3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EED111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B52B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46EB7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1.757.000,00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C406F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1.793.525,05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B868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A73976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102,08 </w:t>
            </w:r>
          </w:p>
        </w:tc>
      </w:tr>
      <w:tr w:rsidR="00B468FE" w:rsidRPr="00B468FE" w14:paraId="694624CF" w14:textId="77777777" w:rsidTr="00B468FE">
        <w:trPr>
          <w:trHeight w:val="51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D1D5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7B5F8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0DB9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124.245,00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BB73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276.000,00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F86F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125.921,10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902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101,35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20A1EA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45,62 </w:t>
            </w:r>
          </w:p>
        </w:tc>
      </w:tr>
      <w:tr w:rsidR="00B468FE" w:rsidRPr="00B468FE" w14:paraId="3D270C57" w14:textId="77777777" w:rsidTr="00B468FE">
        <w:trPr>
          <w:trHeight w:val="51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F11F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E61C2E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E969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97.090,00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632E8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256.000,00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FD33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115.921,10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A43D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119,40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8DCE41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45,28 </w:t>
            </w:r>
          </w:p>
        </w:tc>
      </w:tr>
      <w:tr w:rsidR="00B468FE" w:rsidRPr="00B468FE" w14:paraId="6E085371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321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6615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21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od pruženih usluga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E6D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97.090,00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C4B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391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115.921,10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4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119,40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B3EE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0A132B38" w14:textId="77777777" w:rsidTr="00B468FE">
        <w:trPr>
          <w:trHeight w:val="48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76131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CC7D2C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E835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27.155,00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32B4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99B8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1108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36,83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7D0AC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50,00 </w:t>
            </w:r>
          </w:p>
        </w:tc>
      </w:tr>
      <w:tr w:rsidR="00B468FE" w:rsidRPr="00B468FE" w14:paraId="7CD34A2A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C4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6631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3E8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3C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C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781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81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66,67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94E0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DA7A84E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357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6632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2C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F6F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12.155,00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3A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68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7E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3288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41D0FA94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F06E3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31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9C0D81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2EFFA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13DD3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256.000,00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1ACF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115.921,10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8E2B5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D214E9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45,28 </w:t>
            </w:r>
          </w:p>
        </w:tc>
      </w:tr>
      <w:tr w:rsidR="00B468FE" w:rsidRPr="00B468FE" w14:paraId="3F76673F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29E60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61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76B0B8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Donacije 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A580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3C954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37FA7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91A00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B5B1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50,00 </w:t>
            </w:r>
          </w:p>
        </w:tc>
      </w:tr>
      <w:tr w:rsidR="00B468FE" w:rsidRPr="00B468FE" w14:paraId="79619BBD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63B99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D4EB8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5C103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762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540B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19.172,59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1615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70FEF7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76,69 </w:t>
            </w:r>
          </w:p>
        </w:tc>
      </w:tr>
      <w:tr w:rsidR="00B468FE" w:rsidRPr="00B468FE" w14:paraId="3D806338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08BC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1E73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32C6A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BA1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0314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19.172,59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F013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EDF94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76,69 </w:t>
            </w:r>
          </w:p>
        </w:tc>
      </w:tr>
      <w:tr w:rsidR="00B468FE" w:rsidRPr="00B468FE" w14:paraId="6B344B59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3A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6819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F55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kazne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4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6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8E3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19.172,59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30B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4BAE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0772B8CB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3B7E2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563A2D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6BEC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9D9E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09579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19.172,59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34D6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6D055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76,69 </w:t>
            </w:r>
          </w:p>
        </w:tc>
      </w:tr>
      <w:tr w:rsidR="00B468FE" w:rsidRPr="00B468FE" w14:paraId="741F6043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28039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E620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A3FD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85.300,00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4449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7E31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0D0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38,86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95565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69,06 </w:t>
            </w:r>
          </w:p>
        </w:tc>
      </w:tr>
      <w:tr w:rsidR="00B468FE" w:rsidRPr="00B468FE" w14:paraId="03683DC3" w14:textId="77777777" w:rsidTr="00B468FE">
        <w:trPr>
          <w:trHeight w:val="49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BCDDC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295FE3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46E18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85.300,00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476F9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16C8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FDE52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38,86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4D5FF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69,06 </w:t>
            </w:r>
          </w:p>
        </w:tc>
      </w:tr>
      <w:tr w:rsidR="00B468FE" w:rsidRPr="00B468FE" w14:paraId="58153F16" w14:textId="77777777" w:rsidTr="00B468FE">
        <w:trPr>
          <w:trHeight w:val="49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1614F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711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72E36B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F705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85.300,00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885D2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6B17F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3DE9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38,86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FFEC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69,06 </w:t>
            </w:r>
          </w:p>
        </w:tc>
      </w:tr>
      <w:tr w:rsidR="00B468FE" w:rsidRPr="00B468FE" w14:paraId="707EC36C" w14:textId="77777777" w:rsidTr="00B468FE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1A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7111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D5C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C3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85.300,00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7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7D4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24E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38,86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668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33B0CA20" w14:textId="77777777" w:rsidTr="00B468FE">
        <w:trPr>
          <w:trHeight w:val="49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1BEE8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71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C9AD19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6857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F8EB1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6041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BACB8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Condensed" w:eastAsia="Times New Roman" w:hAnsi="Bahnschrift Condensed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71F37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69,06 </w:t>
            </w:r>
          </w:p>
        </w:tc>
      </w:tr>
      <w:tr w:rsidR="00B468FE" w:rsidRPr="00B468FE" w14:paraId="2B6748B4" w14:textId="77777777" w:rsidTr="00B468FE">
        <w:trPr>
          <w:trHeight w:val="31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46F75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8C2DB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C255D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9.877.602,78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62FD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11.147.000,00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9D678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10.010.006,97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99114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101,34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3911A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89,80 </w:t>
            </w:r>
          </w:p>
        </w:tc>
      </w:tr>
    </w:tbl>
    <w:p w14:paraId="6A0B5D4B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7DA232CD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6137EEAC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96F528F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35592A31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7AF0CCD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2D18AAC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86C184E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2810E10B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B89EA63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3D2B09A7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lastRenderedPageBreak/>
        <w:t>RASHODI PO EKONOMSKOJ KLASIFIKACIJI</w:t>
      </w:r>
    </w:p>
    <w:p w14:paraId="5716BF51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01"/>
        <w:gridCol w:w="3540"/>
        <w:gridCol w:w="1360"/>
        <w:gridCol w:w="1480"/>
        <w:gridCol w:w="1340"/>
        <w:gridCol w:w="820"/>
        <w:gridCol w:w="768"/>
      </w:tblGrid>
      <w:tr w:rsidR="00B468FE" w:rsidRPr="00B468FE" w14:paraId="6BC0D60F" w14:textId="77777777" w:rsidTr="00B468FE">
        <w:trPr>
          <w:trHeight w:val="6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8E2AD1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3B17041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D0439F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2020.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631D77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2021.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61238C0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BBFD14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78CD018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318EB58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0EFD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D93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C3F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E6C7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96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0D2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BEDC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  <w:tr w:rsidR="00B468FE" w:rsidRPr="00B468FE" w14:paraId="7489C32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AD5DC3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96E3FB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8E19A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6.866.121,28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77A15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8.738.000,00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93B0B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7.578.624,64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F1A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800,93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EA88A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502,35 </w:t>
            </w:r>
          </w:p>
        </w:tc>
      </w:tr>
      <w:tr w:rsidR="00B468FE" w:rsidRPr="00B468FE" w14:paraId="5320F01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11013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B67940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A6F1F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1.916.875,34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9C67E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2.202.000,00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B732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2.287.186,16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8D24F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119,32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CEE4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103,87 </w:t>
            </w:r>
          </w:p>
        </w:tc>
      </w:tr>
      <w:tr w:rsidR="00B468FE" w:rsidRPr="00B468FE" w14:paraId="0F3A6D6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A8A52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DD3FB5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5D36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1.604.303,91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0D4C2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1.625.000,00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2ED4D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1.892.443,68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A865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117,96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512D0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116,46 </w:t>
            </w:r>
          </w:p>
        </w:tc>
      </w:tr>
      <w:tr w:rsidR="00B468FE" w:rsidRPr="00B468FE" w14:paraId="545EBC1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AF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081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za redovni 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9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1.604.303,91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B4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1E9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1.892.443,68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76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117,96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57B7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CB613E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6327E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FECFC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7650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68.878,24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F8297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5C43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116.071,88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8CD9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168,52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9910D3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82,91 </w:t>
            </w:r>
          </w:p>
        </w:tc>
      </w:tr>
      <w:tr w:rsidR="00B468FE" w:rsidRPr="00B468FE" w14:paraId="330040F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AC4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244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4A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68.878,24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E74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41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116.071,88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86A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168,52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532F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41C7717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C7F48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0FDBC5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2FE7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243.693,19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E0FBA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437.000,00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2456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278.670,60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40B8C1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114,35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A0B07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63,77 </w:t>
            </w:r>
          </w:p>
        </w:tc>
      </w:tr>
      <w:tr w:rsidR="00B468FE" w:rsidRPr="00B468FE" w14:paraId="37779988" w14:textId="77777777" w:rsidTr="00B468F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96D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1FC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104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243.693,19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9F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A0B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278.670,60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55B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114,35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6062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0E22F63" w14:textId="77777777" w:rsidTr="00B468F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249BE3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21211B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3EE1B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651A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2.202.000,00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C863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2.287.186,16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9E034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8F1D7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11A07D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40CB0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0BA5C4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3169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3.243.046,82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66FE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4.257.000,00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0C57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3.297.152,93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5455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101,67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5DFF5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77,45 </w:t>
            </w:r>
          </w:p>
        </w:tc>
      </w:tr>
      <w:tr w:rsidR="00B468FE" w:rsidRPr="00B468FE" w14:paraId="5EDCBEF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ABD5B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1339F8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7CFA0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115.137,10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8FD6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27F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133.030,18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C4142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115,54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B44F0F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98,54 </w:t>
            </w:r>
          </w:p>
        </w:tc>
      </w:tr>
      <w:tr w:rsidR="00B468FE" w:rsidRPr="00B468FE" w14:paraId="2B9BDB5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135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173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EAB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48.894,60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ED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945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44.336,25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997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90,68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6C40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92DA386" w14:textId="77777777" w:rsidTr="00B468FE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C66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D7A0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DD6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28.788,00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364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048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29.878,00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8F5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103,79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37E3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8BEF6A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79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F1D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E2F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6.004,50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01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33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48.573,93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9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808,96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3A78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B56F04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543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3214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6D6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8F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31.450,00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DEF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DF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10.242,00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D5F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32,57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C438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BDD2F23" w14:textId="77777777" w:rsidTr="00B468FE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4BA42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DE59BB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93F87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656.595,48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AF315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1.105.000,00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5919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944.531,69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AFB27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143,85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5E39D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85,48 </w:t>
            </w:r>
          </w:p>
        </w:tc>
      </w:tr>
      <w:tr w:rsidR="00B468FE" w:rsidRPr="00B468FE" w14:paraId="7EE32A4F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499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2646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738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73.173,37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A6A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5A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77.820,93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CE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106,35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0F0D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22A82B57" w14:textId="77777777" w:rsidTr="00B468F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153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3222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4E1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206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26.341,00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9D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5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28.359,77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D76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107,66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BBC6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202B4FF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739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FAB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3C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503.708,11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CFA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8B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623.367,27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B11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123,76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C6C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76AFB36" w14:textId="77777777" w:rsidTr="00B468FE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422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903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tekuće i investicijsko održavanje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2A6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51.119,00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9F0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C6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142.590,80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6C6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278,94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BB49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15B0312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2CF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049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7D8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1.434,00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779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9B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56.080,93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E2E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3.910,80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C74D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CEECAC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E6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3227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0B61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FA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820,00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7BB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89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16.311,99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41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1.989,27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815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2AE1F2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E6553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260E54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4949E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2.169.666,45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A4429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2.807.000,00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A518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1.974.618,25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3658E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91,01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EFD338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70,35 </w:t>
            </w:r>
          </w:p>
        </w:tc>
      </w:tr>
      <w:tr w:rsidR="00B468FE" w:rsidRPr="00B468FE" w14:paraId="5B07521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F61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A175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5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93.771,31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C2D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60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111.387,56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0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118,79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E7D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9C696B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EA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B4A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22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1.546.149,81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E17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BEC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969.837,64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B7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62,73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B3A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A7A631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34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65D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68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101.886,91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B60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033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74.950,98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1D7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73,56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01D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01A40B6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86A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D88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E32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38.979,17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16E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C7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52.976,30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256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135,91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092F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2B177B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C5F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44A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22B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8.525,00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255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5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48.095,59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2B2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564,17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A851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0C04977D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5FB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0C4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ECD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F28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F7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23.071,75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C48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3.295,96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D3F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49BB75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5E9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E276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5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301.669,75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51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93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485.176,30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C3B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160,83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26F1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7E7DC08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62F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FAB6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14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12.120,31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74D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6DC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73.670,71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D6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607,83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5BA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816A69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38E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3239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274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01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65.864,19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67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7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135.451,42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991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205,65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306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46EE16A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020C8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1A6914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20E1A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7EBE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6222F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9.920,00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E4002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E58D6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34501019" w14:textId="77777777" w:rsidTr="00B468FE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B7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BDB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A24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F36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6A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9.920,00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E7C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BD75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BE56EE2" w14:textId="77777777" w:rsidTr="00B468FE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E86689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56877E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CD82C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301.647,79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1E272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061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235.052,81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3FFC4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77,92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FBDB56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111,93 </w:t>
            </w:r>
          </w:p>
        </w:tc>
      </w:tr>
      <w:tr w:rsidR="00B468FE" w:rsidRPr="00B468FE" w14:paraId="6E28CC56" w14:textId="77777777" w:rsidTr="00B468F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CA1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979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za rad predstavničkih i izvršnih tijela povjerenstva i slično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2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182.827,98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B58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A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14.248,55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DF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7,79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A0ED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2942B3C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4D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F2F1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85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77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F3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6.227,69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7F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FA2B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A5A691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BCF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lastRenderedPageBreak/>
              <w:t>3293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801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7C5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18.936,81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35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62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116.034,38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8C9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612,75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2405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237D1B9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BFB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DD54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D48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13.612,50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6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11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11.599,44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82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85,21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DBF3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B5F497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05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4AB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F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83.123,00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CC2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3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85.440,38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A27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102,79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55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66241E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CCF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3296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1A2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Troškovi sudskih postupaka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8F7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39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38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C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639C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F05B31A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36B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873A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D80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3.147,50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42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4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1.502,37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7E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47,73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8D52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D6D7B6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B4AAF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60E7F6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3A271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FAC90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1.187.000,00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FE7DA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1.168.710,48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289D9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833270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08D98EFD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24174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F9DD81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78716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A458D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246.000,00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F0D55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115.921,10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935756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2E4A6A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AEF1B2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4F363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2E069B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44B47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CB7C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2.203.000,00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6A269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1.756.529,79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5882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8A69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974D62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F0B78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ABD772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910D7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4BDDF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621.000,00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3038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255.991,56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E514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53A1D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CE34B7B" w14:textId="77777777" w:rsidTr="00B468FE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4770C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BF46E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0F20D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102.647,08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6BE90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96.000,00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7238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91.291,11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AF38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88,94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ADD0A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95,09 </w:t>
            </w:r>
          </w:p>
        </w:tc>
      </w:tr>
      <w:tr w:rsidR="00B468FE" w:rsidRPr="00B468FE" w14:paraId="22D373C9" w14:textId="77777777" w:rsidTr="00B468FE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D3824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B39BA6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0B0EEB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59.558,11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C3A3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51F94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51.074,50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D4889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85,76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D89998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92,86 </w:t>
            </w:r>
          </w:p>
        </w:tc>
      </w:tr>
      <w:tr w:rsidR="00B468FE" w:rsidRPr="00B468FE" w14:paraId="6F20DE72" w14:textId="77777777" w:rsidTr="00B468FE">
        <w:trPr>
          <w:trHeight w:val="7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23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3423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042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548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59.558,11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5F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582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51.074,50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92B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85,76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8E89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60E5D0B" w14:textId="77777777" w:rsidTr="00B468F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02AEB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0F6046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133C9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43.088,97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08DCB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7A9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40.216,61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FB91B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93,33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F12FA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98,09 </w:t>
            </w:r>
          </w:p>
        </w:tc>
      </w:tr>
      <w:tr w:rsidR="00B468FE" w:rsidRPr="00B468FE" w14:paraId="24F04BAA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56E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7731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7E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28.005,73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B8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1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25.273,14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F5A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90,24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8271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7EC4809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5F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BAA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9C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1.482,62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32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92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175,43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408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11,83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7BC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F00D267" w14:textId="77777777" w:rsidTr="00B468FE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E8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3434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A55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AA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13.600,62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A1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E7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14.768,04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447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108,58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D8D4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B33141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94807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5109D1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968132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B308F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6CEBF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56.864,00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A5279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2ECA2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56E5EF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97C1A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5EDF09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33125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54674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0A10E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34.427,11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037B4D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21F2D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9A7185A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3F599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75DDB5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B4636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35.918,92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558B1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56E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92.020,73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278F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256,19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A8829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41,83 </w:t>
            </w:r>
          </w:p>
        </w:tc>
      </w:tr>
      <w:tr w:rsidR="00B468FE" w:rsidRPr="00B468FE" w14:paraId="15EC2468" w14:textId="77777777" w:rsidTr="00B468FE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5DF66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1C2D91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0EEAA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25.320,55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4CAA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4866B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72.378,00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99DD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285,85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E511E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36,19 </w:t>
            </w:r>
          </w:p>
        </w:tc>
      </w:tr>
      <w:tr w:rsidR="00B468FE" w:rsidRPr="00B468FE" w14:paraId="294F0729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5B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3512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947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580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25.320,55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FF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20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72.378,00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B65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285,85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A49D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8384C97" w14:textId="77777777" w:rsidTr="00B468FE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D26BC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E7CF6B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11093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10.598,37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9B7B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D0E19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6AFD7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185,34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D8AFDD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98,21 </w:t>
            </w:r>
          </w:p>
        </w:tc>
      </w:tr>
      <w:tr w:rsidR="00B468FE" w:rsidRPr="00B468FE" w14:paraId="791E5276" w14:textId="77777777" w:rsidTr="00B468FE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0B8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3523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A2F9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poljoprivrednicima i obrtnicima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26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10.598,37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ED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1A0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BEB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185,34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3089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20FFFB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4E7A7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CBE16E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8181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58709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400C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92.020,73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FFE8A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A8C43C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43C2F3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AD280B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8A21B1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F63D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9CE3F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E14F3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A8F9C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83FA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0841B5C9" w14:textId="77777777" w:rsidTr="00B468FE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EBB0D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3EBDE8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C3CFE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749.218,48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0BD7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1.294.000,00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50F95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1.199.360,76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7AB5E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160,08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A05D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92,69 </w:t>
            </w:r>
          </w:p>
        </w:tc>
      </w:tr>
      <w:tr w:rsidR="00B468FE" w:rsidRPr="00B468FE" w14:paraId="6C4BEF34" w14:textId="77777777" w:rsidTr="00B468FE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E7867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C1E174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71259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749.218,48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BCD1C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1.294.000,00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C9702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1.199.360,76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E14BD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160,08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2804C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92,69 </w:t>
            </w:r>
          </w:p>
        </w:tc>
      </w:tr>
      <w:tr w:rsidR="00B468FE" w:rsidRPr="00B468FE" w14:paraId="79EC02A7" w14:textId="77777777" w:rsidTr="00B468FE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7EA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A86C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8B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669.115,00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6F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1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1.109.455,00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B79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165,81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EE4C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FC36DAF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C8C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3722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AAF0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75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80.103,48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73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64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89.905,76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23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112,24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B8A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5F8F6D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53AC3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001909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13F0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FB791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1.294.000,00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603EF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1.197.260,76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5D6A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CB43E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181A19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2294F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8B968B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BF271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F073F9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1E89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8DB5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17C1D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319295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0B9C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384E42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Ostali rashodi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31C7F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818.414,64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D05A9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669.000,00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03E6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611.612,95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5DBD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74,73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5EAC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91,42 </w:t>
            </w:r>
          </w:p>
        </w:tc>
      </w:tr>
      <w:tr w:rsidR="00B468FE" w:rsidRPr="00B468FE" w14:paraId="7F4A868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52DC4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0D926B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AF51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405.142,00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1C3B6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669.000,00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7F69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611.612,95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CADF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150,96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4E6A4B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91,42 </w:t>
            </w:r>
          </w:p>
        </w:tc>
      </w:tr>
      <w:tr w:rsidR="00B468FE" w:rsidRPr="00B468FE" w14:paraId="521B0D67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E44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0A0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81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405.142,00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CF9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1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611.612,95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DD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150,96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4A56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7A2ED1E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DE1B3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DC6A49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A4CA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112.172,39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F40A4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3B445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B9DC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3FAB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7F5D6BAF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AC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3821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462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donacije neprofitnim organizacijama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8AC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112.172,39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C00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493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D00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36F3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307650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DF9245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9F3082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8B7F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301.100,25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99D89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1779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9120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Light SemiCondensed" w:eastAsia="Times New Roman" w:hAnsi="Bahnschrift Light SemiCondensed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Light SemiCondensed" w:eastAsia="Times New Roman" w:hAnsi="Bahnschrift Light SemiCondensed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38CFE5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46FCC972" w14:textId="77777777" w:rsidTr="00B468FE">
        <w:trPr>
          <w:trHeight w:val="72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B5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lastRenderedPageBreak/>
              <w:t>3861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87CD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B0E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301.100,25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80F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D7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EF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Light SemiCondensed" w:eastAsia="Times New Roman" w:hAnsi="Bahnschrift Light SemiCondensed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Light SemiCondensed" w:eastAsia="Times New Roman" w:hAnsi="Bahnschrift Light SemiCondensed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4E1F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CB55A6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C8EDA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9523EA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3AEAA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49F6C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598.000,00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8CAA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601.612,95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6571D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FCC53B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6D8EC3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4599B4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CA6AA7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E66F8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350341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EAAE0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23C07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A9BD2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84A2CF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AEBDF7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5E8A30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8C2683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52482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C1CD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E9D43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A7F7F7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A46A1F7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AB915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61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0F3846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92A6B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7A937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7779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78F0A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CB441A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FDD276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C070D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BB51E4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584D0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2.998.706,93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C901C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1.634.000,00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8DA7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1.393.870,94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D2A56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46,48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1F6E7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85,30 </w:t>
            </w:r>
          </w:p>
        </w:tc>
      </w:tr>
      <w:tr w:rsidR="00B468FE" w:rsidRPr="00B468FE" w14:paraId="674DB037" w14:textId="77777777" w:rsidTr="00B468F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3DEE1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CE3C75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6420E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1.110,00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4F919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12C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3006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1.675,68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E3AC1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93,00 </w:t>
            </w:r>
          </w:p>
        </w:tc>
      </w:tr>
      <w:tr w:rsidR="00B468FE" w:rsidRPr="00B468FE" w14:paraId="3A229C9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6E213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DFD491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EAF3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1.110,00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93A77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8B613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1E03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1.675,68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B80E0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93,00 </w:t>
            </w:r>
          </w:p>
        </w:tc>
      </w:tr>
      <w:tr w:rsidR="00B468FE" w:rsidRPr="00B468FE" w14:paraId="1FBBB38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2CF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9B6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30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1.110,00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D94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32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68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1.675,68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5B84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5EB95CE" w14:textId="77777777" w:rsidTr="00B468FE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EE2B77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Izvor 71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AA5AC1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Prihodi od prodaje ili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zemjene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C705F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3D470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DB818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0527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B6411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57859433" w14:textId="77777777" w:rsidTr="00B468FE">
        <w:trPr>
          <w:trHeight w:val="49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DEBBD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50D986F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1C8E3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1.968.001,14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88F34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1.388.000,00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E9CB1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1.311.884,94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2081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66,66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111C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94,52 </w:t>
            </w:r>
          </w:p>
        </w:tc>
      </w:tr>
      <w:tr w:rsidR="00B468FE" w:rsidRPr="00B468FE" w14:paraId="2D5CC24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935EB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2A470E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8D69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1.658.388,70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0F641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665.000,00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7F50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689.736,10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5038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41,59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99AA94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103,72 </w:t>
            </w:r>
          </w:p>
        </w:tc>
      </w:tr>
      <w:tr w:rsidR="00B468FE" w:rsidRPr="00B468FE" w14:paraId="203C33A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6A6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4212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674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12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1.583.009,32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138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56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610.048,60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87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38,54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AF3E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621BC10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206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4213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D2A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41B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80B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CA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79.687,50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3A2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A715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33C13947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F0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0FF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građevinski objekti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2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75.379,38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9D0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21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D16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19EA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972DA1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BF17F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C06F09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47A6F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226.781,00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4DE40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523.000,00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60539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447.637,75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73C24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197,39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F1631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85,59 </w:t>
            </w:r>
          </w:p>
        </w:tc>
      </w:tr>
      <w:tr w:rsidR="00B468FE" w:rsidRPr="00B468FE" w14:paraId="157CD08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BC4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7E48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F1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6.861,00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F5D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348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113.947,76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1F6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1.660,80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86B6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D0F349D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351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84B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Komunikacijska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operma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79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6.791,00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553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917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14.066,00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BA8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207,13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F87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086F9C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23A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FB05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Oprema za grijanje, hlađenje i ventilaciju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34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AA0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2F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18.881,24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C1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A151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7BA34C20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2D0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CC5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Uređaji, strojevi i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opema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ostale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0AC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213.129,00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BCA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16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300.742,75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DC0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141,11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4412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351341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AC703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6C59F34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D6C9F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0E637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0BA80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144.730,00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3AB4F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C3C608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96,49 </w:t>
            </w:r>
          </w:p>
        </w:tc>
      </w:tr>
      <w:tr w:rsidR="00B468FE" w:rsidRPr="00B468FE" w14:paraId="27B6814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ACD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28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Prijevozna sredstva u cestovnom prometu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33C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092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FFB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144.730,00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42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0F86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1DE095C2" w14:textId="77777777" w:rsidTr="00B468FE">
        <w:trPr>
          <w:trHeight w:val="5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895B6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7385430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68787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25.075,00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E27E3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10F0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21.451,28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513B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85,55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D6103E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71,50 </w:t>
            </w:r>
          </w:p>
        </w:tc>
      </w:tr>
      <w:tr w:rsidR="00B468FE" w:rsidRPr="00B468FE" w14:paraId="013FFAD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F43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EB96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Knjige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3D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25.075,00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D24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03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21.451,28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7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85,55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1B16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5BF4B1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85C61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D0D59F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Ostala nematerijalna imovina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4136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57.756,44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4C5E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B852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8.329,81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4E862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7D58A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41,65 </w:t>
            </w:r>
          </w:p>
        </w:tc>
      </w:tr>
      <w:tr w:rsidR="00B468FE" w:rsidRPr="00B468FE" w14:paraId="47C91F1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DF2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4262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F7C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C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20.256,44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B20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94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8.329,81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9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Light SemiCondensed" w:eastAsia="Times New Roman" w:hAnsi="Bahnschrift Light SemiCondensed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Light SemiCondensed" w:eastAsia="Times New Roman" w:hAnsi="Bahnschrift Light SemiCondensed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41,12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7DD8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50901C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7F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4263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188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Umjetnička, literarna i znanstvena djela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923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37.500,00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372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C85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02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7732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D736656" w14:textId="77777777" w:rsidTr="00B468FE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C12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F16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Ostala nematerijalna proizvedena imovina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B60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6B4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A3B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43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07E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A5FFEA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29D24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274A9E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A636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93AE8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391.000,00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C312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202.678,41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15EFD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69F5A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8F654F7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B9F75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C52527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D3290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D3B1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43B64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B5577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EE9C3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421B600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26421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FC2A60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6838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499E5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714.000,00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4D3DC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873.163,38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48265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1F43E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7158B7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F40912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B0CD15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C6F5F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CD6703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245.000,00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9B373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221.493,15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2A1CE8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47E29C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F9F921E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9320D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Izvor 71 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7602AE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Prihodi od prodaje ili </w:t>
            </w:r>
            <w:proofErr w:type="spellStart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zemjene</w:t>
            </w:r>
            <w:proofErr w:type="spellEnd"/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F59D1D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D4896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28.000,00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A86CA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14.550,00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5DA8B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F1DA71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7127DAC" w14:textId="77777777" w:rsidTr="00B468FE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B5594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32F8EA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7F7E0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1.029.595,79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1357B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226.000,00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9F5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63.386,00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EC3BC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Light Condensed" w:eastAsia="Times New Roman" w:hAnsi="Bahnschrift Light Condensed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Light Condensed" w:eastAsia="Times New Roman" w:hAnsi="Bahnschrift Light Condensed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6,16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0BDA93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28,05 </w:t>
            </w:r>
          </w:p>
        </w:tc>
      </w:tr>
      <w:tr w:rsidR="00B468FE" w:rsidRPr="00B468FE" w14:paraId="1052977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6C1AA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D4688F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00B2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1.029.595,79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D7A10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226.000,00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4AA6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63.386,00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E9EA3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Light Condensed" w:eastAsia="Times New Roman" w:hAnsi="Bahnschrift Light Condensed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Light Condensed" w:eastAsia="Times New Roman" w:hAnsi="Bahnschrift Light Condensed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6,16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CBC5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 xml:space="preserve">28,05 </w:t>
            </w:r>
          </w:p>
        </w:tc>
      </w:tr>
      <w:tr w:rsidR="00B468FE" w:rsidRPr="00B468FE" w14:paraId="6104BA87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4E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4511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AC0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37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1.029.595,79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5A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4E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63.386,00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92E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SemiCondensed" w:eastAsia="Times New Roman" w:hAnsi="Bahnschrift SemiCondensed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SemiCondensed" w:eastAsia="Times New Roman" w:hAnsi="Bahnschrift SemiCondensed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6,16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518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762A29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74AB0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FD116A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35F2E4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8049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83C0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7CCC1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0AE3C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BF0F1CE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E04315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1E54AD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75067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8855CA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3FEA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63.386,00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22716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65A1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641505F" w14:textId="77777777" w:rsidTr="00B468F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5794AE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93C068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 RASHODI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ED3CE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9.864.828,21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B6181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10.372.000,00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C5FFF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8.972.495,58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8F9A4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90,95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3B33D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86,51 </w:t>
            </w:r>
          </w:p>
        </w:tc>
      </w:tr>
    </w:tbl>
    <w:p w14:paraId="1B55351B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2843C69A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lastRenderedPageBreak/>
        <w:t>PRIHODI PREMA IZVORIMA FINANCIRANJA</w:t>
      </w:r>
    </w:p>
    <w:p w14:paraId="586C41C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01"/>
        <w:gridCol w:w="3540"/>
        <w:gridCol w:w="1360"/>
        <w:gridCol w:w="1480"/>
        <w:gridCol w:w="1340"/>
        <w:gridCol w:w="820"/>
        <w:gridCol w:w="768"/>
      </w:tblGrid>
      <w:tr w:rsidR="00B468FE" w:rsidRPr="00B468FE" w14:paraId="0CA165C2" w14:textId="77777777" w:rsidTr="00B468FE">
        <w:trPr>
          <w:trHeight w:val="57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B75F88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37CC593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Naziv izvora financiranja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5885F3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BB9839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26FA240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545EBA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466E32D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2CF0DB0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97C6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B716E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87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0D2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801E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38F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B1B3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6F4F8D9E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27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DB6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28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4.671.178,56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DB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5.858.000,00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9D8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5.678.819,57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A2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121,57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74F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96,94 </w:t>
            </w:r>
          </w:p>
        </w:tc>
      </w:tr>
      <w:tr w:rsidR="00B468FE" w:rsidRPr="00B468FE" w14:paraId="303F90B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CA9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641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A8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97.090,00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AA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256.000,00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4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115.921,10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21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119,40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BF6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45,28 </w:t>
            </w:r>
          </w:p>
        </w:tc>
      </w:tr>
      <w:tr w:rsidR="00B468FE" w:rsidRPr="00B468FE" w14:paraId="4CA1FE8E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503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389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7F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3.098.281,26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824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3.698.000,00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40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3.216.569,15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1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103,82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5FF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86,98 </w:t>
            </w:r>
          </w:p>
        </w:tc>
      </w:tr>
      <w:tr w:rsidR="00B468FE" w:rsidRPr="00B468FE" w14:paraId="0265700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65C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551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20D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1.898.597,96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4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867.000,00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179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692.563,56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00F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52E7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27E53347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089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BA2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Refundacije iz pomoći EU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22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CD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C4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262.983,59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FA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D09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65,75 </w:t>
            </w:r>
          </w:p>
        </w:tc>
      </w:tr>
      <w:tr w:rsidR="00B468FE" w:rsidRPr="00B468FE" w14:paraId="4956F19D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42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F28F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CA1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27.155,00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6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FC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79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36,83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0FA1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50,00 </w:t>
            </w:r>
          </w:p>
        </w:tc>
      </w:tr>
      <w:tr w:rsidR="00B468FE" w:rsidRPr="00B468FE" w14:paraId="0367AF89" w14:textId="77777777" w:rsidTr="00B468FE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E2C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0F2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9E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85.300,00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30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F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91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SemiLight Condensed" w:eastAsia="Times New Roman" w:hAnsi="Bahnschrift SemiLight Condensed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SemiLight Condensed" w:eastAsia="Times New Roman" w:hAnsi="Bahnschrift SemiLight Condensed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38,86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47C7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69,06 </w:t>
            </w:r>
          </w:p>
        </w:tc>
      </w:tr>
      <w:tr w:rsidR="00B468FE" w:rsidRPr="00B468FE" w14:paraId="2B4ABD46" w14:textId="77777777" w:rsidTr="00B468FE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C5DE2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E77D2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B8B02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9.877.602,78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AE5D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11.147.000,00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5F63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10.010.006,97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7391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101,34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A17D2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89,80 </w:t>
            </w:r>
          </w:p>
        </w:tc>
      </w:tr>
    </w:tbl>
    <w:p w14:paraId="293B48B0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3CA90161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3EB3EE9F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t>RASHODI PREMA IZVORIMA FINANCIRANJA</w:t>
      </w:r>
    </w:p>
    <w:p w14:paraId="29D3148F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01"/>
        <w:gridCol w:w="3540"/>
        <w:gridCol w:w="1360"/>
        <w:gridCol w:w="1480"/>
        <w:gridCol w:w="1386"/>
        <w:gridCol w:w="820"/>
        <w:gridCol w:w="768"/>
      </w:tblGrid>
      <w:tr w:rsidR="00B468FE" w:rsidRPr="00B468FE" w14:paraId="43CAE2E5" w14:textId="77777777" w:rsidTr="00B468FE">
        <w:trPr>
          <w:trHeight w:val="46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71274E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1A1BBBA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Naziv izvora financiranja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4FBBC2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86D277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4E90B6A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20BC397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6FF5CD1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4A5EB3FD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F53B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B7C3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AB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C7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6C68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71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2644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5B82168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DED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56C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85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4.330.460,55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7B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5.858.000,00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C5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5.606.333,49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3A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129,46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FE6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95,70 </w:t>
            </w:r>
          </w:p>
        </w:tc>
      </w:tr>
      <w:tr w:rsidR="00B468FE" w:rsidRPr="00B468FE" w14:paraId="1F64306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D8F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63D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E1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84.516,00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22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256.000,00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02D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115.921,10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CD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137,16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618D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45,28 </w:t>
            </w:r>
          </w:p>
        </w:tc>
      </w:tr>
      <w:tr w:rsidR="00B468FE" w:rsidRPr="00B468FE" w14:paraId="0F81651A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9F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F62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564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2.617.969,14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351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3.323.000,00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95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2.727.506,28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F9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104,18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F4E7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82,08 </w:t>
            </w:r>
          </w:p>
        </w:tc>
      </w:tr>
      <w:tr w:rsidR="00B468FE" w:rsidRPr="00B468FE" w14:paraId="3D06079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95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B57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4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1.884.647,56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B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867.000,00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95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479.584,71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A78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25,45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DFE0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55,32 </w:t>
            </w:r>
          </w:p>
        </w:tc>
      </w:tr>
      <w:tr w:rsidR="00B468FE" w:rsidRPr="00B468FE" w14:paraId="42406C1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6A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43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Refundacije iz pomoći EU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1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A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56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21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3B20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B468FE" w:rsidRPr="00B468FE" w14:paraId="4232601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9C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AC5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768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27.155,00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2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ED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10.000,00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1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36,83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D86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50,00 </w:t>
            </w:r>
          </w:p>
        </w:tc>
      </w:tr>
      <w:tr w:rsidR="00B468FE" w:rsidRPr="00B468FE" w14:paraId="44A23C17" w14:textId="77777777" w:rsidTr="00B468FE">
        <w:trPr>
          <w:trHeight w:val="4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6CD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FC3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1C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85.300,00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879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890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33.150,00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3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SemiLight Condensed" w:eastAsia="Times New Roman" w:hAnsi="Bahnschrift SemiLight Condensed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SemiLight Condensed" w:eastAsia="Times New Roman" w:hAnsi="Bahnschrift SemiLight Condensed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38,86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9287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69,06 </w:t>
            </w:r>
          </w:p>
        </w:tc>
      </w:tr>
      <w:tr w:rsidR="00B468FE" w:rsidRPr="00B468FE" w14:paraId="1230E458" w14:textId="77777777" w:rsidTr="00B468FE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EE8168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8B5CAA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2D5C8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9.030.048,25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43E0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10.372.000,00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F9AB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8.972.495,58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315ED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99,36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C0F4E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86,51 </w:t>
            </w:r>
          </w:p>
        </w:tc>
      </w:tr>
    </w:tbl>
    <w:p w14:paraId="0A5AB391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40FCDEED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007EDCE5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t>RASHODI PREMA FUNKCIJSKOJ KLASIFIKACIJI</w:t>
      </w:r>
    </w:p>
    <w:p w14:paraId="03FAC91A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01"/>
        <w:gridCol w:w="3540"/>
        <w:gridCol w:w="1360"/>
        <w:gridCol w:w="1480"/>
        <w:gridCol w:w="1340"/>
        <w:gridCol w:w="820"/>
        <w:gridCol w:w="768"/>
      </w:tblGrid>
      <w:tr w:rsidR="00B468FE" w:rsidRPr="00B468FE" w14:paraId="23522D13" w14:textId="77777777" w:rsidTr="00B468FE">
        <w:trPr>
          <w:trHeight w:val="43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DAC538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370D8F3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Naziv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E3B8EF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DE861B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06FA587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D21A28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1E64FD3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76BD0808" w14:textId="77777777" w:rsidTr="00B468FE">
        <w:trPr>
          <w:trHeight w:val="2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7F77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4CB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F2A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FF5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9E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682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B8DD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  <w:tr w:rsidR="00B468FE" w:rsidRPr="00B468FE" w14:paraId="2D7C3D51" w14:textId="77777777" w:rsidTr="00B468F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EA0B1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9B7AE9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Opće javne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1DD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1.815.533,66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7D01A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2.148.080,00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B4FBC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2.322.829,38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2C875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127,94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F500FD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108,14 </w:t>
            </w:r>
          </w:p>
        </w:tc>
      </w:tr>
      <w:tr w:rsidR="00B468FE" w:rsidRPr="00B468FE" w14:paraId="24BE69E6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053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296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Izvršna i zakonodavna tijela, financijski i fiskalni poslovi, vanjski poslovi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627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1.515.088,00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1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1.468.080,00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67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1.628.707,68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0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107,50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00C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110,94 </w:t>
            </w:r>
          </w:p>
        </w:tc>
      </w:tr>
      <w:tr w:rsidR="00B468FE" w:rsidRPr="00B468FE" w14:paraId="0B49DD87" w14:textId="77777777" w:rsidTr="00B468FE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586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013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A061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Opće usluge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EE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300.445,66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27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68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694.121,70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1E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231,03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66A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102,08 </w:t>
            </w:r>
          </w:p>
        </w:tc>
      </w:tr>
      <w:tr w:rsidR="00B468FE" w:rsidRPr="00B468FE" w14:paraId="4C61CBA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442B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33F133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Obrana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133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465A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DB96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268B4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6B9AE5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663ADFE5" w14:textId="77777777" w:rsidTr="00B468F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426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021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336B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Vojna obrana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23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1F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CA0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6F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C0BB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157823F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AC41A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A5FE71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Javni red i sigurnost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30DFA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1.054.524,37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01E1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284.920,00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43ACF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327.494,31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5032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31,06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FADB15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114,94 </w:t>
            </w:r>
          </w:p>
        </w:tc>
      </w:tr>
      <w:tr w:rsidR="00B468FE" w:rsidRPr="00B468FE" w14:paraId="5990268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67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031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9B22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policije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75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66A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9.920,00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8C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9.920,00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9F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154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DF2F91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D0F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9A29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protupožarne zaštite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4A0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1.049.524,37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4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A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299.936,81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64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Bahnschrift Light SemiCondensed" w:eastAsia="Times New Roman" w:hAnsi="Bahnschrift Light SemiCondensed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Bahnschrift Light SemiCondensed" w:eastAsia="Times New Roman" w:hAnsi="Bahnschrift Light SemiCondensed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28,58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49B9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124,97 </w:t>
            </w:r>
          </w:p>
        </w:tc>
      </w:tr>
      <w:tr w:rsidR="00B468FE" w:rsidRPr="00B468FE" w14:paraId="346B78B3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632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036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EF2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javni red i sigurnost koji nisu drugdje svrstani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0A5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3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16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17.637,50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C5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352,75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78EB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50,39 </w:t>
            </w:r>
          </w:p>
        </w:tc>
      </w:tr>
      <w:tr w:rsidR="00B468FE" w:rsidRPr="00B468FE" w14:paraId="01D7F47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0230A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10AD3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Ekonomski poslovi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2D6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1.452.902,23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836D3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1.421.000,00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00B45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838.787,59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122DC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57,73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7378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59,03 </w:t>
            </w:r>
          </w:p>
        </w:tc>
      </w:tr>
      <w:tr w:rsidR="00B468FE" w:rsidRPr="00B468FE" w14:paraId="6B23AF81" w14:textId="77777777" w:rsidTr="00B468FE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69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667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Opći ekonomski, trgovački i poslovi vezani uz 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5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124.939,58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DA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C8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40.206,26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D26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32,18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2BA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74972696" w14:textId="77777777" w:rsidTr="00B468F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D6E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639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Poljoprivreda, šumarstvo, ribarstvo i lov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60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51.348,37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14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91.000,00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47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60.392,73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D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117,61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9246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66,37 </w:t>
            </w:r>
          </w:p>
        </w:tc>
      </w:tr>
      <w:tr w:rsidR="00B468FE" w:rsidRPr="00B468FE" w14:paraId="3B61D5DA" w14:textId="77777777" w:rsidTr="00B468FE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432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lastRenderedPageBreak/>
              <w:t>043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EFF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Gorivo i energija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4E9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160.444,33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1F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4E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143.540,16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A1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89,46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B791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110,42 </w:t>
            </w:r>
          </w:p>
        </w:tc>
      </w:tr>
      <w:tr w:rsidR="00B468FE" w:rsidRPr="00B468FE" w14:paraId="52121203" w14:textId="77777777" w:rsidTr="00B468F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EC4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4E3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Promet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23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1.037.927,03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29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1.160.000,00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A5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594.648,44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0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57,29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6186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51,26 </w:t>
            </w:r>
          </w:p>
        </w:tc>
      </w:tr>
      <w:tr w:rsidR="00B468FE" w:rsidRPr="00B468FE" w14:paraId="24520E78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F9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046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86C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Komunikacije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A7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10.674,17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A6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16D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1A8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ED65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B468FE" w:rsidRPr="00B468FE" w14:paraId="3325709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C81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047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5100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industrije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1DC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67.568,75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CC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AF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B3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79BE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75F86C1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5E4CF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BB8B5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DCE91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173.715,28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E5D29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572.000,00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CEB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412.910,19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73AF5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237,69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C1AAA0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72,19 </w:t>
            </w:r>
          </w:p>
        </w:tc>
      </w:tr>
      <w:tr w:rsidR="00B468FE" w:rsidRPr="00B468FE" w14:paraId="521AF55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4B2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051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276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Gospodarenje otpadom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D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173.030,38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8E1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550.000,00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3D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384.310,19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55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222,11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709A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69,87 </w:t>
            </w:r>
          </w:p>
        </w:tc>
      </w:tr>
      <w:tr w:rsidR="00B468FE" w:rsidRPr="00B468FE" w14:paraId="2F5C614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972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052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66A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Gospodarenje otpadnim vodama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9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54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EB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CE9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4FF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155,00 </w:t>
            </w:r>
          </w:p>
        </w:tc>
      </w:tr>
      <w:tr w:rsidR="00B468FE" w:rsidRPr="00B468FE" w14:paraId="2393E8A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441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054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371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Zaštita bioraznolikosti i krajolika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10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684,90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F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F15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FEC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215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719984AA" w14:textId="77777777" w:rsidTr="00B468FE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F2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056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4AB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Posl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i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okol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koji nisu drug.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Svrst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2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90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62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6A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9178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</w:tr>
      <w:tr w:rsidR="00B468FE" w:rsidRPr="00B468FE" w14:paraId="4D5DBABC" w14:textId="77777777" w:rsidTr="00B468FE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83650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C8376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Usluge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unapređ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. stanovanja i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03480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1.618.272,71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F494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2.310.000,00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DAF1A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1.526.968,35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744FE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94,36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52952E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66,10 </w:t>
            </w:r>
          </w:p>
        </w:tc>
      </w:tr>
      <w:tr w:rsidR="00B468FE" w:rsidRPr="00B468FE" w14:paraId="4BFE8D26" w14:textId="77777777" w:rsidTr="00B468FE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AA4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E91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Razvoj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0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1.108.946,00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D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1.640.000,00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2FB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936.602,24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0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84,46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0CCD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57,11 </w:t>
            </w:r>
          </w:p>
        </w:tc>
      </w:tr>
      <w:tr w:rsidR="00B468FE" w:rsidRPr="00B468FE" w14:paraId="63B599C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C41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063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A08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Opskrba vodom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E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A9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A29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38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232D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590F828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62A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26F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Ulična rasvjeta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53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509.326,71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E74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650.000,00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2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576.178,11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444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113,13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779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88,64 </w:t>
            </w:r>
          </w:p>
        </w:tc>
      </w:tr>
      <w:tr w:rsidR="00B468FE" w:rsidRPr="00B468FE" w14:paraId="48D8EF6B" w14:textId="77777777" w:rsidTr="00B468FE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4D0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066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E2C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Rash.vez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stan. i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kom.pog.koji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nisu.drug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svrst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048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4C4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C6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14.188,00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32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888E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70,94 </w:t>
            </w:r>
          </w:p>
        </w:tc>
      </w:tr>
      <w:tr w:rsidR="00B468FE" w:rsidRPr="00B468FE" w14:paraId="6784C92D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5AC1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888E95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Zdravstvo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6CA4C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9DE3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CE330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9627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B93933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</w:tr>
      <w:tr w:rsidR="00B468FE" w:rsidRPr="00B468FE" w14:paraId="287EF6F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B5C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072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E1B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 za vanjske pacijente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13D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4FC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7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42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743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</w:tr>
      <w:tr w:rsidR="00B468FE" w:rsidRPr="00B468FE" w14:paraId="26A48EA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D9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074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EAE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 javnog zdravstva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292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E44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4DF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1F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5ED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68895A5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294B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10BCE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Rekreacija, kultura i religija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2AA94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543.124,99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ACE2B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530.000,00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2126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468.674,58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0881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86,29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6E88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88,43 </w:t>
            </w:r>
          </w:p>
        </w:tc>
      </w:tr>
      <w:tr w:rsidR="00B468FE" w:rsidRPr="00B468FE" w14:paraId="167E4B4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0D8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081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B2A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 rekreacije i sporta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B7B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16.035,00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70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111.000,00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76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83.320,75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F4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519,62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A8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75,06 </w:t>
            </w:r>
          </w:p>
        </w:tc>
      </w:tr>
      <w:tr w:rsidR="00B468FE" w:rsidRPr="00B468FE" w14:paraId="575A570E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9BD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082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16F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 kulture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B7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417.370,00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D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419.000,00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CD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385.353,83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D9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92,33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40C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91,97 </w:t>
            </w:r>
          </w:p>
        </w:tc>
      </w:tr>
      <w:tr w:rsidR="00B468FE" w:rsidRPr="00B468FE" w14:paraId="407BE74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D7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083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4F8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 emitiranja i izdavanja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99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1.200,00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48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B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D3F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FF37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0E64DF9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BB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084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8E8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Religijske i druge službe zajednice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62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108.519,99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B5B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7F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1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AD90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73D6F46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E1D1C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83AD00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4AC67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2.507.414,55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C0EE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1.856.000,00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C5A28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1.838.759,45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F97F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73,33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F9A0C4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99,07 </w:t>
            </w:r>
          </w:p>
        </w:tc>
      </w:tr>
      <w:tr w:rsidR="00B468FE" w:rsidRPr="00B468FE" w14:paraId="27FF0C50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457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4166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Predškolsko i osnovno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90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2.390.414,55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2C8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1.716.000,00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C0E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1.724.159,45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AFF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72,13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B497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100,48 </w:t>
            </w:r>
          </w:p>
        </w:tc>
      </w:tr>
      <w:tr w:rsidR="00B468FE" w:rsidRPr="00B468FE" w14:paraId="4C3A0B7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2F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797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Srednjoškolsko obrazovanje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93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23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F8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BF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45F5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084DA3B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21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094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4FF1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Visoka naobrazba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F5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DC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C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6DD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1BA1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2F193526" w14:textId="77777777" w:rsidTr="00B468FE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20E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095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243E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Obrazov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koje se ne može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defin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. po stup.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791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117.000,00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743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EB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114.600,00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22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97,95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ED0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81,86 </w:t>
            </w:r>
          </w:p>
        </w:tc>
      </w:tr>
      <w:tr w:rsidR="00B468FE" w:rsidRPr="00B468FE" w14:paraId="1528B67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18CFA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E2A27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Socijalna zaštita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7E973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579.340,42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7B6AA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1.130.000,00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B83EF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1.116.071,73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53AA7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192,65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C0A93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98,77 </w:t>
            </w:r>
          </w:p>
        </w:tc>
      </w:tr>
      <w:tr w:rsidR="00B468FE" w:rsidRPr="00B468FE" w14:paraId="2653BB76" w14:textId="77777777" w:rsidTr="00B468FE">
        <w:trPr>
          <w:trHeight w:val="22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28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ADAD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Bolest i invaliditet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A7A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A6E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67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68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022C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</w:tr>
      <w:tr w:rsidR="00B468FE" w:rsidRPr="00B468FE" w14:paraId="5A1C2B38" w14:textId="77777777" w:rsidTr="00B468F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F0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76F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Starost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150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234.108,73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74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DF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226.129,49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07A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96,59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8D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86,97 </w:t>
            </w:r>
          </w:p>
        </w:tc>
      </w:tr>
      <w:tr w:rsidR="00B468FE" w:rsidRPr="00B468FE" w14:paraId="307D9209" w14:textId="77777777" w:rsidTr="00B468F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EC0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104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4C2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Obitelj i djeca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D02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312.483,44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D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857.000,00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5E2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854.366,52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CF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273,41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8706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99,69 </w:t>
            </w:r>
          </w:p>
        </w:tc>
      </w:tr>
      <w:tr w:rsidR="00B468FE" w:rsidRPr="00B468FE" w14:paraId="10CF84B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42F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62C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Stanovanje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75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CF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55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AA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64C0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70,00 </w:t>
            </w:r>
          </w:p>
        </w:tc>
      </w:tr>
      <w:tr w:rsidR="00B468FE" w:rsidRPr="00B468FE" w14:paraId="51FFA1A3" w14:textId="77777777" w:rsidTr="00B468F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D76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D82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Aktivn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Socij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.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. koje nisu drug. svrstane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19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28.648,25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38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A9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33.475,72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2E6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116,85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18E5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6EA7BC02" w14:textId="77777777" w:rsidTr="00B468FE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E8BCD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9A22B2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F1C5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9.864.828,21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CFEC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10.372.000,00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D3CB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8.972.495,58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EA6F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90,95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577EC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86,51 </w:t>
            </w:r>
          </w:p>
        </w:tc>
      </w:tr>
    </w:tbl>
    <w:p w14:paraId="23EE17E9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480BEA8C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6D5CF5D6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521E57FA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t>RAČUN FINANCIRANJA PREMA EKONOMSKOJ KLASIFIKACIJI - PRIMICI</w:t>
      </w:r>
    </w:p>
    <w:p w14:paraId="744CE729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10242" w:type="dxa"/>
        <w:tblLook w:val="04A0" w:firstRow="1" w:lastRow="0" w:firstColumn="1" w:lastColumn="0" w:noHBand="0" w:noVBand="1"/>
      </w:tblPr>
      <w:tblGrid>
        <w:gridCol w:w="901"/>
        <w:gridCol w:w="3540"/>
        <w:gridCol w:w="1360"/>
        <w:gridCol w:w="1480"/>
        <w:gridCol w:w="1340"/>
        <w:gridCol w:w="820"/>
        <w:gridCol w:w="801"/>
      </w:tblGrid>
      <w:tr w:rsidR="00B468FE" w:rsidRPr="00B468FE" w14:paraId="61899C2B" w14:textId="77777777" w:rsidTr="00B468FE">
        <w:trPr>
          <w:trHeight w:val="615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EC29DA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2B2645F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655EC3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953E6A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02C370A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EC579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18C1E56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510CFA13" w14:textId="77777777" w:rsidTr="00B468FE">
        <w:trPr>
          <w:trHeight w:val="300"/>
        </w:trPr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906F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D40C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5F8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FAB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F4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41F1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94A1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  <w:tr w:rsidR="00B468FE" w:rsidRPr="00B468FE" w14:paraId="43C735D3" w14:textId="77777777" w:rsidTr="00B468FE">
        <w:trPr>
          <w:trHeight w:val="555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285F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2393CA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7AA7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1.822.037,48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306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05808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FA81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A810C7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51BFE30C" w14:textId="77777777" w:rsidTr="00B468FE">
        <w:trPr>
          <w:trHeight w:val="300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B35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814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330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Povrat zajmova TD u javnom sektoru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4BC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301.539,96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A6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44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C85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3F8E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6D71C96F" w14:textId="77777777" w:rsidTr="00B468FE">
        <w:trPr>
          <w:trHeight w:val="300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13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383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Primljeni kratkoročni zajmovi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77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1.520.497,52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08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184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8E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DA9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#DIV/0!</w:t>
            </w:r>
          </w:p>
        </w:tc>
      </w:tr>
      <w:tr w:rsidR="00B468FE" w:rsidRPr="00B468FE" w14:paraId="7337BFB5" w14:textId="77777777" w:rsidTr="00B468FE">
        <w:trPr>
          <w:trHeight w:val="300"/>
        </w:trPr>
        <w:tc>
          <w:tcPr>
            <w:tcW w:w="9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49A29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0EF005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Namjenski primici od zaduživanja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C53F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5DB5B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122EC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98C887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51CD2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28DD9281" w14:textId="77777777" w:rsidTr="00B468FE">
        <w:trPr>
          <w:trHeight w:val="315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C2769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4C782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AAC00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1.822.037,48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554B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F9C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9AD0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EE8E8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</w:tbl>
    <w:p w14:paraId="0082C588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lastRenderedPageBreak/>
        <w:t>RAČUN FINANCIRANJA PREMA EKONOMSKOJ KLASIFIKACIJI - IZDACI</w:t>
      </w:r>
    </w:p>
    <w:p w14:paraId="3D38059E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01"/>
        <w:gridCol w:w="3540"/>
        <w:gridCol w:w="1360"/>
        <w:gridCol w:w="1480"/>
        <w:gridCol w:w="1340"/>
        <w:gridCol w:w="820"/>
        <w:gridCol w:w="768"/>
      </w:tblGrid>
      <w:tr w:rsidR="00B468FE" w:rsidRPr="00B468FE" w14:paraId="543F5BC8" w14:textId="77777777" w:rsidTr="00B468FE">
        <w:trPr>
          <w:trHeight w:val="6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43A994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1717611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6F43B1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28CDB9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40D12D1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Izvršenje 2022.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3BA864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6/3*100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15BED00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Indeks 6/5*100</w:t>
            </w:r>
          </w:p>
        </w:tc>
      </w:tr>
      <w:tr w:rsidR="00B468FE" w:rsidRPr="00B468FE" w14:paraId="215CA7B9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0ED3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02A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E38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ABAB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DF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8C1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3359E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8</w:t>
            </w:r>
          </w:p>
        </w:tc>
      </w:tr>
      <w:tr w:rsidR="00B468FE" w:rsidRPr="00B468FE" w14:paraId="2D75D970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9B15F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A6493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3D4D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1A153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AD1DF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63B35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105,37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1E51C2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</w:tr>
      <w:tr w:rsidR="00B468FE" w:rsidRPr="00B468FE" w14:paraId="1DAD2963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C4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1B1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054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0AE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37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6E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105,37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E1D7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</w:tr>
      <w:tr w:rsidR="00B468FE" w:rsidRPr="00B468FE" w14:paraId="446C475F" w14:textId="77777777" w:rsidTr="00B468FE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19759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43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6BFCA7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5FC3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4696F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375.000,00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D6DC0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299.037,56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C303B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072EFF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EA6B418" w14:textId="77777777" w:rsidTr="00B468FE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FAD84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A483B0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0CE1C4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93E09D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BB38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212.978,85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F30DA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5F575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30C7A0C9" w14:textId="77777777" w:rsidTr="00B468FE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57D07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Izvor 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FE63F1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Refundacije iz pomoći EU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0F8D4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ACC0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E0BC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262.983,59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F7B64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C179BF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B468FE" w:rsidRPr="00B468FE" w14:paraId="176B1C57" w14:textId="77777777" w:rsidTr="00B468FE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70064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5ADA1A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1FE8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35A55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54E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4584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105,37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6BBE2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 xml:space="preserve">100,00 </w:t>
            </w:r>
          </w:p>
        </w:tc>
      </w:tr>
    </w:tbl>
    <w:p w14:paraId="4CF51904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71487156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05742EF6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58AC6BC2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2"/>
          <w:szCs w:val="22"/>
          <w:lang w:eastAsia="hr-HR"/>
        </w:rPr>
        <w:t>RAČUN FINANCIRANJA - ANALITIČKI PRIKAZ</w:t>
      </w:r>
    </w:p>
    <w:p w14:paraId="375DD967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858"/>
        <w:gridCol w:w="3540"/>
        <w:gridCol w:w="1360"/>
        <w:gridCol w:w="1480"/>
        <w:gridCol w:w="1340"/>
      </w:tblGrid>
      <w:tr w:rsidR="00B468FE" w:rsidRPr="00B468FE" w14:paraId="600166C6" w14:textId="77777777" w:rsidTr="00B468FE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A277FE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619B0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3852F8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>Izvršenje 2021.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77D8C5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>Izvršenje 2022.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267E8D5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>Indeks     4/3*100</w:t>
            </w:r>
          </w:p>
        </w:tc>
      </w:tr>
      <w:tr w:rsidR="00B468FE" w:rsidRPr="00B468FE" w14:paraId="02AE089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2C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5FE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A2F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3D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645B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B468FE" w:rsidRPr="00B468FE" w14:paraId="79994AF2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8CC47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585A4F9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AB56F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1.822.037,48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3389F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F415CF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5E64E14D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D1B7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573F10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Primljeni povrati glavnica danih zajmova i depozita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F1C3D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301.539,96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F2574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00B591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431C1A90" w14:textId="77777777" w:rsidTr="00B468FE">
        <w:trPr>
          <w:trHeight w:val="46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4380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814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B86B52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Primici (povrati) glavnice zajmova danih trgovačkim društvima u javnom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sketoru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E01A4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301.539,96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D7E8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CB94E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3F4A63A8" w14:textId="77777777" w:rsidTr="00B468FE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3EC7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8141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B0274A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Povrat zajmova danih trgovačkim društvima u javnom sektoru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12C9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301.539,96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5775B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14AD7E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6606ABF7" w14:textId="77777777" w:rsidTr="00B468FE">
        <w:trPr>
          <w:trHeight w:val="8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59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81411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385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Povrat zajmova danih trgovačkim društvima u javnom sektoru - kratkoročni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1EB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301.539,96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DD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F1C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46BFD4EC" w14:textId="77777777" w:rsidTr="00B468FE">
        <w:trPr>
          <w:trHeight w:val="3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0012C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2DC186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2152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1.520.497,52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1F67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D295C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1019F012" w14:textId="77777777" w:rsidTr="00B468FE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583C6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C11E6A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A671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1.520.497,52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1AF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1E57C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410FAA12" w14:textId="77777777" w:rsidTr="00B468FE">
        <w:trPr>
          <w:trHeight w:val="5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1B8B6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8445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1BEBB7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Primljeni zajmovi od ostalih tuzemnih institucija izvan javnog sektora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B8D8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1.520.497,52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E1CCE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7DED9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4395F5F0" w14:textId="77777777" w:rsidTr="00B468FE">
        <w:trPr>
          <w:trHeight w:val="70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38A7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84451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6166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Primljeni zajmovi od ostalih tuzemnih institucija izvan javnog sektora - kratkoročni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FB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1.520.497,52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B0B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559E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277F83A0" w14:textId="77777777" w:rsidTr="00B468FE">
        <w:trPr>
          <w:trHeight w:val="34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6B08D2E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hr-HR"/>
              </w:rPr>
              <w:t>UKUPNO PRIMICI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90A6A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 xml:space="preserve">1.822.037,48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56963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68CD4FE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B468FE" w:rsidRPr="00B468FE" w14:paraId="5EE80C60" w14:textId="77777777" w:rsidTr="00B468FE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1E94CC4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E32EB8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Izdaci za financijsku imovinu i </w:t>
            </w:r>
            <w:proofErr w:type="spellStart"/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otpate</w:t>
            </w:r>
            <w:proofErr w:type="spellEnd"/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 zajmova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8231E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C008B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0D1AF9A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105,37 </w:t>
            </w:r>
          </w:p>
        </w:tc>
      </w:tr>
      <w:tr w:rsidR="00B468FE" w:rsidRPr="00B468FE" w14:paraId="7B6A6B56" w14:textId="77777777" w:rsidTr="00B468FE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72FAC2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AEAF4A8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8B1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453B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3BB81A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105,37 </w:t>
            </w:r>
          </w:p>
        </w:tc>
      </w:tr>
      <w:tr w:rsidR="00B468FE" w:rsidRPr="00B468FE" w14:paraId="6AC18A6D" w14:textId="77777777" w:rsidTr="00B468FE">
        <w:trPr>
          <w:trHeight w:val="69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A4C9F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E3D43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19F5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9D5F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E735CF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105,37 </w:t>
            </w:r>
          </w:p>
        </w:tc>
      </w:tr>
      <w:tr w:rsidR="00B468FE" w:rsidRPr="00B468FE" w14:paraId="77EC775F" w14:textId="77777777" w:rsidTr="00B468FE">
        <w:trPr>
          <w:trHeight w:val="70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E861A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lastRenderedPageBreak/>
              <w:t>5443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6F5EB6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5863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468.750,00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09FEA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7B72B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80,00 </w:t>
            </w:r>
          </w:p>
        </w:tc>
      </w:tr>
      <w:tr w:rsidR="00B468FE" w:rsidRPr="00B468FE" w14:paraId="3E6671FD" w14:textId="77777777" w:rsidTr="00B468FE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DC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54432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B35E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kredita od tuzemnih kreditnih institucija izvan javnog sektora - dugoročnih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F2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468.750,00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925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375.000,00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51E4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80,00 </w:t>
            </w:r>
          </w:p>
        </w:tc>
      </w:tr>
      <w:tr w:rsidR="00B468FE" w:rsidRPr="00B468FE" w14:paraId="1D4C410E" w14:textId="77777777" w:rsidTr="00B468FE">
        <w:trPr>
          <w:trHeight w:val="73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2FD0B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5445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68276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Otplata glavnice primljenih zajmova od ostalih tuzemnih 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finanicjskih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institucija izvan javnog sektora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BD33C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266.760,00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780F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3EAAF1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149,95 </w:t>
            </w:r>
          </w:p>
        </w:tc>
      </w:tr>
      <w:tr w:rsidR="00B468FE" w:rsidRPr="00B468FE" w14:paraId="3EF791A2" w14:textId="77777777" w:rsidTr="00B468FE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9F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54451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4EA5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zajmova od ostalih tuzemnih financijskih institucija izvan javnog sektora - kratkoročnih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D06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266.760,00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5C9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61D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149,95 </w:t>
            </w:r>
          </w:p>
        </w:tc>
      </w:tr>
      <w:tr w:rsidR="00B468FE" w:rsidRPr="00B468FE" w14:paraId="1AEB3526" w14:textId="77777777" w:rsidTr="00B468FE">
        <w:trPr>
          <w:trHeight w:val="31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3A9AB89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hr-HR"/>
              </w:rPr>
              <w:t>UKUPNO IZDACI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CA7357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 xml:space="preserve">735.510,00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BA14A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 xml:space="preserve">775.000,00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EB82EE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FFFFFF"/>
                <w:sz w:val="18"/>
                <w:szCs w:val="18"/>
                <w:lang w:eastAsia="hr-HR"/>
              </w:rPr>
              <w:t xml:space="preserve">105,37 </w:t>
            </w:r>
          </w:p>
        </w:tc>
      </w:tr>
    </w:tbl>
    <w:p w14:paraId="7B78ED04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7E8CB639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2F4ECDD6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67FF1749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B468FE" w:rsidRPr="00B468FE" w14:paraId="0F32E2FF" w14:textId="77777777" w:rsidTr="00B468FE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20B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  <w:t>2. POSEBNI DIO</w:t>
            </w:r>
          </w:p>
        </w:tc>
      </w:tr>
      <w:tr w:rsidR="00B468FE" w:rsidRPr="00B468FE" w14:paraId="08F56187" w14:textId="77777777" w:rsidTr="00B468FE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90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5AC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7D6D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58C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BBB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FC0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6925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7599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B468FE" w:rsidRPr="00B468FE" w14:paraId="172764AE" w14:textId="77777777" w:rsidTr="00B468FE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1D95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B70A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F9A3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B77C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DEA6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4E8A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B82" w14:textId="77777777" w:rsidR="00B468FE" w:rsidRPr="00B468FE" w:rsidRDefault="00B468FE" w:rsidP="00B468FE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269F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B468FE" w:rsidRPr="00B468FE" w14:paraId="15944955" w14:textId="77777777" w:rsidTr="00B468FE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1331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08B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1400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CC3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77C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C74D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93FD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2188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B468FE" w:rsidRPr="00B468FE" w14:paraId="540E4BE3" w14:textId="77777777" w:rsidTr="00B468FE">
        <w:trPr>
          <w:trHeight w:val="300"/>
        </w:trPr>
        <w:tc>
          <w:tcPr>
            <w:tcW w:w="5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FD1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  <w:t>POSEBNI DIO - PREMA ORGANIZACIJSKOJ KLASIFIKACIJI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886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B23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4322" w14:textId="77777777" w:rsidR="00B468FE" w:rsidRPr="00B468FE" w:rsidRDefault="00B468FE" w:rsidP="00B468FE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</w:tbl>
    <w:p w14:paraId="21C7EC06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858"/>
        <w:gridCol w:w="3540"/>
        <w:gridCol w:w="1360"/>
        <w:gridCol w:w="1480"/>
        <w:gridCol w:w="1340"/>
      </w:tblGrid>
      <w:tr w:rsidR="00B468FE" w:rsidRPr="00B468FE" w14:paraId="44AFE74A" w14:textId="77777777" w:rsidTr="00B468FE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6DCFDE6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Brojčana oznaka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A9318E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82E9ACC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Plan 2022.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0EF57840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Izvršenje 2022.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7A12F78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Indeks     4/3*100</w:t>
            </w:r>
          </w:p>
        </w:tc>
      </w:tr>
      <w:tr w:rsidR="00B468FE" w:rsidRPr="00B468FE" w14:paraId="5B79F549" w14:textId="77777777" w:rsidTr="00B468F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085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119B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F2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11B3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CF75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B468FE" w:rsidRPr="00B468FE" w14:paraId="4F9C2B6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C3D73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2385A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B7ED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208.992,46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CD946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26.453,98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7C4451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12,66 </w:t>
            </w:r>
          </w:p>
        </w:tc>
      </w:tr>
      <w:tr w:rsidR="00B468FE" w:rsidRPr="00B468FE" w14:paraId="1335E37F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4E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00101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F63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4B9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208.992,46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B9F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26.453,98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D49D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12,66 </w:t>
            </w:r>
          </w:p>
        </w:tc>
      </w:tr>
      <w:tr w:rsidR="00B468FE" w:rsidRPr="00B468FE" w14:paraId="2F64B3F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5295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EF12B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EE8B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7.195.244,26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2078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7.178.993,82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3877A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99,77 </w:t>
            </w:r>
          </w:p>
        </w:tc>
      </w:tr>
      <w:tr w:rsidR="00B468FE" w:rsidRPr="00B468FE" w14:paraId="09A0675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69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48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Poslovanje Jedinstvenog upravnog odjela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6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1.754.421,85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D8D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2.554.486,45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D862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145,60 </w:t>
            </w:r>
          </w:p>
        </w:tc>
      </w:tr>
      <w:tr w:rsidR="00B468FE" w:rsidRPr="00B468FE" w14:paraId="0179979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B1B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F1BB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Komunalna infrastruktura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F8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3.096.662,55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07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2.574.916,49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7EBB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83,15 </w:t>
            </w:r>
          </w:p>
        </w:tc>
      </w:tr>
      <w:tr w:rsidR="00B468FE" w:rsidRPr="00B468FE" w14:paraId="620A837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E0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CDD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Prostorno uređenje i zaštita okoliša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B7B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214.127,59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05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178.327,50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690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83,28 </w:t>
            </w:r>
          </w:p>
        </w:tc>
      </w:tr>
      <w:tr w:rsidR="00B468FE" w:rsidRPr="00B468FE" w14:paraId="4BB3D994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2AF2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10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Zaštita i spašavanje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E9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1.084.911,87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409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262.494,31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315B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24,19 </w:t>
            </w:r>
          </w:p>
        </w:tc>
      </w:tr>
      <w:tr w:rsidR="00B468FE" w:rsidRPr="00B468FE" w14:paraId="3E3C133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809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9FD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Školstvo, zdravstvo i socijalna skrb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63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812.951,73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64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1.296.125,84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574B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159,43 </w:t>
            </w:r>
          </w:p>
        </w:tc>
      </w:tr>
      <w:tr w:rsidR="00B468FE" w:rsidRPr="00B468FE" w14:paraId="27E09A0E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B9F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E6CF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Kultura, sport i religija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8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140.077,38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5B8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166.812,50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71D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119,09 </w:t>
            </w:r>
          </w:p>
        </w:tc>
      </w:tr>
      <w:tr w:rsidR="00B468FE" w:rsidRPr="00B468FE" w14:paraId="03C1EBB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C71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D3E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Poljoprivreda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37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51.348,37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2B87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74.580,73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DBA5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145,24 </w:t>
            </w:r>
          </w:p>
        </w:tc>
      </w:tr>
      <w:tr w:rsidR="00B468FE" w:rsidRPr="00B468FE" w14:paraId="088A733C" w14:textId="77777777" w:rsidTr="00B468FE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15C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00208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9B5D6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i pomoći trgovačkim društvima i unutar općeg proračuna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D05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40.742,92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C41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D5CB6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174,88 </w:t>
            </w:r>
          </w:p>
        </w:tc>
      </w:tr>
      <w:tr w:rsidR="00B468FE" w:rsidRPr="00B468FE" w14:paraId="5C9B1033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73725A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6D151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C8FC79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2.355.383,77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8A84F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1.661.319,53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61B33B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70,53 </w:t>
            </w:r>
          </w:p>
        </w:tc>
      </w:tr>
      <w:tr w:rsidR="00B468FE" w:rsidRPr="00B468FE" w14:paraId="50E30F46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5AE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00301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83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Dječji vrtić "</w:t>
            </w:r>
            <w:proofErr w:type="spellStart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Orkulice</w:t>
            </w:r>
            <w:proofErr w:type="spellEnd"/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" Sali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E6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2.355.383,77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854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1.649.319,53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9A2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70,02 </w:t>
            </w:r>
          </w:p>
        </w:tc>
      </w:tr>
      <w:tr w:rsidR="00B468FE" w:rsidRPr="00B468FE" w14:paraId="78797995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D31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00302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BB7A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Dječji vrtić "Latica" Zadar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D2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0EE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B79BA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B468FE" w:rsidRPr="00B468FE" w14:paraId="28730B2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3A3EFD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8F6579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KNJIŽNICA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34AC92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402.959,93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D402B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301.862,08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8239760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74,91 </w:t>
            </w:r>
          </w:p>
        </w:tc>
      </w:tr>
      <w:tr w:rsidR="00B468FE" w:rsidRPr="00B468FE" w14:paraId="02C9FAAC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EE1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00401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8EC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Hrvatska knjižnica i čitaonica Sali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081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397.959,93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F61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296.862,08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9652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74,60 </w:t>
            </w:r>
          </w:p>
        </w:tc>
      </w:tr>
      <w:tr w:rsidR="00B468FE" w:rsidRPr="00B468FE" w14:paraId="046A6C11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5986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00402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6A3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C4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14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D8EC1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B468FE" w:rsidRPr="00B468FE" w14:paraId="578EB7C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C07583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68D1F2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MJESNA SAOUPRAVA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4B02F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170.997,79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D843C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178.866,17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86EF14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104,60 </w:t>
            </w:r>
          </w:p>
        </w:tc>
      </w:tr>
      <w:tr w:rsidR="00B468FE" w:rsidRPr="00B468FE" w14:paraId="1343DEFB" w14:textId="77777777" w:rsidTr="00B468FE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54F" w14:textId="77777777" w:rsidR="00B468FE" w:rsidRPr="00B468FE" w:rsidRDefault="00B468FE" w:rsidP="00B468FE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00501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405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Mjesni odbori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8FC3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170.997,79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EB4E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178.866,17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E368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104,60 </w:t>
            </w:r>
          </w:p>
        </w:tc>
      </w:tr>
      <w:tr w:rsidR="00B468FE" w:rsidRPr="00B468FE" w14:paraId="56E891D2" w14:textId="77777777" w:rsidTr="00B468FE">
        <w:trPr>
          <w:trHeight w:val="31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2DCE00A0" w14:textId="77777777" w:rsidR="00B468FE" w:rsidRPr="00B468FE" w:rsidRDefault="00B468FE" w:rsidP="00B468FE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Ukupno izvršenje po organizacijskoj klasifikaciji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FAD1DD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10.333.578,21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520005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9.347.495,58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3D7BFDF" w14:textId="77777777" w:rsidR="00B468FE" w:rsidRPr="00B468FE" w:rsidRDefault="00B468FE" w:rsidP="00B468FE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B468FE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90,46 </w:t>
            </w:r>
          </w:p>
        </w:tc>
      </w:tr>
    </w:tbl>
    <w:p w14:paraId="290088AF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3577E399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1FC65946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2E9156EB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p w14:paraId="418794AF" w14:textId="77777777" w:rsidR="00B468FE" w:rsidRPr="00B468FE" w:rsidRDefault="00B468FE" w:rsidP="00B468FE">
      <w:pPr>
        <w:spacing w:line="240" w:lineRule="auto"/>
        <w:rPr>
          <w:rFonts w:ascii="Calibri" w:eastAsia="Times New Roman" w:hAnsi="Calibri" w:cs="Calibri"/>
          <w:b/>
          <w:bCs/>
          <w:noProof w:val="0"/>
          <w:color w:val="000000"/>
          <w:sz w:val="20"/>
          <w:szCs w:val="20"/>
          <w:lang w:eastAsia="hr-HR"/>
        </w:rPr>
      </w:pPr>
      <w:r w:rsidRPr="00B468FE">
        <w:rPr>
          <w:rFonts w:ascii="Calibri" w:eastAsia="Times New Roman" w:hAnsi="Calibri" w:cs="Calibri"/>
          <w:b/>
          <w:bCs/>
          <w:noProof w:val="0"/>
          <w:color w:val="000000"/>
          <w:sz w:val="20"/>
          <w:szCs w:val="20"/>
          <w:lang w:eastAsia="hr-HR"/>
        </w:rPr>
        <w:lastRenderedPageBreak/>
        <w:t>POSEBNI DIO PREMA PROGRAMSKOJ KLASIFIKACIJI</w:t>
      </w:r>
    </w:p>
    <w:p w14:paraId="22C2F247" w14:textId="77777777" w:rsidR="00B468FE" w:rsidRDefault="00B468FE" w:rsidP="00FC75CC">
      <w:pPr>
        <w:rPr>
          <w:rFonts w:ascii="Arial" w:hAnsi="Arial" w:cs="Arial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1316"/>
        <w:gridCol w:w="1240"/>
        <w:gridCol w:w="1100"/>
        <w:gridCol w:w="1200"/>
        <w:gridCol w:w="1389"/>
        <w:gridCol w:w="1383"/>
        <w:gridCol w:w="1168"/>
      </w:tblGrid>
      <w:tr w:rsidR="007B274F" w:rsidRPr="007B274F" w14:paraId="443FD8CE" w14:textId="77777777" w:rsidTr="007B274F">
        <w:trPr>
          <w:trHeight w:val="43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4B1197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6"/>
                <w:szCs w:val="16"/>
                <w:lang w:eastAsia="hr-HR"/>
              </w:rPr>
              <w:t>Brojčana oznaka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092A329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 xml:space="preserve">Naziv 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2E2735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Plan 2022.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14:paraId="3470815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Izvršenje 2022.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14:paraId="5B1EB62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>Indeks     4/3*100</w:t>
            </w:r>
          </w:p>
        </w:tc>
      </w:tr>
      <w:tr w:rsidR="007B274F" w:rsidRPr="007B274F" w14:paraId="20759A4B" w14:textId="77777777" w:rsidTr="007B274F">
        <w:trPr>
          <w:trHeight w:val="240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5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F220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83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A08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9E3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5</w:t>
            </w:r>
          </w:p>
        </w:tc>
      </w:tr>
      <w:tr w:rsidR="007B274F" w:rsidRPr="007B274F" w14:paraId="295072BB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AAD01D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Razdjel 001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3A2BA63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794460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4E5031C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26.453,98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759327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77,81 </w:t>
            </w:r>
          </w:p>
        </w:tc>
      </w:tr>
      <w:tr w:rsidR="007B274F" w:rsidRPr="007B274F" w14:paraId="098412B8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4E38B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00101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9E1A01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Općinsko vijeće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7584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D91EE3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26.453,98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6D633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77,81 </w:t>
            </w:r>
          </w:p>
        </w:tc>
      </w:tr>
      <w:tr w:rsidR="007B274F" w:rsidRPr="007B274F" w14:paraId="711702A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ACED93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C70BC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EBE03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06A55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26.453,98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017CA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77,81 </w:t>
            </w:r>
          </w:p>
        </w:tc>
      </w:tr>
      <w:tr w:rsidR="007B274F" w:rsidRPr="007B274F" w14:paraId="1D82F640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CDBC8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1000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1C6444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Redovna djelatnost Općinskog vijeća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5812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A9761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26.453,98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124028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77,81 </w:t>
            </w:r>
          </w:p>
        </w:tc>
      </w:tr>
      <w:tr w:rsidR="007B274F" w:rsidRPr="007B274F" w14:paraId="5A88BD2F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42DC7F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100010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B5D63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rada Općinskog vijeća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B7D5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F7F7BC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18.188,38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8BCB56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82,67 </w:t>
            </w:r>
          </w:p>
        </w:tc>
      </w:tr>
      <w:tr w:rsidR="007B274F" w:rsidRPr="007B274F" w14:paraId="154C198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EA2D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7449179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1B231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1E39B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18.188,38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99A08B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82,67 </w:t>
            </w:r>
          </w:p>
        </w:tc>
      </w:tr>
      <w:tr w:rsidR="007B274F" w:rsidRPr="007B274F" w14:paraId="35BC2758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6F3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27D2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E62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68B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200,65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C5E5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10,03 </w:t>
            </w:r>
          </w:p>
        </w:tc>
      </w:tr>
      <w:tr w:rsidR="007B274F" w:rsidRPr="007B274F" w14:paraId="36B47BE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187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E2BC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BB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8F1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200,65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1931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0C609EB" w14:textId="77777777" w:rsidTr="007B274F">
        <w:trPr>
          <w:trHeight w:val="37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F64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1E5D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5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DA5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17.987,73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3711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89,94 </w:t>
            </w:r>
          </w:p>
        </w:tc>
      </w:tr>
      <w:tr w:rsidR="007B274F" w:rsidRPr="007B274F" w14:paraId="718EE7A8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6DB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BEA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FCF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7A6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14.248,55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C748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99AA928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140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8EC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5F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35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3.626,80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F6F3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ECF515B" w14:textId="77777777" w:rsidTr="007B274F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60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59AC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A7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51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112,38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1CD5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06A98AC" w14:textId="77777777" w:rsidTr="007B274F">
        <w:trPr>
          <w:trHeight w:val="5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270E63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100030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03D149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političkih stranaka i članova izabranih sa liste grupe birača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4ABBD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814232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8.265,60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3795946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68,88 </w:t>
            </w:r>
          </w:p>
        </w:tc>
      </w:tr>
      <w:tr w:rsidR="007B274F" w:rsidRPr="007B274F" w14:paraId="4C7D6A4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6FB7E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CEE11D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2E9DE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6BE19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8.265,60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4B9870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68,88 </w:t>
            </w:r>
          </w:p>
        </w:tc>
      </w:tr>
      <w:tr w:rsidR="007B274F" w:rsidRPr="007B274F" w14:paraId="5B74E0C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577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EA3F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Tekuće donacije  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4E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0E6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8.265,60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DA4B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68,88 </w:t>
            </w:r>
          </w:p>
        </w:tc>
      </w:tr>
      <w:tr w:rsidR="007B274F" w:rsidRPr="007B274F" w14:paraId="05BE5B5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825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813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0A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38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8.265,60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A849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5042F9B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2C21BE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Razdjel 002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1BB6235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JEDINSTVENI UPRAVNI ODJEL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76D57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8.487.750,00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E8F32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7.178.993,82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45C5EC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84,58 </w:t>
            </w:r>
          </w:p>
        </w:tc>
      </w:tr>
      <w:tr w:rsidR="007B274F" w:rsidRPr="007B274F" w14:paraId="6FB2D4F6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CA3328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D69AD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Poslovanje Jedinstvenog upravnog odjela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FE371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2.667.750,00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944E2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2.554.486,45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876ED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95,75 </w:t>
            </w:r>
          </w:p>
        </w:tc>
      </w:tr>
      <w:tr w:rsidR="007B274F" w:rsidRPr="007B274F" w14:paraId="13200D7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A0D26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6B5C9E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0FC47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2.436.000,00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F0D46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2.330.409,29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C10948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95,67 </w:t>
            </w:r>
          </w:p>
        </w:tc>
      </w:tr>
      <w:tr w:rsidR="007B274F" w:rsidRPr="007B274F" w14:paraId="3F42D25F" w14:textId="77777777" w:rsidTr="007B274F">
        <w:trPr>
          <w:trHeight w:val="27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B0533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A750A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102B0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4EB6B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217.998,06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0C4F6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85,49 </w:t>
            </w:r>
          </w:p>
        </w:tc>
      </w:tr>
      <w:tr w:rsidR="007B274F" w:rsidRPr="007B274F" w14:paraId="30B15B2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8D6E4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2000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CCD65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Redovna djelatnost Jedinstvenog upravnog odjela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6953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2.647.750,00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6BE9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2.535.386,45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159E4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95,76 </w:t>
            </w:r>
          </w:p>
        </w:tc>
      </w:tr>
      <w:tr w:rsidR="007B274F" w:rsidRPr="007B274F" w14:paraId="7C21D72C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F03B4D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200010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C3CD69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0089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1.500.000,00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AE048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1.461.880,78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EF019F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97,46 </w:t>
            </w:r>
          </w:p>
        </w:tc>
      </w:tr>
      <w:tr w:rsidR="007B274F" w:rsidRPr="007B274F" w14:paraId="54EA474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948B22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4E6CBF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2CC2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1.500.000,00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40429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1.461.880,78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94771E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97,46 </w:t>
            </w:r>
          </w:p>
        </w:tc>
      </w:tr>
      <w:tr w:rsidR="007B274F" w:rsidRPr="007B274F" w14:paraId="636CFC5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086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8CF5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B1C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1.085.000,00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8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1.090.690,72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4D9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100,52 </w:t>
            </w:r>
          </w:p>
        </w:tc>
      </w:tr>
      <w:tr w:rsidR="007B274F" w:rsidRPr="007B274F" w14:paraId="3BF7191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C4F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32C9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910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750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1.090.690,72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9BC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CAB98F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CA6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3574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5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E4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83.821,88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F09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72,89 </w:t>
            </w:r>
          </w:p>
        </w:tc>
      </w:tr>
      <w:tr w:rsidR="007B274F" w:rsidRPr="007B274F" w14:paraId="778B6F0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FEF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0F48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610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E59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83.821,88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C2F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96EFD3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053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8905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0C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474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177.323,93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B5D1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93,33 </w:t>
            </w:r>
          </w:p>
        </w:tc>
      </w:tr>
      <w:tr w:rsidR="007B274F" w:rsidRPr="007B274F" w14:paraId="0254CB9D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1A4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E9D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DE9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4A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177.323,93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C819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5EFA41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F14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BB67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C2C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109.000,00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92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109.714,25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1484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100,66 </w:t>
            </w:r>
          </w:p>
        </w:tc>
      </w:tr>
      <w:tr w:rsidR="007B274F" w:rsidRPr="007B274F" w14:paraId="638A32E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D26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2C7A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624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7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44.336,25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A9A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BA3E5C0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57E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B20A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Naknada za prijevoz, za rad na terenu i odvojeni život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00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C8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16.304,00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1CA2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293BD4F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AC1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218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DC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3A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39.440,00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9105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6EFB12E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36E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1D08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9D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5C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9.634,00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8A85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07CA42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10C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A3FD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4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7F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89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33,00 </w:t>
            </w:r>
          </w:p>
        </w:tc>
      </w:tr>
      <w:tr w:rsidR="007B274F" w:rsidRPr="007B274F" w14:paraId="22A34BC0" w14:textId="77777777" w:rsidTr="007B274F">
        <w:trPr>
          <w:trHeight w:val="3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EA0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AAB3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0CB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0A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12B3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A9FE608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D9DC0C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Aktivnost 200020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7F90BF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4E2BF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F8DBD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76.718,61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B16F41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95,90 </w:t>
            </w:r>
          </w:p>
        </w:tc>
      </w:tr>
      <w:tr w:rsidR="007B274F" w:rsidRPr="007B274F" w14:paraId="3F6DD7E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48B78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7B5316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34E5D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62C7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73.111,08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5808B5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91,39 </w:t>
            </w:r>
          </w:p>
        </w:tc>
      </w:tr>
      <w:tr w:rsidR="007B274F" w:rsidRPr="007B274F" w14:paraId="11F7278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903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9328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F0E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27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76.718,61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B92B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95,90 </w:t>
            </w:r>
          </w:p>
        </w:tc>
      </w:tr>
      <w:tr w:rsidR="007B274F" w:rsidRPr="007B274F" w14:paraId="5CDE5C73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4BB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BE5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EA0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8B0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50.701,39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5508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32B7C2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7DB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E2C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Gorivo i energija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59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E92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16.759,47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F3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6BD27E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80F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6DC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Sitni inventar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98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2C8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5.583,26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0565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0AD598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18F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A8BF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Službena radna odjeća i obuća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44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4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3.674,49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A1D9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63765DB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5509B0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Aktivnost200030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0587FF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30E19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44B62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540.968,14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AFC904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102,07 </w:t>
            </w:r>
          </w:p>
        </w:tc>
      </w:tr>
      <w:tr w:rsidR="007B274F" w:rsidRPr="007B274F" w14:paraId="7840272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4B64A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560B88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92E6E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0B22FE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538.496,57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E4528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101,60 </w:t>
            </w:r>
          </w:p>
        </w:tc>
      </w:tr>
      <w:tr w:rsidR="007B274F" w:rsidRPr="007B274F" w14:paraId="3B35A85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7F3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E896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E3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8A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384.792,74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D918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101,26 </w:t>
            </w:r>
          </w:p>
        </w:tc>
      </w:tr>
      <w:tr w:rsidR="007B274F" w:rsidRPr="007B274F" w14:paraId="0940726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BEF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F8F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Usluge, telefona, pošte i prijevoza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44B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513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98.164,96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D577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F4AA01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A6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AA4A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32B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FCA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4.635,00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5932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A92E66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C42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024E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19A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AE3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73.030,98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5EF1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2F2A5D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DAF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2D06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2B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DEA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37.865,42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07E8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1689AF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BD5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C67B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27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D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61.875,00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9867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13D0EC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A26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B93B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4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F0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61.588,96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9A14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AC857C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27B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34A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2D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A56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47.632,42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30F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F506AC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9A3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75F9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B4C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852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156.175,40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FB0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104,12 </w:t>
            </w:r>
          </w:p>
        </w:tc>
      </w:tr>
      <w:tr w:rsidR="007B274F" w:rsidRPr="007B274F" w14:paraId="096BBA0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78F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73ED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85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AC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6.227,69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181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685D82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03D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D42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37D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A3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112.407,58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5D1F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F465F2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837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85F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Članarine i norme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3E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AFB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11.599,44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BE6E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7D4B07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FAD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0C3C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AA4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B74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24.850,70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38C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DD6DBC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5D9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CF8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177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FFA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1.089,99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5721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47E40AB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6BB6CE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200040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F4E293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91205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937E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51.965,06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B728C5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92,79 </w:t>
            </w:r>
          </w:p>
        </w:tc>
      </w:tr>
      <w:tr w:rsidR="007B274F" w:rsidRPr="007B274F" w14:paraId="513A980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83A4F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75D084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125BA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5254A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51.965,06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F858B3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92,79 </w:t>
            </w:r>
          </w:p>
        </w:tc>
      </w:tr>
      <w:tr w:rsidR="007B274F" w:rsidRPr="007B274F" w14:paraId="197C653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C5E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A00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0F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40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16.647,39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BFBE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83,24 </w:t>
            </w:r>
          </w:p>
        </w:tc>
      </w:tr>
      <w:tr w:rsidR="007B274F" w:rsidRPr="007B274F" w14:paraId="4BA03CCD" w14:textId="77777777" w:rsidTr="007B274F">
        <w:trPr>
          <w:trHeight w:val="7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297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0B2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DAB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5D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16.647,39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5022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638532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6BD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3D5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7E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7D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35.317,67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C3C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98,10 </w:t>
            </w:r>
          </w:p>
        </w:tc>
      </w:tr>
      <w:tr w:rsidR="007B274F" w:rsidRPr="007B274F" w14:paraId="3BDE663F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1A1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BCE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80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3F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20.393,86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AF2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EC0DA3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4FE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678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B9D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F4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155,77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14F0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C1EB02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02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825D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financijski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752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414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14.768,04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E869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ADF98C2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0591C8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200050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5A7C4F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Proračunska zaliha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3B85A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84312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85EE0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DBB0A4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F420D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69DCF0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1CD6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05DCFD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9FBD8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24BA0E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DD0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149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A8D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2A1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9E89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8F9847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6C9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E38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FC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410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8FE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FEAA27D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75A97B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200010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97B88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Nabava nefinancijske imovine za rad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36061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A95A77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185.855,80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A46F9D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88,50 </w:t>
            </w:r>
          </w:p>
        </w:tc>
      </w:tr>
      <w:tr w:rsidR="007B274F" w:rsidRPr="007B274F" w14:paraId="410D3EF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686DE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C4CFE4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C2B41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883C43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185.855,80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0ABD4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88,50 </w:t>
            </w:r>
          </w:p>
        </w:tc>
      </w:tr>
      <w:tr w:rsidR="007B274F" w:rsidRPr="007B274F" w14:paraId="2DCC6FE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62B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BE50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35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465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32.795,99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69F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81,99 </w:t>
            </w:r>
          </w:p>
        </w:tc>
      </w:tr>
      <w:tr w:rsidR="007B274F" w:rsidRPr="007B274F" w14:paraId="0BF309D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00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3D9F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04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954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16.598,75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8DEA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E6D99B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83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73D4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9F9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32A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14.066,00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61A5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4FECD1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724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29FC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Oprema za grijanje, ventilaciju i hlađenje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5F8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57E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2.131,24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DF5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2815CC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BAB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72F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629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8E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144.730,00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176A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51F79A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FB8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4231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BB98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Prijevozna sredstva u cestovnom prometu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BB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B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144.730,00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7FD5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CF9476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D82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06F7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088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731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8.329,81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099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41,65 </w:t>
            </w:r>
          </w:p>
        </w:tc>
      </w:tr>
      <w:tr w:rsidR="007B274F" w:rsidRPr="007B274F" w14:paraId="3208DE9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72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6A8A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Ulaganja u računalne programe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19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FAB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8.329,81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7A2A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603FBEC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94FA6D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200020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FC1309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Održavanje zgrada i prostora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73106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231.750,00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49856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217.998,06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D8EB00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94,07 </w:t>
            </w:r>
          </w:p>
        </w:tc>
      </w:tr>
      <w:tr w:rsidR="007B274F" w:rsidRPr="007B274F" w14:paraId="68E8A53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E45E7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109750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DBF11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BD3E9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217.998,06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91655D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85,49 </w:t>
            </w:r>
          </w:p>
        </w:tc>
      </w:tr>
      <w:tr w:rsidR="007B274F" w:rsidRPr="007B274F" w14:paraId="4A3A972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6C1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C08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307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0F8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187.862,06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F083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93,93 </w:t>
            </w:r>
          </w:p>
        </w:tc>
      </w:tr>
      <w:tr w:rsidR="007B274F" w:rsidRPr="007B274F" w14:paraId="734E0BF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41A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998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9F7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0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182.862,06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9E62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00304D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520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ED40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F9E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42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792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4CF252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679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C3AF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DC3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16.750,00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71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4B8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C4DA38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95B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89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Oprema za grijanje, ventilaciju i hlađenje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58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06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157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B705A34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1CF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C5F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06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5CB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13.386,00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C5FB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266CCAC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404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BC6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D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C82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13.386,00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1CB7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C1C9B4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C6D0C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3000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2444A8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Razvoj civilnog društva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B9D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FA489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BF1F3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95,50 </w:t>
            </w:r>
          </w:p>
        </w:tc>
      </w:tr>
      <w:tr w:rsidR="007B274F" w:rsidRPr="007B274F" w14:paraId="0866FBF7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07EC68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300010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A92A53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udrugama i neprofitnim organizacijama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D94B6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92F9EF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2F33C8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95,50 </w:t>
            </w:r>
          </w:p>
        </w:tc>
      </w:tr>
      <w:tr w:rsidR="007B274F" w:rsidRPr="007B274F" w14:paraId="1D6FB60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DCE72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29DAF3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58CE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E9152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3DCEC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95,50 </w:t>
            </w:r>
          </w:p>
        </w:tc>
      </w:tr>
      <w:tr w:rsidR="007B274F" w:rsidRPr="007B274F" w14:paraId="1510E59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2CC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B75A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F4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3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707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9B936B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78D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FB3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E4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714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8895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DFFB0EA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74736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B7C125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Komunalna infrastruktura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D902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3.707.000,00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F9FA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2.574.916,49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70BE29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69,46 </w:t>
            </w:r>
          </w:p>
        </w:tc>
      </w:tr>
      <w:tr w:rsidR="007B274F" w:rsidRPr="007B274F" w14:paraId="24C537F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32CB7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8B543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D8CAA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E3D0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64.184,72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B9D24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91,69 </w:t>
            </w:r>
          </w:p>
        </w:tc>
      </w:tr>
      <w:tr w:rsidR="007B274F" w:rsidRPr="007B274F" w14:paraId="26E94E99" w14:textId="77777777" w:rsidTr="007B274F">
        <w:trPr>
          <w:trHeight w:val="28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0041A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DE3EF2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5B51B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2.779.000,00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5A8E1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1.984.884,62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B0982B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71,42 </w:t>
            </w:r>
          </w:p>
        </w:tc>
      </w:tr>
      <w:tr w:rsidR="007B274F" w:rsidRPr="007B274F" w14:paraId="7D8A9978" w14:textId="77777777" w:rsidTr="007B274F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79176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384944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384B6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21E7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492.697,15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487A5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60,83 </w:t>
            </w:r>
          </w:p>
        </w:tc>
      </w:tr>
      <w:tr w:rsidR="007B274F" w:rsidRPr="007B274F" w14:paraId="35CFC5F3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492E9B7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71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C0DE17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0756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F4564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33.150,00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B9E5F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69,06 </w:t>
            </w:r>
          </w:p>
        </w:tc>
      </w:tr>
      <w:tr w:rsidR="007B274F" w:rsidRPr="007B274F" w14:paraId="07405BCE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E9C51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93A8D3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Javna rasvjeta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982D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CC9C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576.178,11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46553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82,31 </w:t>
            </w:r>
          </w:p>
        </w:tc>
      </w:tr>
      <w:tr w:rsidR="007B274F" w:rsidRPr="007B274F" w14:paraId="166A80CB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B0E971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9C85D5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Potrošnja i održavanje javne rasvjete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B1038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FE2469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576.178,11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6BAC6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82,31 </w:t>
            </w:r>
          </w:p>
        </w:tc>
      </w:tr>
      <w:tr w:rsidR="007B274F" w:rsidRPr="007B274F" w14:paraId="3866E0C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DBB40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D973B6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FA33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1B5F81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576.178,11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CFB1BD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82,31 </w:t>
            </w:r>
          </w:p>
        </w:tc>
      </w:tr>
      <w:tr w:rsidR="007B274F" w:rsidRPr="007B274F" w14:paraId="7C544FC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8FC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9CB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8B1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7A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576.178,11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5BE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88,64 </w:t>
            </w:r>
          </w:p>
        </w:tc>
      </w:tr>
      <w:tr w:rsidR="007B274F" w:rsidRPr="007B274F" w14:paraId="415D86F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D72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5DE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DD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F5F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484.240,61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DB4C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3A3F370" w14:textId="77777777" w:rsidTr="007B274F">
        <w:trPr>
          <w:trHeight w:val="5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ACF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C380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tekuće i investicijsko održavanje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67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BFE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91.937,50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357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7D6C84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0E6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7F22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5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B0C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EAB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7BB4B00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C07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DF8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4AA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96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579F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BB1E88A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DD1D85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400020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664FBF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Izgradnja javne rasvjete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23DA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98F8AA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2C7F29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328D006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32C8A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E47B8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899B6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1B33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0817C5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0BA16CC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831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356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F4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167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B045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727B918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973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3BDB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Ostali građevinski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bojekti</w:t>
            </w:r>
            <w:proofErr w:type="spellEnd"/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FA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F9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0E9F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99714CD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8AACE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4100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817F11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Nerazvrstane ceste i putovi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7AFC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1.250.000,00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0462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474.345,33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3F471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37,95 </w:t>
            </w:r>
          </w:p>
        </w:tc>
      </w:tr>
      <w:tr w:rsidR="007B274F" w:rsidRPr="007B274F" w14:paraId="70D1C70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405AEF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410010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91670A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Održavanje nerazvrstanih cesta i putova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EBB91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2870B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360.595,33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C78C95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36,06 </w:t>
            </w:r>
          </w:p>
        </w:tc>
      </w:tr>
      <w:tr w:rsidR="007B274F" w:rsidRPr="007B274F" w14:paraId="098FC37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CE4F0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7B9E15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0753E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12A715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44B588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1255364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4A0A9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285075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776F5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4F75B8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145.353,77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7F651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8FCF1F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A0F703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D500F6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6C733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8D85E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215.241,56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570F9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2E2B78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49E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0C70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46C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33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7.499,39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D953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15,00 </w:t>
            </w:r>
          </w:p>
        </w:tc>
      </w:tr>
      <w:tr w:rsidR="007B274F" w:rsidRPr="007B274F" w14:paraId="53E2B637" w14:textId="77777777" w:rsidTr="007B274F">
        <w:trPr>
          <w:trHeight w:val="5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7E4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212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tekuće i investicijsko održavanje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2B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FB5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7.499,39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007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C21DF9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510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1FC0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FF1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124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353.095,94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201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37,17 </w:t>
            </w:r>
          </w:p>
        </w:tc>
      </w:tr>
      <w:tr w:rsidR="007B274F" w:rsidRPr="007B274F" w14:paraId="336A7F0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219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06C8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6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EB8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353.095,94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86F1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DC931DE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798EA5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410010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062020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Izgradnja i sanacija nerazvrstanih cesta i putova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F5009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247B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113.750,00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697EF6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45,50 </w:t>
            </w:r>
          </w:p>
        </w:tc>
      </w:tr>
      <w:tr w:rsidR="007B274F" w:rsidRPr="007B274F" w14:paraId="40EE66F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8AE27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D1FFB9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04182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1EE4B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113.750,00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B38E67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45,50 </w:t>
            </w:r>
          </w:p>
        </w:tc>
      </w:tr>
      <w:tr w:rsidR="007B274F" w:rsidRPr="007B274F" w14:paraId="695F355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84E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802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9E4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F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BCF5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97,50 </w:t>
            </w:r>
          </w:p>
        </w:tc>
      </w:tr>
      <w:tr w:rsidR="007B274F" w:rsidRPr="007B274F" w14:paraId="56D7E8C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55E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225B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543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C7A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48.750,00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52D4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0F22A3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9D5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2A0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2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A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9EB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EF317E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789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209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9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9C5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D0EF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0C08C82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F4E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ACD1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7A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410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9618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25,00 </w:t>
            </w:r>
          </w:p>
        </w:tc>
      </w:tr>
      <w:tr w:rsidR="007B274F" w:rsidRPr="007B274F" w14:paraId="64CF6FE1" w14:textId="77777777" w:rsidTr="007B274F">
        <w:trPr>
          <w:trHeight w:val="51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B1DB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8C3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86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A49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C276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641A9F4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03FB0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4200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4C32CA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Javne i zelene površine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460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642.000,00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E4F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554.557,91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A75DA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86,38 </w:t>
            </w:r>
          </w:p>
        </w:tc>
      </w:tr>
      <w:tr w:rsidR="007B274F" w:rsidRPr="007B274F" w14:paraId="6D8D4DCF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021C90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420010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B2A3E7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Održavanje javnih i zelenih površina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ABB0D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BAC6FA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318.187,77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143B54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79,55 </w:t>
            </w:r>
          </w:p>
        </w:tc>
      </w:tr>
      <w:tr w:rsidR="007B274F" w:rsidRPr="007B274F" w14:paraId="554055A4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EEFE2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B99E77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52191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98BB0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318.187,77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04AEBA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79,55 </w:t>
            </w:r>
          </w:p>
        </w:tc>
      </w:tr>
      <w:tr w:rsidR="007B274F" w:rsidRPr="007B274F" w14:paraId="1EA7A02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4FD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DDC7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E0F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A8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58.023,91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F83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116,05 </w:t>
            </w:r>
          </w:p>
        </w:tc>
      </w:tr>
      <w:tr w:rsidR="007B274F" w:rsidRPr="007B274F" w14:paraId="7EB5F405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11A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D94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tekuće i investicijsko održavanje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1D1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AD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32.948,91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5FC1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B31287D" w14:textId="77777777" w:rsidTr="007B274F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E0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EFE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E6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715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25.075,00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BFC7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846899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135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282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A8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31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260.163,86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CE33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74,33 </w:t>
            </w:r>
          </w:p>
        </w:tc>
      </w:tr>
      <w:tr w:rsidR="007B274F" w:rsidRPr="007B274F" w14:paraId="30AFB717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CF1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29E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Usluge tekućeg i investicijskog održavanja građevinskih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objektata</w:t>
            </w:r>
            <w:proofErr w:type="spellEnd"/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C3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98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207.187,56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8757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567F05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CB2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1F3F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95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A5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52.976,30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7A3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6C5438B" w14:textId="77777777" w:rsidTr="007B274F">
        <w:trPr>
          <w:trHeight w:val="6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F7BE46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420010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EF59F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Javna parkirališta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F017E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8D2576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120.937,50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86F095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96,75 </w:t>
            </w:r>
          </w:p>
        </w:tc>
      </w:tr>
      <w:tr w:rsidR="007B274F" w:rsidRPr="007B274F" w14:paraId="64A28383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BCDA2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00AD06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E9FA6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97.000,00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37117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106.387,50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BA6AF5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109,68 </w:t>
            </w:r>
          </w:p>
        </w:tc>
      </w:tr>
      <w:tr w:rsidR="007B274F" w:rsidRPr="007B274F" w14:paraId="1121A41D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499C14A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71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3D213C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4CA3F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03AED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14.550,00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FC2D99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8C89A6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997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50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9B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2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56.250,00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F50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93,75 </w:t>
            </w:r>
          </w:p>
        </w:tc>
      </w:tr>
      <w:tr w:rsidR="007B274F" w:rsidRPr="007B274F" w14:paraId="0AC23D94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074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7F49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5CF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18D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56.250,00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CCBC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2AF38F4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17A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470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proizvedne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7F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3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64.687,50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34B5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99,52 </w:t>
            </w:r>
          </w:p>
        </w:tc>
      </w:tr>
      <w:tr w:rsidR="007B274F" w:rsidRPr="007B274F" w14:paraId="5C55039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C06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3DF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Ceste, željeznice i ostali prometni objekti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98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5A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64.687,50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303C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1053B67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476D1C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420020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D5B968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Dječja igrališta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AB09A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117.000,00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59DCCC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115.432,64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1C6570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98,66 </w:t>
            </w:r>
          </w:p>
        </w:tc>
      </w:tr>
      <w:tr w:rsidR="007B274F" w:rsidRPr="007B274F" w14:paraId="794D299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C4971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0E426F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B6C09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67.000,00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D07674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66.651,39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011E36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99,48 </w:t>
            </w:r>
          </w:p>
        </w:tc>
      </w:tr>
      <w:tr w:rsidR="007B274F" w:rsidRPr="007B274F" w14:paraId="3216A33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40D9B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2ED68A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D4650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33699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48.781,25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A65E53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7A1324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CFD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2814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C17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52D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63.232,64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3D78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98,80 </w:t>
            </w:r>
          </w:p>
        </w:tc>
      </w:tr>
      <w:tr w:rsidR="007B274F" w:rsidRPr="007B274F" w14:paraId="245A386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E4B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AA03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465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EBE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3.732,64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A98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C76B8C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C3F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416C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67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FC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59.500,00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1076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34DB9C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EF3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4853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7B5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12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52.200,00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70EC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E75AAE4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2C4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8C55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1E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E4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52.200,00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994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DFBB295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29C5C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4300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94E15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Upravljanje grobljima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95D19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6B23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34.484,00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44108C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98,53 </w:t>
            </w:r>
          </w:p>
        </w:tc>
      </w:tr>
      <w:tr w:rsidR="007B274F" w:rsidRPr="007B274F" w14:paraId="587917F2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BFEDF9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Aktivnost 430010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BD5499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74677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CB1283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34.484,00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36017A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98,53 </w:t>
            </w:r>
          </w:p>
        </w:tc>
      </w:tr>
      <w:tr w:rsidR="007B274F" w:rsidRPr="007B274F" w14:paraId="7AECBE5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987F6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D5D2A4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BA9A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19416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34.484,00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EF6B1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5F971E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70D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8C28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18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D2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4.484,00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C56C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57A45F5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5B9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0990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za tekuće i investicijsko održavanje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88D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DF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4.484,00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54C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E7A607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B70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288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68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E3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E6D7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85,71 </w:t>
            </w:r>
          </w:p>
        </w:tc>
      </w:tr>
      <w:tr w:rsidR="007B274F" w:rsidRPr="007B274F" w14:paraId="38FBAAA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C20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55C5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E5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A21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7476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AC618C3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CE161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4400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232594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Gospodarenje otpadom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6F7D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AEDC2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398.999,59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40B7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72,55 </w:t>
            </w:r>
          </w:p>
        </w:tc>
      </w:tr>
      <w:tr w:rsidR="007B274F" w:rsidRPr="007B274F" w14:paraId="6DC9B19A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CB0C5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440010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490301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Odvoz i zbrinjavanje otpada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90C74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38E29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398.999,59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45A0D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72,55 </w:t>
            </w:r>
          </w:p>
        </w:tc>
      </w:tr>
      <w:tr w:rsidR="007B274F" w:rsidRPr="007B274F" w14:paraId="4A3424D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AF522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9EFDA6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9B078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7C72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64.184,72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84640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FDA2CD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76ECB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6648F7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E161D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372334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182.102,97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F25953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ED55EF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F6B6B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6CCE51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7EB1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05EE54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152.711,90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38FCDC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84,84 </w:t>
            </w:r>
          </w:p>
        </w:tc>
      </w:tr>
      <w:tr w:rsidR="007B274F" w:rsidRPr="007B274F" w14:paraId="522CF00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511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BDC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DCF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A7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90.423,16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C05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45,21 </w:t>
            </w:r>
          </w:p>
        </w:tc>
      </w:tr>
      <w:tr w:rsidR="007B274F" w:rsidRPr="007B274F" w14:paraId="36D8EBB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119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878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Usluge tekućeg i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investicjskog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00D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E8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2B1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CA5E13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CDE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065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nespomenute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4F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541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10.423,16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E3EA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892627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A0F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277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Otali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nespomenuti rashodi poslovanja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39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73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60.589,68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9147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D94BAE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04C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5F0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39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503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60.589,68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CB3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716F137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FE4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25CF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26E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D5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1.128,00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BB3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1,13 </w:t>
            </w:r>
          </w:p>
        </w:tc>
      </w:tr>
      <w:tr w:rsidR="007B274F" w:rsidRPr="007B274F" w14:paraId="205D083E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C0F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8AD5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6A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4F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1.128,00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AE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1E2967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FAD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07B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07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1F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246.858,75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4F54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98,74 </w:t>
            </w:r>
          </w:p>
        </w:tc>
      </w:tr>
      <w:tr w:rsidR="007B274F" w:rsidRPr="007B274F" w14:paraId="67C5B72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F56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4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E53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664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246.858,75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D453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A5ACA3A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115C3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4500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0C8C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Uređenje, luka pristaništa i plaža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6458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5913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517.751,55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9189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101,52 </w:t>
            </w:r>
          </w:p>
        </w:tc>
      </w:tr>
      <w:tr w:rsidR="007B274F" w:rsidRPr="007B274F" w14:paraId="5BF57168" w14:textId="77777777" w:rsidTr="007B274F">
        <w:trPr>
          <w:trHeight w:val="6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80CBE8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450010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BF6285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Luka Sali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778A7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E08F6C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409.427,11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8F0764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99,86 </w:t>
            </w:r>
          </w:p>
        </w:tc>
      </w:tr>
      <w:tr w:rsidR="007B274F" w:rsidRPr="007B274F" w14:paraId="186F482E" w14:textId="77777777" w:rsidTr="007B274F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0C7BC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3F612D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3E3BF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90505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333.464,67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3672E7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81,33 </w:t>
            </w:r>
          </w:p>
        </w:tc>
      </w:tr>
      <w:tr w:rsidR="007B274F" w:rsidRPr="007B274F" w14:paraId="00D87011" w14:textId="77777777" w:rsidTr="007B274F">
        <w:trPr>
          <w:trHeight w:val="27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30CD3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B3DEC9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AADB8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2B50E4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75.962,44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6F1AF2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10F957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FDEF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8A82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FE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C0C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34.427,11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00A1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98,36 </w:t>
            </w:r>
          </w:p>
        </w:tc>
      </w:tr>
      <w:tr w:rsidR="007B274F" w:rsidRPr="007B274F" w14:paraId="68517728" w14:textId="77777777" w:rsidTr="007B274F">
        <w:trPr>
          <w:trHeight w:val="51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5F0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9D7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Kamate za primljene kredite i zajmove od kreditnih institucija izvan javnog sektora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6C6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E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34.427,11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F977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F052D5F" w14:textId="77777777" w:rsidTr="007B274F">
        <w:trPr>
          <w:trHeight w:val="7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20B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49E2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860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988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A17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623287B5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97E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1BB6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36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360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D8F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43B1200" w14:textId="77777777" w:rsidTr="007B274F">
        <w:trPr>
          <w:trHeight w:val="6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78D1B9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450010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B68853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Uređenje obale i plaža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CA5CA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5140D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108.324,44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9307D1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108,32 </w:t>
            </w:r>
          </w:p>
        </w:tc>
      </w:tr>
      <w:tr w:rsidR="007B274F" w:rsidRPr="007B274F" w14:paraId="1D4F89B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2E6A8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4B8D54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A7BF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5D208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108.324,44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5AA32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108,32 </w:t>
            </w:r>
          </w:p>
        </w:tc>
      </w:tr>
      <w:tr w:rsidR="007B274F" w:rsidRPr="007B274F" w14:paraId="038CF87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461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3B51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48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233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108.324,44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FBC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108,32 </w:t>
            </w:r>
          </w:p>
        </w:tc>
      </w:tr>
      <w:tr w:rsidR="007B274F" w:rsidRPr="007B274F" w14:paraId="6BDE3A9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8C8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D43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76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809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108.324,44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207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560FE7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4A4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CD33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CDE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15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98DC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8EAFFA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0EAF6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4600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6B3D7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Izgradnja vodovoda i odvodnje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293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88B86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163B3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93,00 </w:t>
            </w:r>
          </w:p>
        </w:tc>
      </w:tr>
      <w:tr w:rsidR="007B274F" w:rsidRPr="007B274F" w14:paraId="2D1D8BE5" w14:textId="77777777" w:rsidTr="007B274F">
        <w:trPr>
          <w:trHeight w:val="67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A5F87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460010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DD8A36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Vodovod i odvodnja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0144C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AB7DC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A8C8D8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93,00 </w:t>
            </w:r>
          </w:p>
        </w:tc>
      </w:tr>
      <w:tr w:rsidR="007B274F" w:rsidRPr="007B274F" w14:paraId="009EF381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hideMark/>
          </w:tcPr>
          <w:p w14:paraId="618C979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71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9A0A66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od prodaje ili zamjene nefinancijske imovine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1C340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C05BBD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05627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B12E593" w14:textId="77777777" w:rsidTr="007B274F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5CE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411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EDD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304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94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B18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93,00 </w:t>
            </w:r>
          </w:p>
        </w:tc>
      </w:tr>
      <w:tr w:rsidR="007B274F" w:rsidRPr="007B274F" w14:paraId="49D0CE71" w14:textId="77777777" w:rsidTr="007B274F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235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08C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Zemljište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D47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EE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445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40EF5CE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8C966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E7391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Prostorno uređenje i zaštita okoliša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92E43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84B0F2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178.327,50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290B2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127,38 </w:t>
            </w:r>
          </w:p>
        </w:tc>
      </w:tr>
      <w:tr w:rsidR="007B274F" w:rsidRPr="007B274F" w14:paraId="1EF514AC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F8BAE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D25F17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CAC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7407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166.237,50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845F5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118,74 </w:t>
            </w:r>
          </w:p>
        </w:tc>
      </w:tr>
      <w:tr w:rsidR="007B274F" w:rsidRPr="007B274F" w14:paraId="0FBDC56F" w14:textId="77777777" w:rsidTr="007B274F">
        <w:trPr>
          <w:trHeight w:val="25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26BC9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81E9A5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14DEF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BB7DC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D439E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864526B" w14:textId="77777777" w:rsidTr="007B274F">
        <w:trPr>
          <w:trHeight w:val="2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4BF27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2A283F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DA3E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684F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4D8488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3CA1D66D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BA9CC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5000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11C4F5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Prostorno -planska dokumentacija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1C6B0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440FF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D2557B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47B0E306" w14:textId="77777777" w:rsidTr="007B274F">
        <w:trPr>
          <w:trHeight w:val="67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7ABE51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500010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6DCE4"/>
            <w:vAlign w:val="bottom"/>
            <w:hideMark/>
          </w:tcPr>
          <w:p w14:paraId="0881A1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Prostorni plan uređenja Općine Sali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25BF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34198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367BD54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790EDF65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0230C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716F73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171BE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C9535D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340692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F57677A" w14:textId="77777777" w:rsidTr="007B274F">
        <w:trPr>
          <w:trHeight w:val="28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9D2AE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A842B5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7FD51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21EB27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EB05FC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5340B6B7" w14:textId="77777777" w:rsidTr="007B274F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9BC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B65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4FB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C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0192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11B7B65A" w14:textId="77777777" w:rsidTr="007B274F">
        <w:trPr>
          <w:trHeight w:val="37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7F5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20C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Umjetnička, literarna i znanstvena djela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DD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3A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751B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D2E0136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DB436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5100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9B4D2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Katastar nekretnina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3D92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DF054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168.327,50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FD9AF7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129,48 </w:t>
            </w:r>
          </w:p>
        </w:tc>
      </w:tr>
      <w:tr w:rsidR="007B274F" w:rsidRPr="007B274F" w14:paraId="48B19D56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8F1544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510010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D3BE62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Izrada katastra nekretnina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F9AB1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E25059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168.327,50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D545E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129,48 </w:t>
            </w:r>
          </w:p>
        </w:tc>
      </w:tr>
      <w:tr w:rsidR="007B274F" w:rsidRPr="007B274F" w14:paraId="527D75F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EDDA6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FDFE24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F7ACB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AA68F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156.237,50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68975E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D61354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440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467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2A3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3CA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168.327,50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7714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129,48 </w:t>
            </w:r>
          </w:p>
        </w:tc>
      </w:tr>
      <w:tr w:rsidR="007B274F" w:rsidRPr="007B274F" w14:paraId="32751983" w14:textId="77777777" w:rsidTr="007B274F">
        <w:trPr>
          <w:trHeight w:val="40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2DD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8DEA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9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DB9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168.327,50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4E6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B70490C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6079A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5300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D27C4F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B6A7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F0C0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0099A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40ECFF98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DAF0E2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530030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FBDC76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Aktivnosti u svrhu zaštite okoliša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96A1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3B85CE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2D1AD2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7F30DBF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16542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6A7E0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55767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6AD9F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DFD66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65F2846A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CB6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E4E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A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64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D15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1A433903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B64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2DC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nespomenute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5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F55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88C8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4B01326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EEDD2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9A678A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Zaštita i spašavanje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EAE6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275.000,00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2661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262.494,31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7E91E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95,45 </w:t>
            </w:r>
          </w:p>
        </w:tc>
      </w:tr>
      <w:tr w:rsidR="007B274F" w:rsidRPr="007B274F" w14:paraId="0215B734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DB768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B5F6E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2DE3B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275.000,00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86C25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249.856,81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ADB81F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90,86 </w:t>
            </w:r>
          </w:p>
        </w:tc>
      </w:tr>
      <w:tr w:rsidR="007B274F" w:rsidRPr="007B274F" w14:paraId="300DCD9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1EAA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6000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E34F62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Protupožarna zaštita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4C2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79AF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234.936,81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371CE8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97,89 </w:t>
            </w:r>
          </w:p>
        </w:tc>
      </w:tr>
      <w:tr w:rsidR="007B274F" w:rsidRPr="007B274F" w14:paraId="569EEBB4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C95EA7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600010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E4F7B7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Protupožarna zaštita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40679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3D2B9C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234.936,81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262E3B1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97,89 </w:t>
            </w:r>
          </w:p>
        </w:tc>
      </w:tr>
      <w:tr w:rsidR="007B274F" w:rsidRPr="007B274F" w14:paraId="4BB763D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C5314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CFF74C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302B9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6063C1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234.936,81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83D1E1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97,89 </w:t>
            </w:r>
          </w:p>
        </w:tc>
      </w:tr>
      <w:tr w:rsidR="007B274F" w:rsidRPr="007B274F" w14:paraId="105A45A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1E0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1B93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82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814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234.936,81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F61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97,89 </w:t>
            </w:r>
          </w:p>
        </w:tc>
      </w:tr>
      <w:tr w:rsidR="007B274F" w:rsidRPr="007B274F" w14:paraId="39EDC3C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DD2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AB6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A95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D71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234.936,81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0F2C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A1D6A4D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7DB30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6100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E4A747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63514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30D1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27.557,50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E1FF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78,74 </w:t>
            </w:r>
          </w:p>
        </w:tc>
      </w:tr>
      <w:tr w:rsidR="007B274F" w:rsidRPr="007B274F" w14:paraId="28BEDEA3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583E7F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610010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0678A7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Civilna zaštita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388C0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7604E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27.557,50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4B7C2F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78,74 </w:t>
            </w:r>
          </w:p>
        </w:tc>
      </w:tr>
      <w:tr w:rsidR="007B274F" w:rsidRPr="007B274F" w14:paraId="77AFBC3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6FDE7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7B57CF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885A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F8B55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14.920,00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D516C2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42,63 </w:t>
            </w:r>
          </w:p>
        </w:tc>
      </w:tr>
      <w:tr w:rsidR="007B274F" w:rsidRPr="007B274F" w14:paraId="34A8A32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478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7B1E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B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B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12.637,50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99D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50,55 </w:t>
            </w:r>
          </w:p>
        </w:tc>
      </w:tr>
      <w:tr w:rsidR="007B274F" w:rsidRPr="007B274F" w14:paraId="6E677DC7" w14:textId="77777777" w:rsidTr="007B274F">
        <w:trPr>
          <w:trHeight w:val="36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F04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96D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Službena radna i zaštitna odjeća i obuća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18D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C4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12.637,50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F22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B744528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386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6E4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0D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988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9.920,00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C1CA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1D583BF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D58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4F57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4E7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CB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9.920,00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1D7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773584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19A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1828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1A8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C02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34B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50,00 </w:t>
            </w:r>
          </w:p>
        </w:tc>
      </w:tr>
      <w:tr w:rsidR="007B274F" w:rsidRPr="007B274F" w14:paraId="4A2B8CA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944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B44A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B05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A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45B9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377306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BF846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Glava 00205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54699C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Školstvo, zdravstvo i socijalna skrb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85B8D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1.316.000,00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10D2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1.296.125,84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15F637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98,49 </w:t>
            </w:r>
          </w:p>
        </w:tc>
      </w:tr>
      <w:tr w:rsidR="007B274F" w:rsidRPr="007B274F" w14:paraId="429267A7" w14:textId="77777777" w:rsidTr="007B274F">
        <w:trPr>
          <w:trHeight w:val="24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89DD5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9FCB29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5CF55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1.313.000,00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3E0A2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1.294.025,84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A18C03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98,55 </w:t>
            </w:r>
          </w:p>
        </w:tc>
      </w:tr>
      <w:tr w:rsidR="007B274F" w:rsidRPr="007B274F" w14:paraId="37471488" w14:textId="77777777" w:rsidTr="007B274F">
        <w:trPr>
          <w:trHeight w:val="28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9F469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A62D46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7C832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C097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A8ABB7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70,00 </w:t>
            </w:r>
          </w:p>
        </w:tc>
      </w:tr>
      <w:tr w:rsidR="007B274F" w:rsidRPr="007B274F" w14:paraId="08A7CC34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EB7DB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43E82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Javne potrebe u obrazovanju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DB28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26ABC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157.542,39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98B6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86,09 </w:t>
            </w:r>
          </w:p>
        </w:tc>
      </w:tr>
      <w:tr w:rsidR="007B274F" w:rsidRPr="007B274F" w14:paraId="62809A1C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851A24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ECC8C1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Stipendije i školarine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27FF1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171E4E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114.600,00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968548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81,86 </w:t>
            </w:r>
          </w:p>
        </w:tc>
      </w:tr>
      <w:tr w:rsidR="007B274F" w:rsidRPr="007B274F" w14:paraId="0BC808F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A50BC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8C272F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1504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130EEB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114.600,00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D4283D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81,86 </w:t>
            </w:r>
          </w:p>
        </w:tc>
      </w:tr>
      <w:tr w:rsidR="007B274F" w:rsidRPr="007B274F" w14:paraId="44799ACC" w14:textId="77777777" w:rsidTr="007B274F">
        <w:trPr>
          <w:trHeight w:val="51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1D2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8C8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0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647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114.600,00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6CF4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81,86 </w:t>
            </w:r>
          </w:p>
        </w:tc>
      </w:tr>
      <w:tr w:rsidR="007B274F" w:rsidRPr="007B274F" w14:paraId="26EF8B49" w14:textId="77777777" w:rsidTr="007B274F">
        <w:trPr>
          <w:trHeight w:val="51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81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9137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8EE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34B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114.600,00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359F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0184F62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EBF439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700020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A90CA0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Nabava radnog materijala za učenike O.Š. Petar Lorini Sali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A4388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A196AC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42.942,39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C226F6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99,87 </w:t>
            </w:r>
          </w:p>
        </w:tc>
      </w:tr>
      <w:tr w:rsidR="007B274F" w:rsidRPr="007B274F" w14:paraId="5A4FCC3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AA265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D8D92E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4868D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EB45F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42.942,39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3E8F01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99,87 </w:t>
            </w:r>
          </w:p>
        </w:tc>
      </w:tr>
      <w:tr w:rsidR="007B274F" w:rsidRPr="007B274F" w14:paraId="6B0A6E16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1B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DBD5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512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4F9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42.942,39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1C75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99,87 </w:t>
            </w:r>
          </w:p>
        </w:tc>
      </w:tr>
      <w:tr w:rsidR="007B274F" w:rsidRPr="007B274F" w14:paraId="65805E9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57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9FE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E9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BD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42.942,39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7C2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1C5D3A5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B8C7C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7100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3D4F4B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Javne potrebe u zdravstvu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BDA92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0F741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137.944,36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9E498C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114,95 </w:t>
            </w:r>
          </w:p>
        </w:tc>
      </w:tr>
      <w:tr w:rsidR="007B274F" w:rsidRPr="007B274F" w14:paraId="769B5C31" w14:textId="77777777" w:rsidTr="007B274F">
        <w:trPr>
          <w:trHeight w:val="6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D555A7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710010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5E7CC5C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Ljekarna Sali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BC136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40FB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4EC418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2A4BDF3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2CB6D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B6E42D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0841C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7D01DF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61AB98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2272EA8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ECE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7650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1C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90C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36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3A83D25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838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EB24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3C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840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C86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58B37E6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E28180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710020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6DCE4"/>
            <w:vAlign w:val="bottom"/>
            <w:hideMark/>
          </w:tcPr>
          <w:p w14:paraId="132FDE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Pomoći za zdravstvo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851E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3E260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17.944,36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E90D6B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0A1475E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EC5C9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EA874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8A518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865972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17.944,36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C63C1F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0C2CEF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C9B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A872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95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36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17.944,36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4AD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7FA07E5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829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FCE4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nespomenute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0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E8D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17.944,36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A739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FBD1754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1C4C7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7200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7AF32C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Socijalna skrb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AB3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1.013.000,00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EBDE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1.000.639,09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4C975E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98,78 </w:t>
            </w:r>
          </w:p>
        </w:tc>
      </w:tr>
      <w:tr w:rsidR="007B274F" w:rsidRPr="007B274F" w14:paraId="6D41325B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434C76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720010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7D1DA9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Pomoć i njega u kući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BB7A1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B48B1A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3.029,49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ED35A6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30,29 </w:t>
            </w:r>
          </w:p>
        </w:tc>
      </w:tr>
      <w:tr w:rsidR="007B274F" w:rsidRPr="007B274F" w14:paraId="3D9CB1F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35CBA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FD3F7E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93D9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61CB54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3.029,49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66436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30,29 </w:t>
            </w:r>
          </w:p>
        </w:tc>
      </w:tr>
      <w:tr w:rsidR="007B274F" w:rsidRPr="007B274F" w14:paraId="6454D9DC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1DB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844B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A3C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08E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3.029,49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145F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30,29 </w:t>
            </w:r>
          </w:p>
        </w:tc>
      </w:tr>
      <w:tr w:rsidR="007B274F" w:rsidRPr="007B274F" w14:paraId="098FFA19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A65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194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F7A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F4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3.029,49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5DC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8526F0A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37A40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720020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403FAD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Sufinanciranje troškova stanovanja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BBCA6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A517EC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379879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70,00 </w:t>
            </w:r>
          </w:p>
        </w:tc>
      </w:tr>
      <w:tr w:rsidR="007B274F" w:rsidRPr="007B274F" w14:paraId="423AE6F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7A904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1FEA04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6C6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BFC157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0D04D8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6637732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BC8BE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44FA01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BC77C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24BF1B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68422C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EC8624D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7BD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14E7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C14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105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FDF5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70,00 </w:t>
            </w:r>
          </w:p>
        </w:tc>
      </w:tr>
      <w:tr w:rsidR="007B274F" w:rsidRPr="007B274F" w14:paraId="76CBE8B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FF4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63A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AAF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F4B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208E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A34242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7AAD4A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720030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FACB20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za djecu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35B8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AE326A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733.933,88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74E197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99,18 </w:t>
            </w:r>
          </w:p>
        </w:tc>
      </w:tr>
      <w:tr w:rsidR="007B274F" w:rsidRPr="007B274F" w14:paraId="00C0643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5AD26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04710D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5DC3F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34065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733.933,88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E3299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99,18 </w:t>
            </w:r>
          </w:p>
        </w:tc>
      </w:tr>
      <w:tr w:rsidR="007B274F" w:rsidRPr="007B274F" w14:paraId="787C18E6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9FA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74F7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86A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F1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733.933,88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0B1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99,18 </w:t>
            </w:r>
          </w:p>
        </w:tc>
      </w:tr>
      <w:tr w:rsidR="007B274F" w:rsidRPr="007B274F" w14:paraId="5D8F15A8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297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78DA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135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66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43E8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5FC35B1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C7B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3722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90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naravi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97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E12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43.933,88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A09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C64F36B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7A49EA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720040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167D8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pomoći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D6FFC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E1E2A9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261.575,72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765595E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100,61 </w:t>
            </w:r>
          </w:p>
        </w:tc>
      </w:tr>
      <w:tr w:rsidR="007B274F" w:rsidRPr="007B274F" w14:paraId="5B0DD0C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DB3FB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12916C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5B46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260.000,00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B157C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261.575,72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680ECE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100,61 </w:t>
            </w:r>
          </w:p>
        </w:tc>
      </w:tr>
      <w:tr w:rsidR="007B274F" w:rsidRPr="007B274F" w14:paraId="7FD9F9E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5C1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650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776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3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228.100,00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7238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91,24 </w:t>
            </w:r>
          </w:p>
        </w:tc>
      </w:tr>
      <w:tr w:rsidR="007B274F" w:rsidRPr="007B274F" w14:paraId="49236087" w14:textId="77777777" w:rsidTr="007B274F">
        <w:trPr>
          <w:trHeight w:val="51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192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F79A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EED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84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228.100,00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85D6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638A56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F27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557E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F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4D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33.475,72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F115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334,76 </w:t>
            </w:r>
          </w:p>
        </w:tc>
      </w:tr>
      <w:tr w:rsidR="007B274F" w:rsidRPr="007B274F" w14:paraId="0D27A6A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0FE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78A9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C1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677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33.475,72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C6D3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E51A788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53171A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00206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4E18F0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Kultura, sport, religija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38A8F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206.000,00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B769D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166.812,50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635F7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80,98 </w:t>
            </w:r>
          </w:p>
        </w:tc>
      </w:tr>
      <w:tr w:rsidR="007B274F" w:rsidRPr="007B274F" w14:paraId="2B49187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94BD5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7E30572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8CFF0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20E4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166.812,50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BDF298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80,98 </w:t>
            </w:r>
          </w:p>
        </w:tc>
      </w:tr>
      <w:tr w:rsidR="007B274F" w:rsidRPr="007B274F" w14:paraId="447759CC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3BF00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8000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C735CB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Javne potrebe u kulturi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87FB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097CC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83.491,75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03E5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87,89 </w:t>
            </w:r>
          </w:p>
        </w:tc>
      </w:tr>
      <w:tr w:rsidR="007B274F" w:rsidRPr="007B274F" w14:paraId="5E0EC97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1BCCFC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37C225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kulturnih događanja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3E59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E9E07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83.491,75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2D562D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92,77 </w:t>
            </w:r>
          </w:p>
        </w:tc>
      </w:tr>
      <w:tr w:rsidR="007B274F" w:rsidRPr="007B274F" w14:paraId="3AF294B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52EE8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096BD1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E1E15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8FB93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83.491,75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1C0C2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92,77 </w:t>
            </w:r>
          </w:p>
        </w:tc>
      </w:tr>
      <w:tr w:rsidR="007B274F" w:rsidRPr="007B274F" w14:paraId="4D77589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59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3756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0F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D62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68B9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44AF442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35D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4D15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259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E42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24.486,11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7442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122,43 </w:t>
            </w:r>
          </w:p>
        </w:tc>
      </w:tr>
      <w:tr w:rsidR="007B274F" w:rsidRPr="007B274F" w14:paraId="321C286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0CF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88C4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B2D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D6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24.486,11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AC67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D624E8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F69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223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913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6D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59.005,64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9A95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84,29 </w:t>
            </w:r>
          </w:p>
        </w:tc>
      </w:tr>
      <w:tr w:rsidR="007B274F" w:rsidRPr="007B274F" w14:paraId="621387E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E49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1198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164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6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59.005,64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3E9F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A6CB378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251038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800020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90139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Očuvanje kulturne baštine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1116D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A6611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2E79C8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2B1122A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2DE6E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700CD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77BB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F821E2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DCBB5F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E7CED1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D4B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C14C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B9E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B16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CD53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330C647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193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26A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E26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1C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3A63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9D419A0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D773D5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800030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279F69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Pomoć za tiskanje knjiga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F60E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9A818B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30C8939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12FCDF8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E7C0F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DE2227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50F03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1B743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346822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78A8416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F61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A51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9AA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F79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050C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7B5AB78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F01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1F8E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4A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4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B09F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DBC55D7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3F8BA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8100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ADEAA1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Javne potrebe u sportu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0155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AE798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83.320,75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679E7B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75,06 </w:t>
            </w:r>
          </w:p>
        </w:tc>
      </w:tr>
      <w:tr w:rsidR="007B274F" w:rsidRPr="007B274F" w14:paraId="5F39D44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D35EF9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934A56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potreba u sportu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BA59C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F13F13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83.320,75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B1928A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75,06 </w:t>
            </w:r>
          </w:p>
        </w:tc>
      </w:tr>
      <w:tr w:rsidR="007B274F" w:rsidRPr="007B274F" w14:paraId="3BFE0ED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909AE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E9463B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C259B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3F8B39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83.320,75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70EC08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75,06 </w:t>
            </w:r>
          </w:p>
        </w:tc>
      </w:tr>
      <w:tr w:rsidR="007B274F" w:rsidRPr="007B274F" w14:paraId="2386797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D5E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AE3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A59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54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10.625,00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A143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20C2D1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A5B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67B7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271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C9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10.625,00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174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CFE186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D88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F6E5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E6A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56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72.695,75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1E0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72,70 </w:t>
            </w:r>
          </w:p>
        </w:tc>
      </w:tr>
      <w:tr w:rsidR="007B274F" w:rsidRPr="007B274F" w14:paraId="2BAB377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3F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AB2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C5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4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72.695,75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715C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67C03AB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286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6AC2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2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3D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1CDA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639C2AEE" w14:textId="77777777" w:rsidTr="007B274F">
        <w:trPr>
          <w:trHeight w:val="51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9C5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BEB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DB8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9E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F556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F062A7D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27D67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8200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85C2DB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Vjerske zajednice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5270D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CC0AEA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F8BA0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1A0AE2B9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A98C5D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820010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1EBA1E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pomoći za crkvu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AFD77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EAC0E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BF67C4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073890B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A8A3C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69F07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DEFCD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E9723B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4117B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56E896B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9B4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50E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6A0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E89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58BF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70A443E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E07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E650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Tekuće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doncije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BCA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222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49AD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9C0165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D80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2A3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478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86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ECB0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4012979C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2F4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3821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C83F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Kapitalne donacije neprofitnim organizacijama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8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A2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27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FB8482E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4F066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6B46E6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Poljoprivreda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FB99D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48B63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74.580,73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82A3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98,13 </w:t>
            </w:r>
          </w:p>
        </w:tc>
      </w:tr>
      <w:tr w:rsidR="007B274F" w:rsidRPr="007B274F" w14:paraId="13036E9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B5F2D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E31EB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2B80C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F9055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33.830,73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B4F0F1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96,66 </w:t>
            </w:r>
          </w:p>
        </w:tc>
      </w:tr>
      <w:tr w:rsidR="007B274F" w:rsidRPr="007B274F" w14:paraId="742B7DB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B6E41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458E72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A9724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0F75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40.750,00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06D82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99,39 </w:t>
            </w:r>
          </w:p>
        </w:tc>
      </w:tr>
      <w:tr w:rsidR="007B274F" w:rsidRPr="007B274F" w14:paraId="696E3730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82977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9000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3FA97A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u poljoprivredi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9914E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C3819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D50378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98,21 </w:t>
            </w:r>
          </w:p>
        </w:tc>
      </w:tr>
      <w:tr w:rsidR="007B274F" w:rsidRPr="007B274F" w14:paraId="1E9276A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44818C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900010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CEBA38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poljoprivrednicima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ED109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A3351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337CBC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98,21 </w:t>
            </w:r>
          </w:p>
        </w:tc>
      </w:tr>
      <w:tr w:rsidR="007B274F" w:rsidRPr="007B274F" w14:paraId="7A6DD5E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3DDBB5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C68723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3573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B65B6A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1C8D8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98,21 </w:t>
            </w:r>
          </w:p>
        </w:tc>
      </w:tr>
      <w:tr w:rsidR="007B274F" w:rsidRPr="007B274F" w14:paraId="28F4C916" w14:textId="77777777" w:rsidTr="007B274F">
        <w:trPr>
          <w:trHeight w:val="7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97F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7122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00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6B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D990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98,21 </w:t>
            </w:r>
          </w:p>
        </w:tc>
      </w:tr>
      <w:tr w:rsidR="007B274F" w:rsidRPr="007B274F" w14:paraId="14EB14F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0A2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9B77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poljoprivrednicima i obrtnicima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6C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E15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19.642,73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2CB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7856EB3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9103B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9100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B47E96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Razvoj poljoprivrede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20C8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37777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BEF546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99,39 </w:t>
            </w:r>
          </w:p>
        </w:tc>
      </w:tr>
      <w:tr w:rsidR="007B274F" w:rsidRPr="007B274F" w14:paraId="49AB50A3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4F491D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910010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058C6DA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Strategija razvoja poljoprivrede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586D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680BBE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3B59F4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99,39 </w:t>
            </w:r>
          </w:p>
        </w:tc>
      </w:tr>
      <w:tr w:rsidR="007B274F" w:rsidRPr="007B274F" w14:paraId="0B6D756D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4156C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1AA064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BF954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ACF9E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9EFB1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99,39 </w:t>
            </w:r>
          </w:p>
        </w:tc>
      </w:tr>
      <w:tr w:rsidR="007B274F" w:rsidRPr="007B274F" w14:paraId="00BA9C8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9B2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32F1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4BD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3FA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8498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99,39 </w:t>
            </w:r>
          </w:p>
        </w:tc>
      </w:tr>
      <w:tr w:rsidR="007B274F" w:rsidRPr="007B274F" w14:paraId="7B774B8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065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17E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47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82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4128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A250F2A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9AA59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9200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9CF300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Zaštita životinja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344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0F44A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14.188,00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CA04B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94,59 </w:t>
            </w:r>
          </w:p>
        </w:tc>
      </w:tr>
      <w:tr w:rsidR="007B274F" w:rsidRPr="007B274F" w14:paraId="66F48073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AC3C12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920010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2D601F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Zaštita životinja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15F98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12B4F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14.188,00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5B54A6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94,59 </w:t>
            </w:r>
          </w:p>
        </w:tc>
      </w:tr>
      <w:tr w:rsidR="007B274F" w:rsidRPr="007B274F" w14:paraId="55445EF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F0A19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6748B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13DA7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4AFB82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14.188,00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437A1B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3C45B5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DC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73A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AE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3DD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14.188,00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22F7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2D1580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359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834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14D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425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14.188,00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2923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3B4B81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FA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077F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660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A4F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0547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096CE2B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FF9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E92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1F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25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B21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7C93768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14381D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00208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5D907C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Subvencije i pomoći trgovačkim društvima i unutar općeg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0B00C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29BC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38A97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71,25 </w:t>
            </w:r>
          </w:p>
        </w:tc>
      </w:tr>
      <w:tr w:rsidR="007B274F" w:rsidRPr="007B274F" w14:paraId="4B4D9CF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D5F653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FBB30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49DE9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ECFA1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D43C0F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71,25 </w:t>
            </w:r>
          </w:p>
        </w:tc>
      </w:tr>
      <w:tr w:rsidR="007B274F" w:rsidRPr="007B274F" w14:paraId="6AC23A7C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8A96A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4800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EC25AF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i pomoći za rad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2958F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474A1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BF1EA9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71,25 </w:t>
            </w:r>
          </w:p>
        </w:tc>
      </w:tr>
      <w:tr w:rsidR="007B274F" w:rsidRPr="007B274F" w14:paraId="42D41CD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384AA2C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480010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2529B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Subvencija za rad poštanskih ureda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2B4CA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629B3A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8DF1FD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08CCBC2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64543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A001E4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19617C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1C126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FAC7B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17D731C1" w14:textId="77777777" w:rsidTr="007B274F">
        <w:trPr>
          <w:trHeight w:val="5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FE7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EC9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56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27B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0346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48C31CF5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86E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FA12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7A0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9B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1017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05A44D7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03AC94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480020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A48A6A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Subvencija za prijevoz putnika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2EF45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5FBBD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B6F17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69DFF87A" w14:textId="77777777" w:rsidTr="007B274F">
        <w:trPr>
          <w:trHeight w:val="3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0FA11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CA3663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951FD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F2C54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E88318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073C9630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5F9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D47E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4D6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0BC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AEDA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373C0ECD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53A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7171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96E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0C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71.250,00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967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AECD099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610917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Razdjel 003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14A91E2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F79B0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1.673.000,00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403775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1.661.319,53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2405507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99,30 </w:t>
            </w:r>
          </w:p>
        </w:tc>
      </w:tr>
      <w:tr w:rsidR="007B274F" w:rsidRPr="007B274F" w14:paraId="2581F526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A0B88F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00301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791A66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Dječji vrtić "</w:t>
            </w:r>
            <w:proofErr w:type="spellStart"/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Orkulice</w:t>
            </w:r>
            <w:proofErr w:type="spellEnd"/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" Sali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AA566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1.661.000,00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C166B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1.649.319,53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48F38C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99,30 </w:t>
            </w:r>
          </w:p>
        </w:tc>
      </w:tr>
      <w:tr w:rsidR="007B274F" w:rsidRPr="007B274F" w14:paraId="0E54F0A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A677E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E522B6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5937B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856.000,00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BB1A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842.588,15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2FA7B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98,43 </w:t>
            </w:r>
          </w:p>
        </w:tc>
      </w:tr>
      <w:tr w:rsidR="007B274F" w:rsidRPr="007B274F" w14:paraId="199ADBF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A1E9A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Izvor 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D8D66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93341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209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113.021,10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67D225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45,21 </w:t>
            </w:r>
          </w:p>
        </w:tc>
      </w:tr>
      <w:tr w:rsidR="007B274F" w:rsidRPr="007B274F" w14:paraId="11AE1F6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F5585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34AD1A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Ostaliu</w:t>
            </w:r>
            <w:proofErr w:type="spellEnd"/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8E70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554.000,00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A3D3B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693.710,28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8FD8A4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F0DF6D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F898C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F0AC22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C6DED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5F5F9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7E389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2FD4F015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C4642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7300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A42631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Financiranje rada DV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Orkulice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Sali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1258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823.000,00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6A80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859.408,46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FC2D0E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104,42 </w:t>
            </w:r>
          </w:p>
        </w:tc>
      </w:tr>
      <w:tr w:rsidR="007B274F" w:rsidRPr="007B274F" w14:paraId="201B3962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70B180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730010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FA528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18F25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580.000,00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E14D97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700.702,27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0E8052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120,81 </w:t>
            </w:r>
          </w:p>
        </w:tc>
      </w:tr>
      <w:tr w:rsidR="007B274F" w:rsidRPr="007B274F" w14:paraId="3C306B6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F753A9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F56AD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43E82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558.000,00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72EC17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700.702,27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C0D82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125,57 </w:t>
            </w:r>
          </w:p>
        </w:tc>
      </w:tr>
      <w:tr w:rsidR="007B274F" w:rsidRPr="007B274F" w14:paraId="4CFDEEEE" w14:textId="77777777" w:rsidTr="007B274F">
        <w:trPr>
          <w:trHeight w:val="28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94A97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6A36987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B8403B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28E7DC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7D463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FC7C6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83D915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5E63462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C3F40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C74B8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D72D8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F9F61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961F79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A9338E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FCC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CBB2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FD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2C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575.916,98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D6E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155,65 </w:t>
            </w:r>
          </w:p>
        </w:tc>
      </w:tr>
      <w:tr w:rsidR="007B274F" w:rsidRPr="007B274F" w14:paraId="7A5EBEE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DFB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55B9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0F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57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575.916,98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959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FE4ACD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AA7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139E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F06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2E7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9EBB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143,06 </w:t>
            </w:r>
          </w:p>
        </w:tc>
      </w:tr>
      <w:tr w:rsidR="007B274F" w:rsidRPr="007B274F" w14:paraId="3E2DC00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7F9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213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48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57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25.750,00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D07B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6D855F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065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BE38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38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9A2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80.019,36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16A5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47,07 </w:t>
            </w:r>
          </w:p>
        </w:tc>
      </w:tr>
      <w:tr w:rsidR="007B274F" w:rsidRPr="007B274F" w14:paraId="114F8AAD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4CA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C38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Doprinosi za obvezno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zdrastveno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osiguranje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383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04F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80.019,36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956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56D3BF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B98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66AF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1D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77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19.015,93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EB4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86,44 </w:t>
            </w:r>
          </w:p>
        </w:tc>
      </w:tr>
      <w:tr w:rsidR="007B274F" w:rsidRPr="007B274F" w14:paraId="3DFCF889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600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86F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9CA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BA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13.574,00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39FF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0F88BD6" w14:textId="77777777" w:rsidTr="007B274F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7AE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052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3C8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CF1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4.833,93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AA85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ADC6823" w14:textId="77777777" w:rsidTr="007B274F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6B1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D5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troškova zaposlenima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094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54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608,00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84FD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B92B449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493EFE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730020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A67BE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troškove redovnog poslovanja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0D7DF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5A5C7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135.949,46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23F43B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66,97 </w:t>
            </w:r>
          </w:p>
        </w:tc>
      </w:tr>
      <w:tr w:rsidR="007B274F" w:rsidRPr="007B274F" w14:paraId="19334ED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61B35C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CEAE47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4A921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9D3BB2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22.928,36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ABE7FA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764,28 </w:t>
            </w:r>
          </w:p>
        </w:tc>
      </w:tr>
      <w:tr w:rsidR="007B274F" w:rsidRPr="007B274F" w14:paraId="22DD4B8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64FBB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1D19018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5D844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A823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113.021,10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E5A8CE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56,51 </w:t>
            </w:r>
          </w:p>
        </w:tc>
      </w:tr>
      <w:tr w:rsidR="007B274F" w:rsidRPr="007B274F" w14:paraId="39099ADE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A7FF9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E062E5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2D50B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B7E7F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EF7F1F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5FDA75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1B4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E4A7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58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533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62.015,81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34E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62,02 </w:t>
            </w:r>
          </w:p>
        </w:tc>
      </w:tr>
      <w:tr w:rsidR="007B274F" w:rsidRPr="007B274F" w14:paraId="7213D8FE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2A9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C9A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DD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49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25.687,33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8A94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F512EC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894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20B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Materij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i sirovine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13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5BF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27.941,54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FFB8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CC4EDF6" w14:textId="77777777" w:rsidTr="007B274F">
        <w:trPr>
          <w:trHeight w:val="5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6B3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0E2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Materijal i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djelovi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 za tekuće i investicijsko održavanje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5E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4A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5.721,00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E7B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249D059" w14:textId="77777777" w:rsidTr="007B274F">
        <w:trPr>
          <w:trHeight w:val="40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D7F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0457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2C1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49B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2.665,94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41B5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A9C00D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890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88D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Službena, radna i zaštitna odjeća i obuća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2E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F8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2B37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B358A2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612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099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845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CBA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70.171,31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904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70,17 </w:t>
            </w:r>
          </w:p>
        </w:tc>
      </w:tr>
      <w:tr w:rsidR="007B274F" w:rsidRPr="007B274F" w14:paraId="537591F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CC2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14FF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E0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EA3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8.497,15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467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2AE6FF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437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1EF7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Zakupnine i najamnine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94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00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10.230,17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4CCB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8A4B22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DDE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3915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3C1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EF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8.553,75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83A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0211CF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1C8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AD7F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B0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3BE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34.098,80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EA8D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844509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4B8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85E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A4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2D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8.191,19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E118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632057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D98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984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019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66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600,25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C303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49321E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B61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060E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BC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294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0009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B9D96A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899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3243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70C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BD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26F8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8E47DF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CA1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D131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519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E25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3.462,34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498B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115,41 </w:t>
            </w:r>
          </w:p>
        </w:tc>
      </w:tr>
      <w:tr w:rsidR="007B274F" w:rsidRPr="007B274F" w14:paraId="49D80D43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A83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E983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B70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E4A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3.442,68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BDBB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0D83E49" w14:textId="77777777" w:rsidTr="007B274F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95C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B2C3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F8D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44E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19,66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8E7F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01330FA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2DA2F8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Tekući projekt 730010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75EA3B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Održavanje prostora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BC64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A7B749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22.756,73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6D3472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113,78 </w:t>
            </w:r>
          </w:p>
        </w:tc>
      </w:tr>
      <w:tr w:rsidR="007B274F" w:rsidRPr="007B274F" w14:paraId="1675409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4A914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6B536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042BA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80C06C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22.756,73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06BE67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1.137,84 </w:t>
            </w:r>
          </w:p>
        </w:tc>
      </w:tr>
      <w:tr w:rsidR="007B274F" w:rsidRPr="007B274F" w14:paraId="5B9D8D3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3BC72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 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F533AD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Vlasitit</w:t>
            </w:r>
            <w:proofErr w:type="spellEnd"/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prihodi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706367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464F2B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C0FF4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A0DE64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477D4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018B5C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0C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EC4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8AD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1FB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22.756,73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A59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#DIV/0!</w:t>
            </w:r>
          </w:p>
        </w:tc>
      </w:tr>
      <w:tr w:rsidR="007B274F" w:rsidRPr="007B274F" w14:paraId="105A856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3D7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9B8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3E9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E0F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22.756,73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ADB4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41C775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FDF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756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CC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47F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6C0B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7E882F5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067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D06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DCF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1E1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025D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012743E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498C5FE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730020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2948690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Nabava opreme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F2F7C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918884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D2FDBD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19EB720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F0248E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5B3088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5BEC3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1815EB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B1B1B1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68CF6EA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82A8F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798386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Vlasiti</w:t>
            </w:r>
            <w:proofErr w:type="spellEnd"/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 prihodi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5B8EE9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2A5AD3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F1C2D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DCD432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95B86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6E7DC4A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E70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283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88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73E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4B12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6917A6E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AC3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6B0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Uredski namještaj i oprema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3D8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9CB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AF50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C27CB9C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6AA1B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7400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4CAD35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programa za djecu i mlade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B16C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5F6D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80.829,46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D1C279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68,50 </w:t>
            </w:r>
          </w:p>
        </w:tc>
      </w:tr>
      <w:tr w:rsidR="007B274F" w:rsidRPr="007B274F" w14:paraId="3F36E7B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5DBAEDF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740010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7483C2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Naknada za podmirenje troškova boravka u vrtiću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39789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CD333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74.655,00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D7C28D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69,13 </w:t>
            </w:r>
          </w:p>
        </w:tc>
      </w:tr>
      <w:tr w:rsidR="007B274F" w:rsidRPr="007B274F" w14:paraId="0E3A016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633E4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2580B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D0FAF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37F06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74.655,00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F0F6F9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69,13 </w:t>
            </w:r>
          </w:p>
        </w:tc>
      </w:tr>
      <w:tr w:rsidR="007B274F" w:rsidRPr="007B274F" w14:paraId="12ACFECD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45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3045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49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3E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74.655,00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22A4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69,13 </w:t>
            </w:r>
          </w:p>
        </w:tc>
      </w:tr>
      <w:tr w:rsidR="007B274F" w:rsidRPr="007B274F" w14:paraId="4EE42146" w14:textId="77777777" w:rsidTr="007B274F">
        <w:trPr>
          <w:trHeight w:val="52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AE8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4EE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građanima i kućanstvima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A4B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240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74.655,00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EA81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34347E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0DD51E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740020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59AB0E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programa za djecu i mlade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806B8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BAAC27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6.174,46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0F2F23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61,74 </w:t>
            </w:r>
          </w:p>
        </w:tc>
      </w:tr>
      <w:tr w:rsidR="007B274F" w:rsidRPr="007B274F" w14:paraId="51C265E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294E0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26A3C48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B7424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76E32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6.174,46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3F53A1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68,61 </w:t>
            </w:r>
          </w:p>
        </w:tc>
      </w:tr>
      <w:tr w:rsidR="007B274F" w:rsidRPr="007B274F" w14:paraId="61AA2B0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CC888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69E06D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7A677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DFFA8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49ACC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</w:tr>
      <w:tr w:rsidR="007B274F" w:rsidRPr="007B274F" w14:paraId="19BCDAC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E89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A70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80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330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6.174,46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95E2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61,74 </w:t>
            </w:r>
          </w:p>
        </w:tc>
      </w:tr>
      <w:tr w:rsidR="007B274F" w:rsidRPr="007B274F" w14:paraId="2382707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CB8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C8A0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65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CB1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6.174,46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850D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F2FDDA7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218B2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7500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7E33B2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Izgradnja objekta dječjeg vrtića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61B3B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385E2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709.081,61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B81D75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98,48 </w:t>
            </w:r>
          </w:p>
        </w:tc>
      </w:tr>
      <w:tr w:rsidR="007B274F" w:rsidRPr="007B274F" w14:paraId="187C44C0" w14:textId="77777777" w:rsidTr="007B274F">
        <w:trPr>
          <w:trHeight w:val="69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A574BD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Kapitalni projekt 750010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204B6B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Izgradnja vrtića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E36FB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54281E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709.081,61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37E1F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98,48 </w:t>
            </w:r>
          </w:p>
        </w:tc>
      </w:tr>
      <w:tr w:rsidR="007B274F" w:rsidRPr="007B274F" w14:paraId="22A31A1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66297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452223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F732E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166.000,00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67C39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15.371,33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AC780C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BF402B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2DDEF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8CFA36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BCF2C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554.000,00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B9700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693.710,28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40C03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125,22 </w:t>
            </w:r>
          </w:p>
        </w:tc>
      </w:tr>
      <w:tr w:rsidR="007B274F" w:rsidRPr="007B274F" w14:paraId="04929B69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0E6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A832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1AB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3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610.048,60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CB90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101,67 </w:t>
            </w:r>
          </w:p>
        </w:tc>
      </w:tr>
      <w:tr w:rsidR="007B274F" w:rsidRPr="007B274F" w14:paraId="47E8640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AD2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FE99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Poslovni objekti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3A3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D7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610.048,60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DE28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B79755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6A1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F7AC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D5C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B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99.033,01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A0E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BB1BB5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EA9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1DD6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Uredski namještaj i oprema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CD4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FF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 xml:space="preserve">97.349,01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2090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5ECF519" w14:textId="77777777" w:rsidTr="007B274F">
        <w:trPr>
          <w:trHeight w:val="54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07D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58ED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Uređaji, strojevi i oprema za ostale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59F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8D4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sz w:val="18"/>
                <w:szCs w:val="18"/>
                <w:lang w:eastAsia="hr-HR"/>
              </w:rPr>
              <w:t xml:space="preserve">1.684,00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7E01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E51A6C9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83AE0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00302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B721D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Dječji vrtić "Latica"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95DB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ADFD7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E0B37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608D50A4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783C9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48B9695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9F09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5F92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1756AC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7B4060FD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5B9E5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7600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DD52AC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Sufinanciranje rada vrtića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69AE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00CFB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2D130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6F192156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6FD5BB8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760010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587056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Sufinanciranje rada vrtića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E7FE0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A099E9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5E15382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43C790F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20DE4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1FBEAF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72B14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3086BB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519A47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656DD5A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54B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8AE4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6DD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3E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2135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7838F40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BBE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AB07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72E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799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314F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AC038BE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3BF7246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Razdjel 004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133D997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KNJIŽNICA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34DCE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339.000,00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00B0A4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301.862,08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3296B59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89,04 </w:t>
            </w:r>
          </w:p>
        </w:tc>
      </w:tr>
      <w:tr w:rsidR="007B274F" w:rsidRPr="007B274F" w14:paraId="4C8A66F9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4DAC4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00401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DD74F8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Hrvatska knjižnica i čitaonica Sali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11B95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334.000,00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FF2DC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296.862,08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8BB42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88,88 </w:t>
            </w:r>
          </w:p>
        </w:tc>
      </w:tr>
      <w:tr w:rsidR="007B274F" w:rsidRPr="007B274F" w14:paraId="1446B5D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49D4A8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1400DD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60600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313.000,00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1B63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273.962,08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EC8B14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87,53 </w:t>
            </w:r>
          </w:p>
        </w:tc>
      </w:tr>
      <w:tr w:rsidR="007B274F" w:rsidRPr="007B274F" w14:paraId="5C4F9BB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BA849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97CA6D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E1A2D3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46B63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C9E84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E196E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2.900,00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6720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B00E0A5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14AE1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5678B9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61D9A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8647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262FFE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133,33 </w:t>
            </w:r>
          </w:p>
        </w:tc>
      </w:tr>
      <w:tr w:rsidR="007B274F" w:rsidRPr="007B274F" w14:paraId="2754C344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B6E09A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8300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1D3497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Redovna djelatnost knjižnice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531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334.000,00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2D07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296.862,08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739CD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88,88 </w:t>
            </w:r>
          </w:p>
        </w:tc>
      </w:tr>
      <w:tr w:rsidR="007B274F" w:rsidRPr="007B274F" w14:paraId="06E97FD9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9D3D56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830010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EAEB81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DA3FB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2CB7A7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257.963,29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2326146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99,99 </w:t>
            </w:r>
          </w:p>
        </w:tc>
      </w:tr>
      <w:tr w:rsidR="007B274F" w:rsidRPr="007B274F" w14:paraId="072F180C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DA65C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380254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22799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39F988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257.963,29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CAB6AD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99,99 </w:t>
            </w:r>
          </w:p>
        </w:tc>
      </w:tr>
      <w:tr w:rsidR="007B274F" w:rsidRPr="007B274F" w14:paraId="1D01F10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38B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5CD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89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53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225.835,98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D16D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132,84 </w:t>
            </w:r>
          </w:p>
        </w:tc>
      </w:tr>
      <w:tr w:rsidR="007B274F" w:rsidRPr="007B274F" w14:paraId="3E3B371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5DF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DE70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379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3DE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225.835,98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C7F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140573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310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E41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D7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FF2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6.500,00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5133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92,86 </w:t>
            </w:r>
          </w:p>
        </w:tc>
      </w:tr>
      <w:tr w:rsidR="007B274F" w:rsidRPr="007B274F" w14:paraId="191AC8F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BD9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BB4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99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620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6.500,00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5A6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C93039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1A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DFB9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B07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77.000,00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518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21.327,31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0532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27,70 </w:t>
            </w:r>
          </w:p>
        </w:tc>
      </w:tr>
      <w:tr w:rsidR="007B274F" w:rsidRPr="007B274F" w14:paraId="25DC8174" w14:textId="77777777" w:rsidTr="007B274F">
        <w:trPr>
          <w:trHeight w:val="49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A9F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05B5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FBE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0C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21.327,31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3309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2F40D6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C3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E588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2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82A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4.300,00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1A2E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107,50 </w:t>
            </w:r>
          </w:p>
        </w:tc>
      </w:tr>
      <w:tr w:rsidR="007B274F" w:rsidRPr="007B274F" w14:paraId="1A06D5B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0D52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B69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FD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83D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4.300,00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C2BB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0C13FA9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1340ADA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830020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3352F56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troškove redovnog poslovanja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9C3A9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47FAC9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17.447,51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410CBD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37,93 </w:t>
            </w:r>
          </w:p>
        </w:tc>
      </w:tr>
      <w:tr w:rsidR="007B274F" w:rsidRPr="007B274F" w14:paraId="5C2052C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B3FC9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3EE815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538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7BA57A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14.547,51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2C1492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36,37 </w:t>
            </w:r>
          </w:p>
        </w:tc>
      </w:tr>
      <w:tr w:rsidR="007B274F" w:rsidRPr="007B274F" w14:paraId="62C680D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15896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5845ACE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0619D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91B233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2.900,00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12350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48,33 </w:t>
            </w:r>
          </w:p>
        </w:tc>
      </w:tr>
      <w:tr w:rsidR="007B274F" w:rsidRPr="007B274F" w14:paraId="6CAEE443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C8E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07D9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054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52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4.739,78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212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26,33 </w:t>
            </w:r>
          </w:p>
        </w:tc>
      </w:tr>
      <w:tr w:rsidR="007B274F" w:rsidRPr="007B274F" w14:paraId="51FE3AB9" w14:textId="77777777" w:rsidTr="007B274F">
        <w:trPr>
          <w:trHeight w:val="45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E1D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FC68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A1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F4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1.432,21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1FF5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111BD01" w14:textId="77777777" w:rsidTr="007B274F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9DE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A7B5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Materijal i sirovine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3A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119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418,23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1F57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C1BE4F2" w14:textId="77777777" w:rsidTr="007B274F">
        <w:trPr>
          <w:trHeight w:val="33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97B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63FB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Gorivo i energija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A2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2A5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2.889,34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A592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249A0F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EA5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B79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73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26.000,00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84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11.271,13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50AB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43,35 </w:t>
            </w:r>
          </w:p>
        </w:tc>
      </w:tr>
      <w:tr w:rsidR="007B274F" w:rsidRPr="007B274F" w14:paraId="2754250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24C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B1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8E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C4B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4.725,45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DA4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1884C92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C40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620C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484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C68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1.920,00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4F0BF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A7D447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70A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F72D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01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06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3.890,56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4D9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E7D135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56D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4368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nespomenute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E5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E8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735,12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A21B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0FAC2AF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0B8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6129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B8F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FB2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1.436,60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8DB9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71,83 </w:t>
            </w:r>
          </w:p>
        </w:tc>
      </w:tr>
      <w:tr w:rsidR="007B274F" w:rsidRPr="007B274F" w14:paraId="4C2AFF21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E3F8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1966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50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537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1.436,60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6348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3A755D3" w14:textId="77777777" w:rsidTr="007B274F">
        <w:trPr>
          <w:trHeight w:val="64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288A833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Tekući projekt 830010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4D8698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Nabava knjižne građe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54979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483CE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21.451,28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1B54EA2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71,50 </w:t>
            </w:r>
          </w:p>
        </w:tc>
      </w:tr>
      <w:tr w:rsidR="007B274F" w:rsidRPr="007B274F" w14:paraId="2D9BBA4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9444F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4266BE2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0580C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29938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1.451,28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0C8D7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9,68 </w:t>
            </w:r>
          </w:p>
        </w:tc>
      </w:tr>
      <w:tr w:rsidR="007B274F" w:rsidRPr="007B274F" w14:paraId="736EB3A1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467B3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52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CF251D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Ostale pomoći i darovnice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39681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059FCF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74955D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133,33 </w:t>
            </w:r>
          </w:p>
        </w:tc>
      </w:tr>
      <w:tr w:rsidR="007B274F" w:rsidRPr="007B274F" w14:paraId="22D642B8" w14:textId="77777777" w:rsidTr="007B274F">
        <w:trPr>
          <w:trHeight w:val="48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1B3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7A07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79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EB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21.451,28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08E0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71,50 </w:t>
            </w:r>
          </w:p>
        </w:tc>
      </w:tr>
      <w:tr w:rsidR="007B274F" w:rsidRPr="007B274F" w14:paraId="6234A6B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56F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6746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Knjige 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23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A6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21.451,28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1E11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38F1432C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ED7EC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00402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A252AC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Gradska knjižnica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E7CF2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E027BA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4EC53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3C9542E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AAC78D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24B63A8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EFF96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3FAC4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C0DAC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730E5C6F" w14:textId="77777777" w:rsidTr="007B274F">
        <w:trPr>
          <w:trHeight w:val="42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339C1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8400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7F6E1F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Bibliobus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8680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CB821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B4AE3B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7482750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08FD0BA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840010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EB5E7B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Sufinanciranje bibliobusa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86C7E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4AF7E6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B91D41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08D277DD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D1A03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43FBF07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45C01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E6A2D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C0221A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23CF882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0B7E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E88B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80D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FF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FE1A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100,00 </w:t>
            </w:r>
          </w:p>
        </w:tc>
      </w:tr>
      <w:tr w:rsidR="007B274F" w:rsidRPr="007B274F" w14:paraId="3CEF9E58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F4A9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7EAB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usluge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109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A3A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0209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7087CE6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4F9A6D1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Razdjel 005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258AE86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MJESNA SAMOUPRAVA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2C45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06CDB6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178.866,17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B2A764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94,14 </w:t>
            </w:r>
          </w:p>
        </w:tc>
      </w:tr>
      <w:tr w:rsidR="007B274F" w:rsidRPr="007B274F" w14:paraId="113EDFCC" w14:textId="77777777" w:rsidTr="007B274F">
        <w:trPr>
          <w:trHeight w:val="43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BAC6E1B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hr-HR"/>
              </w:rPr>
              <w:t>Glava 00501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108C08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Mjesni odbori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CEAFC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3AD3C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178.866,17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DBCC7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94,14 </w:t>
            </w:r>
          </w:p>
        </w:tc>
      </w:tr>
      <w:tr w:rsidR="007B274F" w:rsidRPr="007B274F" w14:paraId="5DE19802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1C594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E9A775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E08644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BB3C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30.958,97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07B867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51,60 </w:t>
            </w:r>
          </w:p>
        </w:tc>
      </w:tr>
      <w:tr w:rsidR="007B274F" w:rsidRPr="007B274F" w14:paraId="7DB8A8C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91615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0E500D9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02527A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6FF3F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137.907,20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DEDFAB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295EA6AB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2FDA1F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6CFAC9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81D8BE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08BFA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2334F2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B2E0C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3665F31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50,00 </w:t>
            </w:r>
          </w:p>
        </w:tc>
      </w:tr>
      <w:tr w:rsidR="007B274F" w:rsidRPr="007B274F" w14:paraId="113360AE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2CC86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Program 1001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40FC95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Rad mjesnih odbora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B716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2B0C8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178.866,17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68D98FF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94,14 </w:t>
            </w:r>
          </w:p>
        </w:tc>
      </w:tr>
      <w:tr w:rsidR="007B274F" w:rsidRPr="007B274F" w14:paraId="2F48AE0D" w14:textId="77777777" w:rsidTr="007B274F">
        <w:trPr>
          <w:trHeight w:val="46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14:paraId="7B10B837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Aktivnost 100110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4B78215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Financiranje troškova mjesnih odbora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A4277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190.000,00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68B4C7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178.866,17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14:paraId="090210B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94,14 </w:t>
            </w:r>
          </w:p>
        </w:tc>
      </w:tr>
      <w:tr w:rsidR="007B274F" w:rsidRPr="007B274F" w14:paraId="63BDCF07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49F39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3A1239DA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225C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CB11FD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30.958,97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220147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51,60 </w:t>
            </w:r>
          </w:p>
        </w:tc>
      </w:tr>
      <w:tr w:rsidR="007B274F" w:rsidRPr="007B274F" w14:paraId="1D3B5AB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3BC296C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43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648DBA9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Prihodi za posebne namjene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3C596C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110.000,00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23F55E9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137.907,20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2CF7EA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4E5803F6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13C3E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6"/>
                <w:szCs w:val="16"/>
                <w:lang w:eastAsia="hr-HR"/>
              </w:rPr>
              <w:t>Izvor 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564E0DF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Donacije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0B7B83C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14:paraId="1C7BD745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FE215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1521E6A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6657C23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71A576F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C584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27E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A2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31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119.277,20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E642B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91,75 </w:t>
            </w:r>
          </w:p>
        </w:tc>
      </w:tr>
      <w:tr w:rsidR="007B274F" w:rsidRPr="007B274F" w14:paraId="1A9B5E8F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096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B8D1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791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FD0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119.277,20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8DBF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4E8E59E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66E5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33BF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489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5DE5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18.630,00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D0AB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3714040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2C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600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Ostale nespomenute usluge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AB10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64A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18.630,00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4F3F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5E2385DA" w14:textId="77777777" w:rsidTr="007B274F">
        <w:trPr>
          <w:trHeight w:val="300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A8B3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69F84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3F2E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925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40.958,97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0EA2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68,26 </w:t>
            </w:r>
          </w:p>
        </w:tc>
      </w:tr>
      <w:tr w:rsidR="007B274F" w:rsidRPr="007B274F" w14:paraId="52ACDD4B" w14:textId="77777777" w:rsidTr="007B274F">
        <w:trPr>
          <w:trHeight w:val="315"/>
        </w:trPr>
        <w:tc>
          <w:tcPr>
            <w:tcW w:w="11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D211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8FC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52B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708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 xml:space="preserve">40.958,97 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6147D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7B274F" w:rsidRPr="007B274F" w14:paraId="60659B9E" w14:textId="77777777" w:rsidTr="007B274F">
        <w:trPr>
          <w:trHeight w:val="31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CB276F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9B637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064CD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10.723.750,00 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7DA06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9.347.495,58 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F1F3" w14:textId="77777777" w:rsidR="007B274F" w:rsidRPr="007B274F" w:rsidRDefault="007B274F" w:rsidP="007B274F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 xml:space="preserve">87,17 </w:t>
            </w:r>
          </w:p>
        </w:tc>
      </w:tr>
    </w:tbl>
    <w:p w14:paraId="321D3007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D933ED9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270B5FBE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820"/>
        <w:gridCol w:w="1240"/>
        <w:gridCol w:w="1100"/>
        <w:gridCol w:w="1200"/>
        <w:gridCol w:w="1360"/>
        <w:gridCol w:w="1480"/>
        <w:gridCol w:w="1340"/>
      </w:tblGrid>
      <w:tr w:rsidR="007B274F" w:rsidRPr="007B274F" w14:paraId="06D98082" w14:textId="77777777" w:rsidTr="007B274F">
        <w:trPr>
          <w:trHeight w:val="30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AAEC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KLASA: 401-01/21-01/04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FDE87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9CC3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5C3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DA46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7B274F" w:rsidRPr="007B274F" w14:paraId="22F6ADFD" w14:textId="77777777" w:rsidTr="007B274F">
        <w:trPr>
          <w:trHeight w:val="33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39CD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URBROJ: 2198/15-01-23-4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DFD8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2A39" w14:textId="77777777" w:rsidR="007B274F" w:rsidRPr="007B274F" w:rsidRDefault="007B274F" w:rsidP="007B274F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4DB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21D5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7B274F" w:rsidRPr="007B274F" w14:paraId="4E3B2637" w14:textId="77777777" w:rsidTr="007B274F">
        <w:trPr>
          <w:trHeight w:val="330"/>
        </w:trPr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D92E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Sali, 17. travnja 2023.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B45E" w14:textId="77777777" w:rsidR="007B274F" w:rsidRPr="007B274F" w:rsidRDefault="007B274F" w:rsidP="007B274F">
            <w:pPr>
              <w:spacing w:line="240" w:lineRule="auto"/>
              <w:jc w:val="left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007" w14:textId="77777777" w:rsidR="007B274F" w:rsidRPr="007B274F" w:rsidRDefault="007B274F" w:rsidP="007B274F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20A9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BC00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</w:tr>
      <w:tr w:rsidR="007B274F" w:rsidRPr="007B274F" w14:paraId="15B6FE2B" w14:textId="77777777" w:rsidTr="007B274F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DA21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E0F24" w14:textId="77777777" w:rsidR="007B274F" w:rsidRPr="007B274F" w:rsidRDefault="007B274F" w:rsidP="007B274F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781D0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E913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4694" w14:textId="77777777" w:rsidR="007B274F" w:rsidRPr="007B274F" w:rsidRDefault="007B274F" w:rsidP="007B274F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A35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Predsjednica Općinskog vijeća</w:t>
            </w:r>
          </w:p>
        </w:tc>
      </w:tr>
      <w:tr w:rsidR="007B274F" w:rsidRPr="007B274F" w14:paraId="057B60EA" w14:textId="77777777" w:rsidTr="007B274F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83C0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82534" w14:textId="77777777" w:rsidR="007B274F" w:rsidRPr="007B274F" w:rsidRDefault="007B274F" w:rsidP="007B274F">
            <w:pPr>
              <w:spacing w:line="240" w:lineRule="auto"/>
              <w:jc w:val="center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82E88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EDF2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5540" w14:textId="77777777" w:rsidR="007B274F" w:rsidRPr="007B274F" w:rsidRDefault="007B274F" w:rsidP="007B274F">
            <w:pPr>
              <w:spacing w:line="240" w:lineRule="auto"/>
              <w:jc w:val="left"/>
              <w:rPr>
                <w:rFonts w:eastAsia="Times New Roman"/>
                <w:noProof w:val="0"/>
                <w:sz w:val="20"/>
                <w:szCs w:val="20"/>
                <w:lang w:eastAsia="hr-HR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726" w14:textId="77777777" w:rsidR="007B274F" w:rsidRPr="007B274F" w:rsidRDefault="007B274F" w:rsidP="007B274F">
            <w:pPr>
              <w:spacing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</w:pPr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Ivana </w:t>
            </w:r>
            <w:proofErr w:type="spellStart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>Kirinić</w:t>
            </w:r>
            <w:proofErr w:type="spellEnd"/>
            <w:r w:rsidRPr="007B274F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eastAsia="hr-HR"/>
              </w:rPr>
              <w:t xml:space="preserve"> Frka</w:t>
            </w:r>
          </w:p>
        </w:tc>
      </w:tr>
    </w:tbl>
    <w:p w14:paraId="31C6E062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726F129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698F3EAA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22EECD93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4C4B8FE4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59EF47CE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362943EF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2B5A918F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1E6C7371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20BB3B24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169AF8CF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27821581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75198C07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441B144B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67B47E82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76D4F70C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6E565F5B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2CC4A2B7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5824CE19" w14:textId="77777777" w:rsidR="007B274F" w:rsidRPr="00E57976" w:rsidRDefault="007B274F" w:rsidP="007B274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lastRenderedPageBreak/>
        <w:t>OBRAZLOŽENJE GODIŠNJEG IZVJEŠTAJA</w:t>
      </w:r>
    </w:p>
    <w:p w14:paraId="17036D33" w14:textId="77777777" w:rsidR="007B274F" w:rsidRPr="00E57976" w:rsidRDefault="007B274F" w:rsidP="007B274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</w:t>
      </w:r>
      <w:r w:rsidRPr="00E57976">
        <w:rPr>
          <w:b/>
          <w:iCs/>
          <w:spacing w:val="-11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IZVRŠENJU</w:t>
      </w:r>
      <w:r w:rsidRPr="00E57976">
        <w:rPr>
          <w:b/>
          <w:iCs/>
          <w:spacing w:val="-5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PRORAČUNA OPĆINE SALI</w:t>
      </w:r>
    </w:p>
    <w:p w14:paraId="79810861" w14:textId="77777777" w:rsidR="007B274F" w:rsidRPr="007B274F" w:rsidRDefault="007B274F" w:rsidP="007B274F">
      <w:pPr>
        <w:pStyle w:val="Naslov"/>
        <w:jc w:val="center"/>
        <w:rPr>
          <w:b/>
          <w:bCs/>
          <w:i/>
          <w:sz w:val="32"/>
          <w:szCs w:val="32"/>
        </w:rPr>
      </w:pPr>
      <w:r w:rsidRPr="007B274F">
        <w:rPr>
          <w:b/>
          <w:bCs/>
          <w:sz w:val="32"/>
          <w:szCs w:val="32"/>
        </w:rPr>
        <w:t>ZA</w:t>
      </w:r>
      <w:r w:rsidRPr="007B274F">
        <w:rPr>
          <w:b/>
          <w:bCs/>
          <w:spacing w:val="-2"/>
          <w:sz w:val="32"/>
          <w:szCs w:val="32"/>
        </w:rPr>
        <w:t xml:space="preserve"> </w:t>
      </w:r>
      <w:r w:rsidRPr="007B274F">
        <w:rPr>
          <w:b/>
          <w:bCs/>
          <w:sz w:val="32"/>
          <w:szCs w:val="32"/>
        </w:rPr>
        <w:t>2022.</w:t>
      </w:r>
      <w:r w:rsidRPr="007B274F">
        <w:rPr>
          <w:b/>
          <w:bCs/>
          <w:spacing w:val="-2"/>
          <w:sz w:val="32"/>
          <w:szCs w:val="32"/>
        </w:rPr>
        <w:t xml:space="preserve"> GODINU</w:t>
      </w:r>
    </w:p>
    <w:p w14:paraId="662B5CAF" w14:textId="77777777" w:rsidR="007B274F" w:rsidRDefault="007B274F" w:rsidP="007B274F">
      <w:pPr>
        <w:pStyle w:val="Tijeloteksta"/>
        <w:rPr>
          <w:b/>
          <w:sz w:val="20"/>
        </w:rPr>
      </w:pPr>
    </w:p>
    <w:p w14:paraId="288F91B3" w14:textId="77777777" w:rsidR="007B274F" w:rsidRDefault="007B274F" w:rsidP="007B274F">
      <w:pPr>
        <w:pStyle w:val="Naslov3"/>
        <w:tabs>
          <w:tab w:val="left" w:pos="9418"/>
        </w:tabs>
        <w:ind w:left="0"/>
      </w:pPr>
    </w:p>
    <w:p w14:paraId="26D537A0" w14:textId="77777777" w:rsidR="007B274F" w:rsidRPr="00E07F26" w:rsidRDefault="007B274F" w:rsidP="007B274F">
      <w:pPr>
        <w:pStyle w:val="Tijeloteksta"/>
        <w:ind w:right="1034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>ZAKONSKA OSNOVA</w:t>
      </w:r>
    </w:p>
    <w:p w14:paraId="5CC3C66C" w14:textId="77777777" w:rsidR="007B274F" w:rsidRDefault="007B274F" w:rsidP="007B274F">
      <w:pPr>
        <w:pStyle w:val="Tijeloteksta"/>
        <w:ind w:left="318" w:right="1034"/>
        <w:jc w:val="both"/>
      </w:pPr>
    </w:p>
    <w:p w14:paraId="5D9FFA25" w14:textId="77777777" w:rsidR="007B274F" w:rsidRDefault="007B274F" w:rsidP="007B274F">
      <w:pPr>
        <w:pStyle w:val="Tijeloteksta"/>
        <w:ind w:right="1034"/>
        <w:jc w:val="both"/>
      </w:pP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(Narodne</w:t>
      </w:r>
      <w:r>
        <w:rPr>
          <w:spacing w:val="-5"/>
        </w:rPr>
        <w:t xml:space="preserve"> </w:t>
      </w:r>
      <w:r>
        <w:t>novine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144/21)</w:t>
      </w:r>
      <w:r>
        <w:rPr>
          <w:spacing w:val="-3"/>
        </w:rPr>
        <w:t xml:space="preserve"> </w:t>
      </w:r>
      <w:r>
        <w:t>propisana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izrade i</w:t>
      </w:r>
      <w:r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Godišnjeg</w:t>
      </w:r>
      <w:r>
        <w:rPr>
          <w:spacing w:val="-7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predstavničkom</w:t>
      </w:r>
      <w:r>
        <w:rPr>
          <w:spacing w:val="-7"/>
        </w:rPr>
        <w:t xml:space="preserve"> </w:t>
      </w:r>
      <w:r>
        <w:t>tijelu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donošenje</w:t>
      </w:r>
      <w:r>
        <w:rPr>
          <w:spacing w:val="-8"/>
        </w:rPr>
        <w:t xml:space="preserve"> </w:t>
      </w:r>
      <w:r>
        <w:rPr>
          <w:spacing w:val="-5"/>
        </w:rPr>
        <w:t>do</w:t>
      </w:r>
      <w:r>
        <w:t xml:space="preserve"> 31. svibnja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rPr>
          <w:spacing w:val="-2"/>
        </w:rPr>
        <w:t>godine za prethodnu godinu.</w:t>
      </w:r>
    </w:p>
    <w:p w14:paraId="5D4C4045" w14:textId="77777777" w:rsidR="007B274F" w:rsidRDefault="007B274F" w:rsidP="007B274F">
      <w:pPr>
        <w:pStyle w:val="Tijeloteksta"/>
        <w:jc w:val="both"/>
      </w:pPr>
    </w:p>
    <w:p w14:paraId="514A874F" w14:textId="77777777" w:rsidR="007B274F" w:rsidRDefault="007B274F" w:rsidP="007B274F">
      <w:pPr>
        <w:pStyle w:val="Tijeloteksta"/>
        <w:ind w:right="1035"/>
        <w:jc w:val="both"/>
      </w:pPr>
      <w:r>
        <w:t>Zakonom o proračunu propisan je i sadržaj godišnjeg izvještaja o izvršenju proračuna i to kako slijedi:</w:t>
      </w:r>
    </w:p>
    <w:p w14:paraId="3335BF49" w14:textId="77777777" w:rsidR="007B274F" w:rsidRDefault="007B274F" w:rsidP="007B274F">
      <w:pPr>
        <w:pStyle w:val="Tijeloteksta"/>
        <w:spacing w:before="3"/>
        <w:jc w:val="both"/>
      </w:pPr>
    </w:p>
    <w:p w14:paraId="2FF82857" w14:textId="77777777" w:rsidR="007B274F" w:rsidRPr="00DD5F35" w:rsidRDefault="007B274F" w:rsidP="007B274F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sadrži:</w:t>
      </w:r>
    </w:p>
    <w:p w14:paraId="5E305CC2" w14:textId="77777777" w:rsidR="007B274F" w:rsidRPr="00DD5F35" w:rsidRDefault="007B274F" w:rsidP="007B274F">
      <w:pPr>
        <w:pStyle w:val="StandardWeb"/>
        <w:spacing w:before="0" w:beforeAutospacing="0" w:after="135" w:afterAutospacing="0"/>
        <w:jc w:val="both"/>
      </w:pPr>
      <w:r w:rsidRPr="00DD5F35">
        <w:t>– sažetak Računa prihoda i rashoda i Računa financiranja</w:t>
      </w:r>
    </w:p>
    <w:p w14:paraId="00635F70" w14:textId="77777777" w:rsidR="007B274F" w:rsidRPr="00DD5F35" w:rsidRDefault="007B274F" w:rsidP="007B274F">
      <w:pPr>
        <w:pStyle w:val="StandardWeb"/>
        <w:spacing w:before="0" w:beforeAutospacing="0" w:after="135" w:afterAutospacing="0"/>
        <w:jc w:val="both"/>
      </w:pPr>
      <w:r w:rsidRPr="00DD5F35">
        <w:t>– Račun prihoda i rashoda i Račun financiranja.</w:t>
      </w:r>
    </w:p>
    <w:p w14:paraId="7F5100CF" w14:textId="77777777" w:rsidR="007B274F" w:rsidRPr="00DD5F35" w:rsidRDefault="007B274F" w:rsidP="007B274F">
      <w:pPr>
        <w:pStyle w:val="StandardWeb"/>
        <w:spacing w:before="0" w:beforeAutospacing="0" w:after="135" w:afterAutospacing="0"/>
        <w:jc w:val="both"/>
      </w:pPr>
      <w:r w:rsidRPr="00DD5F35">
        <w:t>Račun prihoda i rashoda iz stavka 1. ovoga članka sastoji se od prihoda i rashoda iskazanih prema izvorima financiranja i ekonomskoj klasifikaciji te rashoda iskazanih prema funkcijskoj klasifikaciji.</w:t>
      </w:r>
    </w:p>
    <w:p w14:paraId="6198FD16" w14:textId="77777777" w:rsidR="007B274F" w:rsidRPr="00DD5F35" w:rsidRDefault="007B274F" w:rsidP="007B274F">
      <w:pPr>
        <w:pStyle w:val="StandardWeb"/>
        <w:spacing w:before="0" w:beforeAutospacing="0" w:after="135" w:afterAutospacing="0"/>
        <w:jc w:val="both"/>
      </w:pPr>
      <w:r w:rsidRPr="00DD5F35">
        <w:t>U Računu financiranja iskazuju se primici od financijske imovine i zaduživanja te izdaci za financijsku imovinu i otplate instrumenata zaduživanja prema izvorima financiranja i ekonomskoj klasifikaciji.</w:t>
      </w:r>
    </w:p>
    <w:p w14:paraId="45320ED5" w14:textId="77777777" w:rsidR="007B274F" w:rsidRPr="00DD5F35" w:rsidRDefault="007B274F" w:rsidP="007B274F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jedinice lokalne i područne (regionalne) samouprave može sadržavati i preneseni višak ili preneseni manjak prihoda nad rashodima.</w:t>
      </w:r>
    </w:p>
    <w:p w14:paraId="2C6FD30D" w14:textId="77777777" w:rsidR="007B274F" w:rsidRPr="009D427F" w:rsidRDefault="007B274F" w:rsidP="007B274F">
      <w:pPr>
        <w:pStyle w:val="Tijeloteksta"/>
        <w:spacing w:before="3"/>
        <w:jc w:val="both"/>
      </w:pPr>
      <w:r w:rsidRPr="009D427F">
        <w:t>Posebni dio godišnjeg izvještaja o izvršenju proračuna sadrži izvršenje rashoda i izdataka  proračuna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14:paraId="5900731C" w14:textId="77777777" w:rsidR="007B274F" w:rsidRPr="009D427F" w:rsidRDefault="007B274F" w:rsidP="007B274F">
      <w:pPr>
        <w:pStyle w:val="Tijeloteksta"/>
        <w:spacing w:before="3"/>
      </w:pPr>
    </w:p>
    <w:p w14:paraId="014CEDC4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Obrazloženje općeg dijela izvještaja o izvršenju proračuna jedinica lokalne i područne (regionalne) samouprave sadrži:</w:t>
      </w:r>
    </w:p>
    <w:p w14:paraId="7F4A1D97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obrazloženje ostvarenja prihoda i rashoda, primitaka i izdataka</w:t>
      </w:r>
    </w:p>
    <w:p w14:paraId="595E1C32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prikaz manjka odnosno viška proračuna jedinice lokalne i područne (regionalne) samouprave.</w:t>
      </w:r>
    </w:p>
    <w:p w14:paraId="0A6C9697" w14:textId="77777777" w:rsidR="007B274F" w:rsidRDefault="007B274F" w:rsidP="007B274F">
      <w:pPr>
        <w:pStyle w:val="Tijeloteksta"/>
        <w:spacing w:before="3"/>
        <w:rPr>
          <w:rFonts w:ascii="Open Sans" w:hAnsi="Open Sans" w:cs="Open Sans"/>
          <w:color w:val="414145"/>
          <w:sz w:val="21"/>
          <w:szCs w:val="21"/>
        </w:rPr>
      </w:pPr>
    </w:p>
    <w:p w14:paraId="02D9CBF7" w14:textId="77777777" w:rsidR="007B274F" w:rsidRPr="00CC5B80" w:rsidRDefault="007B274F" w:rsidP="007B274F">
      <w:pPr>
        <w:pStyle w:val="Tijeloteksta"/>
        <w:spacing w:before="3"/>
      </w:pPr>
      <w:r w:rsidRPr="00CC5B80">
        <w:t>Obrazloženje posebnog dijela izvještaja o izvršenju proračuna sadrži obrazloženje izvršenja programa iz posebnog dijela proračuna.</w:t>
      </w:r>
    </w:p>
    <w:p w14:paraId="7872838A" w14:textId="77777777" w:rsidR="007B274F" w:rsidRPr="00CC5B80" w:rsidRDefault="007B274F" w:rsidP="007B274F">
      <w:pPr>
        <w:pStyle w:val="Tijeloteksta"/>
        <w:spacing w:before="3"/>
      </w:pPr>
    </w:p>
    <w:p w14:paraId="5C2D49E8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Posebni izvještaji iz članka 76. Zakona u godišnjem izvještaju o izvršenju proračuna su:</w:t>
      </w:r>
    </w:p>
    <w:p w14:paraId="5079351A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izvještaj o korištenju proračunske zalihe</w:t>
      </w:r>
    </w:p>
    <w:p w14:paraId="54F70EE5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izvještaj o korištenju sredstava fondova Europske unije</w:t>
      </w:r>
    </w:p>
    <w:p w14:paraId="250348FA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izvještaj o zaduživanju na domaćem i stranom tržištu novca i kapitala</w:t>
      </w:r>
    </w:p>
    <w:p w14:paraId="0A1353E0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izvještaj o danim zajmovima i potraživanjima po danim zajmovima</w:t>
      </w:r>
    </w:p>
    <w:p w14:paraId="22855C91" w14:textId="77777777" w:rsidR="007B274F" w:rsidRPr="00CC5B80" w:rsidRDefault="007B274F" w:rsidP="007B274F">
      <w:pPr>
        <w:pStyle w:val="StandardWeb"/>
        <w:spacing w:before="0" w:beforeAutospacing="0" w:after="0" w:afterAutospacing="0"/>
      </w:pPr>
      <w:r w:rsidRPr="00CC5B80">
        <w:t>– izvještaj o danim jamstvima i plaćanjima po protestiranim jamstvima i</w:t>
      </w:r>
    </w:p>
    <w:p w14:paraId="713CF63F" w14:textId="77777777" w:rsidR="007B274F" w:rsidRDefault="007B274F" w:rsidP="007B274F">
      <w:pPr>
        <w:pStyle w:val="StandardWeb"/>
        <w:spacing w:before="0" w:beforeAutospacing="0" w:after="0" w:afterAutospacing="0"/>
      </w:pPr>
      <w:r w:rsidRPr="00CC5B80">
        <w:t xml:space="preserve">– izvještaj o stanju potraživanja i dospjelih obveza te o stanju potencijalnih obveza po osnovi </w:t>
      </w:r>
      <w:r>
        <w:t xml:space="preserve"> </w:t>
      </w:r>
    </w:p>
    <w:p w14:paraId="4ABFCB58" w14:textId="77777777" w:rsidR="007B274F" w:rsidRPr="00CC5B80" w:rsidRDefault="007B274F" w:rsidP="007B274F">
      <w:pPr>
        <w:pStyle w:val="StandardWeb"/>
        <w:spacing w:before="0" w:beforeAutospacing="0" w:after="0" w:afterAutospacing="0"/>
        <w:ind w:left="318"/>
      </w:pPr>
      <w:r>
        <w:t xml:space="preserve">   </w:t>
      </w:r>
      <w:r w:rsidRPr="00CC5B80">
        <w:t>sudskih sporova.</w:t>
      </w:r>
    </w:p>
    <w:p w14:paraId="3AE8BD92" w14:textId="77777777" w:rsidR="007B274F" w:rsidRDefault="007B274F" w:rsidP="007B274F">
      <w:pPr>
        <w:pStyle w:val="Tijeloteksta"/>
        <w:spacing w:before="3"/>
      </w:pPr>
    </w:p>
    <w:p w14:paraId="0DBD5246" w14:textId="77777777" w:rsidR="007B274F" w:rsidRDefault="007B274F" w:rsidP="007B274F">
      <w:pPr>
        <w:pStyle w:val="Tijeloteksta"/>
        <w:ind w:right="1033"/>
        <w:jc w:val="both"/>
        <w:rPr>
          <w:spacing w:val="-2"/>
        </w:rPr>
      </w:pPr>
      <w:r>
        <w:lastRenderedPageBreak/>
        <w:t xml:space="preserve">Godišnji izvještaj o izvršenju proračuna Općine Sali za 2022. godinu objavit će se na internetskim stranicama Općine Sali (www.opcina-sali.hr) i u Službenom glasniku Općine </w:t>
      </w:r>
      <w:r>
        <w:rPr>
          <w:spacing w:val="-2"/>
        </w:rPr>
        <w:t>Sali.</w:t>
      </w:r>
    </w:p>
    <w:p w14:paraId="3309FECE" w14:textId="77777777" w:rsidR="007B274F" w:rsidRDefault="007B274F" w:rsidP="007B274F">
      <w:pPr>
        <w:pStyle w:val="Tijeloteksta"/>
        <w:ind w:right="1033"/>
        <w:jc w:val="both"/>
        <w:rPr>
          <w:spacing w:val="-2"/>
        </w:rPr>
      </w:pPr>
    </w:p>
    <w:p w14:paraId="2180E13B" w14:textId="77777777" w:rsidR="007B274F" w:rsidRDefault="007B274F" w:rsidP="007B274F">
      <w:pPr>
        <w:pStyle w:val="Tijeloteksta"/>
        <w:spacing w:before="3"/>
        <w:ind w:right="970"/>
        <w:jc w:val="both"/>
        <w:rPr>
          <w:b/>
          <w:bCs/>
        </w:rPr>
      </w:pPr>
    </w:p>
    <w:p w14:paraId="684D5758" w14:textId="77777777" w:rsidR="007B274F" w:rsidRPr="00E07F26" w:rsidRDefault="007B274F" w:rsidP="007B274F">
      <w:pPr>
        <w:pStyle w:val="Tijeloteksta"/>
        <w:spacing w:before="3"/>
        <w:ind w:right="970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 xml:space="preserve">OBRAZLOŽENJE OPĆEG DIJELA </w:t>
      </w:r>
    </w:p>
    <w:p w14:paraId="7A1CACAC" w14:textId="77777777" w:rsidR="007B274F" w:rsidRDefault="007B274F" w:rsidP="007B274F">
      <w:pPr>
        <w:pStyle w:val="Tijeloteksta"/>
        <w:spacing w:before="3"/>
        <w:ind w:right="970"/>
        <w:jc w:val="both"/>
      </w:pPr>
    </w:p>
    <w:p w14:paraId="39193D4B" w14:textId="77777777" w:rsidR="007B274F" w:rsidRDefault="007B274F" w:rsidP="007B274F">
      <w:pPr>
        <w:pStyle w:val="Tijeloteksta"/>
        <w:spacing w:before="3"/>
        <w:ind w:right="970"/>
        <w:jc w:val="both"/>
      </w:pPr>
      <w:r>
        <w:t>Proračun Općine Sali za 2022. godinu, sa projekcijama za 2023. i 2024. godinu usvojen je na 4. sjednici Općinskog vijeća održanoj dana 20. prosinca 2021. godine u iznosu od 21.011.000,00 kn.</w:t>
      </w:r>
    </w:p>
    <w:p w14:paraId="18513500" w14:textId="77777777" w:rsidR="007B274F" w:rsidRDefault="007B274F" w:rsidP="007B274F">
      <w:pPr>
        <w:tabs>
          <w:tab w:val="left" w:pos="581"/>
        </w:tabs>
        <w:ind w:left="318" w:right="972"/>
      </w:pPr>
    </w:p>
    <w:p w14:paraId="7E6AF0CD" w14:textId="77777777" w:rsidR="007B274F" w:rsidRPr="00FC2301" w:rsidRDefault="007B274F" w:rsidP="007B274F">
      <w:pPr>
        <w:tabs>
          <w:tab w:val="left" w:pos="581"/>
        </w:tabs>
        <w:ind w:right="972"/>
      </w:pPr>
      <w:r w:rsidRPr="00FC2301">
        <w:t>Izmjene</w:t>
      </w:r>
      <w:r w:rsidRPr="00FC2301">
        <w:rPr>
          <w:spacing w:val="-8"/>
        </w:rPr>
        <w:t xml:space="preserve"> </w:t>
      </w:r>
      <w:r w:rsidRPr="00FC2301">
        <w:t>i</w:t>
      </w:r>
      <w:r w:rsidRPr="00FC2301">
        <w:rPr>
          <w:spacing w:val="-5"/>
        </w:rPr>
        <w:t xml:space="preserve"> </w:t>
      </w:r>
      <w:r w:rsidRPr="00FC2301">
        <w:t>dopune</w:t>
      </w:r>
      <w:r w:rsidRPr="00FC2301">
        <w:rPr>
          <w:spacing w:val="-8"/>
        </w:rPr>
        <w:t xml:space="preserve"> </w:t>
      </w:r>
      <w:r w:rsidRPr="00FC2301">
        <w:t>Proračuna</w:t>
      </w:r>
      <w:r w:rsidRPr="00FC2301">
        <w:rPr>
          <w:spacing w:val="-6"/>
        </w:rPr>
        <w:t xml:space="preserve"> </w:t>
      </w:r>
      <w:r w:rsidRPr="00FC2301">
        <w:t>Općine</w:t>
      </w:r>
      <w:r w:rsidRPr="00FC2301">
        <w:rPr>
          <w:spacing w:val="-6"/>
        </w:rPr>
        <w:t xml:space="preserve"> </w:t>
      </w:r>
      <w:r>
        <w:t>Sali</w:t>
      </w:r>
      <w:r w:rsidRPr="00FC2301">
        <w:rPr>
          <w:spacing w:val="-8"/>
        </w:rPr>
        <w:t xml:space="preserve"> </w:t>
      </w:r>
      <w:r w:rsidRPr="00FC2301">
        <w:t>za</w:t>
      </w:r>
      <w:r w:rsidRPr="00FC2301">
        <w:rPr>
          <w:spacing w:val="-8"/>
        </w:rPr>
        <w:t xml:space="preserve"> </w:t>
      </w:r>
      <w:r w:rsidRPr="00FC2301">
        <w:t>202</w:t>
      </w:r>
      <w:r>
        <w:t>2</w:t>
      </w:r>
      <w:r w:rsidRPr="00FC2301">
        <w:t>.</w:t>
      </w:r>
      <w:r w:rsidRPr="00FC2301">
        <w:rPr>
          <w:spacing w:val="-5"/>
        </w:rPr>
        <w:t xml:space="preserve"> </w:t>
      </w:r>
      <w:r w:rsidRPr="00FC2301">
        <w:t>godinu</w:t>
      </w:r>
      <w:r w:rsidRPr="00FC2301">
        <w:rPr>
          <w:spacing w:val="-7"/>
        </w:rPr>
        <w:t xml:space="preserve"> </w:t>
      </w:r>
      <w:r w:rsidRPr="00FC2301">
        <w:t>usvojene</w:t>
      </w:r>
      <w:r w:rsidRPr="00FC2301">
        <w:rPr>
          <w:spacing w:val="-8"/>
        </w:rPr>
        <w:t xml:space="preserve"> </w:t>
      </w:r>
      <w:r w:rsidRPr="00FC2301">
        <w:t>su</w:t>
      </w:r>
      <w:r w:rsidRPr="00FC2301">
        <w:rPr>
          <w:spacing w:val="-7"/>
        </w:rPr>
        <w:t xml:space="preserve"> </w:t>
      </w:r>
      <w:r w:rsidRPr="00FC2301">
        <w:t>na</w:t>
      </w:r>
      <w:r w:rsidRPr="00FC2301">
        <w:rPr>
          <w:spacing w:val="-7"/>
        </w:rPr>
        <w:t xml:space="preserve"> </w:t>
      </w:r>
      <w:r>
        <w:rPr>
          <w:spacing w:val="-7"/>
        </w:rPr>
        <w:t>9</w:t>
      </w:r>
      <w:r w:rsidRPr="00FC2301">
        <w:t>.</w:t>
      </w:r>
      <w:r w:rsidRPr="00FC2301">
        <w:rPr>
          <w:spacing w:val="-5"/>
        </w:rPr>
        <w:t xml:space="preserve"> </w:t>
      </w:r>
      <w:r w:rsidRPr="00FC2301">
        <w:t xml:space="preserve">sjednici Općinskog vijeća održanoj dana </w:t>
      </w:r>
      <w:r>
        <w:t>22</w:t>
      </w:r>
      <w:r w:rsidRPr="00FC2301">
        <w:t xml:space="preserve">. </w:t>
      </w:r>
      <w:r>
        <w:t>prosinca</w:t>
      </w:r>
      <w:r w:rsidRPr="00FC2301">
        <w:t xml:space="preserve"> 202</w:t>
      </w:r>
      <w:r>
        <w:t>22</w:t>
      </w:r>
      <w:r w:rsidRPr="00FC2301">
        <w:t xml:space="preserve">. godine u iznosu od </w:t>
      </w:r>
      <w:r>
        <w:t>11.147.000,00</w:t>
      </w:r>
      <w:r w:rsidRPr="00FC2301">
        <w:t xml:space="preserve"> kn.</w:t>
      </w:r>
    </w:p>
    <w:p w14:paraId="67A4E454" w14:textId="77777777" w:rsidR="007B274F" w:rsidRDefault="007B274F" w:rsidP="007B274F">
      <w:pPr>
        <w:pStyle w:val="Tijeloteksta"/>
      </w:pPr>
    </w:p>
    <w:p w14:paraId="3BD84E19" w14:textId="77777777" w:rsidR="007B274F" w:rsidRDefault="007B274F" w:rsidP="007B274F">
      <w:pPr>
        <w:tabs>
          <w:tab w:val="left" w:pos="1039"/>
        </w:tabs>
        <w:spacing w:before="2"/>
        <w:ind w:right="969"/>
      </w:pPr>
      <w:r>
        <w:t>Izvršenje Proračuna Općine Sali za 2022. godinu realizirano je kako slijedi:</w:t>
      </w:r>
    </w:p>
    <w:p w14:paraId="7438D7EA" w14:textId="77777777" w:rsidR="007B274F" w:rsidRPr="00FC2301" w:rsidRDefault="007B274F" w:rsidP="007B274F">
      <w:pPr>
        <w:tabs>
          <w:tab w:val="left" w:pos="1039"/>
        </w:tabs>
        <w:spacing w:before="2"/>
        <w:ind w:right="969"/>
      </w:pPr>
      <w:r>
        <w:tab/>
      </w:r>
    </w:p>
    <w:p w14:paraId="43C02D1C" w14:textId="77777777" w:rsidR="007B274F" w:rsidRPr="00D74781" w:rsidRDefault="007B274F" w:rsidP="007B274F">
      <w:pPr>
        <w:pStyle w:val="Odlomakpopisa"/>
        <w:widowControl w:val="0"/>
        <w:numPr>
          <w:ilvl w:val="0"/>
          <w:numId w:val="17"/>
        </w:numPr>
        <w:tabs>
          <w:tab w:val="left" w:pos="1039"/>
        </w:tabs>
        <w:autoSpaceDE w:val="0"/>
        <w:autoSpaceDN w:val="0"/>
        <w:spacing w:before="2" w:line="240" w:lineRule="auto"/>
        <w:ind w:right="969"/>
        <w:contextualSpacing w:val="0"/>
      </w:pPr>
      <w:r w:rsidRPr="00D74781">
        <w:t>Ostvarenje</w:t>
      </w:r>
      <w:r w:rsidRPr="00D74781">
        <w:rPr>
          <w:spacing w:val="-13"/>
        </w:rPr>
        <w:t xml:space="preserve"> </w:t>
      </w:r>
      <w:r w:rsidRPr="00D74781">
        <w:t>tekućih</w:t>
      </w:r>
      <w:r w:rsidRPr="00D74781">
        <w:rPr>
          <w:spacing w:val="-12"/>
        </w:rPr>
        <w:t xml:space="preserve"> </w:t>
      </w:r>
      <w:r w:rsidRPr="00D74781">
        <w:t>prihoda</w:t>
      </w:r>
      <w:r w:rsidRPr="00D74781">
        <w:rPr>
          <w:spacing w:val="-13"/>
        </w:rPr>
        <w:t xml:space="preserve"> </w:t>
      </w:r>
      <w:r w:rsidRPr="00D74781">
        <w:t>poslovanja</w:t>
      </w:r>
      <w:r w:rsidRPr="00D74781">
        <w:rPr>
          <w:spacing w:val="-13"/>
        </w:rPr>
        <w:t xml:space="preserve"> </w:t>
      </w:r>
      <w:r w:rsidRPr="00D74781">
        <w:t>i</w:t>
      </w:r>
      <w:r w:rsidRPr="00D74781">
        <w:rPr>
          <w:spacing w:val="-12"/>
        </w:rPr>
        <w:t xml:space="preserve"> </w:t>
      </w:r>
      <w:r w:rsidRPr="00D74781">
        <w:t>prihoda</w:t>
      </w:r>
      <w:r w:rsidRPr="00D74781">
        <w:rPr>
          <w:spacing w:val="-13"/>
        </w:rPr>
        <w:t xml:space="preserve"> </w:t>
      </w:r>
      <w:r w:rsidRPr="00D74781">
        <w:t>od</w:t>
      </w:r>
      <w:r w:rsidRPr="00D74781">
        <w:rPr>
          <w:spacing w:val="-12"/>
        </w:rPr>
        <w:t xml:space="preserve"> </w:t>
      </w:r>
      <w:r w:rsidRPr="00D74781">
        <w:t>prodaje</w:t>
      </w:r>
      <w:r w:rsidRPr="00D74781">
        <w:rPr>
          <w:spacing w:val="-12"/>
        </w:rPr>
        <w:t xml:space="preserve"> </w:t>
      </w:r>
      <w:r w:rsidRPr="00D74781">
        <w:t>nefinancijske</w:t>
      </w:r>
      <w:r w:rsidRPr="00D74781">
        <w:rPr>
          <w:spacing w:val="-13"/>
        </w:rPr>
        <w:t xml:space="preserve"> </w:t>
      </w:r>
      <w:r w:rsidRPr="00D74781">
        <w:t>imovine</w:t>
      </w:r>
      <w:r w:rsidRPr="00D74781">
        <w:rPr>
          <w:spacing w:val="-13"/>
        </w:rPr>
        <w:t xml:space="preserve"> </w:t>
      </w:r>
      <w:r w:rsidRPr="00D74781">
        <w:t>iznosi 10.010.006,97 kuna, a realizacija tekućih rashoda i rashoda za nabavu nefinancijske imovine</w:t>
      </w:r>
      <w:r w:rsidRPr="00D74781">
        <w:rPr>
          <w:spacing w:val="-6"/>
        </w:rPr>
        <w:t xml:space="preserve"> </w:t>
      </w:r>
      <w:r w:rsidRPr="00D74781">
        <w:t>iznose</w:t>
      </w:r>
      <w:r w:rsidRPr="00D74781">
        <w:rPr>
          <w:spacing w:val="-7"/>
        </w:rPr>
        <w:t xml:space="preserve"> </w:t>
      </w:r>
      <w:r w:rsidRPr="00D74781">
        <w:t>8.972.495,58</w:t>
      </w:r>
      <w:r w:rsidRPr="00D74781">
        <w:rPr>
          <w:spacing w:val="-5"/>
        </w:rPr>
        <w:t xml:space="preserve"> </w:t>
      </w:r>
      <w:r w:rsidRPr="00D74781">
        <w:t>kuna</w:t>
      </w:r>
      <w:r w:rsidRPr="00D74781">
        <w:rPr>
          <w:spacing w:val="-7"/>
        </w:rPr>
        <w:t xml:space="preserve"> </w:t>
      </w:r>
      <w:r w:rsidRPr="00D74781">
        <w:t>što</w:t>
      </w:r>
      <w:r w:rsidRPr="00D74781">
        <w:rPr>
          <w:spacing w:val="-5"/>
        </w:rPr>
        <w:t xml:space="preserve"> </w:t>
      </w:r>
      <w:r w:rsidRPr="00D74781">
        <w:t>rezultira</w:t>
      </w:r>
      <w:r w:rsidRPr="00D74781">
        <w:rPr>
          <w:spacing w:val="-6"/>
        </w:rPr>
        <w:t xml:space="preserve"> </w:t>
      </w:r>
      <w:r w:rsidRPr="00D74781">
        <w:t>viškom</w:t>
      </w:r>
      <w:r w:rsidRPr="00D74781">
        <w:rPr>
          <w:spacing w:val="-5"/>
        </w:rPr>
        <w:t xml:space="preserve"> </w:t>
      </w:r>
      <w:r w:rsidRPr="00D74781">
        <w:t>prihoda</w:t>
      </w:r>
      <w:r w:rsidRPr="00D74781">
        <w:rPr>
          <w:spacing w:val="-7"/>
        </w:rPr>
        <w:t xml:space="preserve"> </w:t>
      </w:r>
      <w:r w:rsidRPr="00D74781">
        <w:t>u</w:t>
      </w:r>
      <w:r w:rsidRPr="00D74781">
        <w:rPr>
          <w:spacing w:val="-6"/>
        </w:rPr>
        <w:t xml:space="preserve"> </w:t>
      </w:r>
      <w:r w:rsidRPr="00D74781">
        <w:t>iznosu</w:t>
      </w:r>
      <w:r w:rsidRPr="00D74781">
        <w:rPr>
          <w:spacing w:val="-8"/>
        </w:rPr>
        <w:t xml:space="preserve"> </w:t>
      </w:r>
      <w:r w:rsidRPr="00D74781">
        <w:t>od</w:t>
      </w:r>
      <w:r w:rsidRPr="00D74781">
        <w:rPr>
          <w:spacing w:val="-5"/>
        </w:rPr>
        <w:t xml:space="preserve"> </w:t>
      </w:r>
      <w:r w:rsidRPr="00D74781">
        <w:t xml:space="preserve">1.037.511,39 </w:t>
      </w:r>
      <w:r w:rsidRPr="00D74781">
        <w:rPr>
          <w:spacing w:val="-2"/>
        </w:rPr>
        <w:t>kuna.</w:t>
      </w:r>
    </w:p>
    <w:p w14:paraId="3E8F63D0" w14:textId="77777777" w:rsidR="007B274F" w:rsidRDefault="007B274F" w:rsidP="007B274F">
      <w:pPr>
        <w:tabs>
          <w:tab w:val="left" w:pos="1039"/>
        </w:tabs>
        <w:ind w:left="678" w:right="1061"/>
      </w:pPr>
    </w:p>
    <w:p w14:paraId="1DF4F7D5" w14:textId="77777777" w:rsidR="007B274F" w:rsidRPr="00D74781" w:rsidRDefault="007B274F" w:rsidP="007B274F">
      <w:pPr>
        <w:pStyle w:val="Odlomakpopisa"/>
        <w:widowControl w:val="0"/>
        <w:numPr>
          <w:ilvl w:val="0"/>
          <w:numId w:val="17"/>
        </w:numPr>
        <w:tabs>
          <w:tab w:val="left" w:pos="1039"/>
        </w:tabs>
        <w:autoSpaceDE w:val="0"/>
        <w:autoSpaceDN w:val="0"/>
        <w:spacing w:line="240" w:lineRule="auto"/>
        <w:ind w:right="1061"/>
        <w:contextualSpacing w:val="0"/>
        <w:jc w:val="left"/>
      </w:pPr>
      <w:r w:rsidRPr="00D74781">
        <w:t xml:space="preserve">U izvještajnom razdoblju primitaka od financijske imovine nije bilo a izdaci za financijsku imovinu iznosili su 775.000,00 kuna. </w:t>
      </w:r>
    </w:p>
    <w:p w14:paraId="59D474FA" w14:textId="77777777" w:rsidR="007B274F" w:rsidRPr="00D74781" w:rsidRDefault="007B274F" w:rsidP="007B274F">
      <w:pPr>
        <w:pStyle w:val="Odlomakpopisa"/>
        <w:tabs>
          <w:tab w:val="left" w:pos="1039"/>
        </w:tabs>
        <w:ind w:right="1061"/>
      </w:pPr>
      <w:r w:rsidRPr="00D74781">
        <w:t>Iznos od 375.000,00 kuna utrošen je</w:t>
      </w:r>
      <w:r w:rsidRPr="00D74781">
        <w:rPr>
          <w:spacing w:val="-1"/>
        </w:rPr>
        <w:t xml:space="preserve"> </w:t>
      </w:r>
      <w:r w:rsidRPr="00D74781">
        <w:t>za</w:t>
      </w:r>
      <w:r w:rsidRPr="00D74781">
        <w:rPr>
          <w:spacing w:val="-1"/>
        </w:rPr>
        <w:t xml:space="preserve"> </w:t>
      </w:r>
      <w:r w:rsidRPr="00D74781">
        <w:t>otplatu rate dugoročnog kredita. U 2017. godini podignut je dugoročni kredit za financiranje sanacije i rekonstrukcije porta u Salima. Kredit se isplaćuje u 8 godina u 32 tromjesečne rate.</w:t>
      </w:r>
    </w:p>
    <w:p w14:paraId="4698896A" w14:textId="77777777" w:rsidR="007B274F" w:rsidRPr="00D74781" w:rsidRDefault="007B274F" w:rsidP="007B274F">
      <w:pPr>
        <w:pStyle w:val="Odlomakpopisa"/>
        <w:tabs>
          <w:tab w:val="left" w:pos="1039"/>
        </w:tabs>
        <w:ind w:right="1061"/>
      </w:pPr>
      <w:r w:rsidRPr="00D74781">
        <w:t>Iznos od 400.000,00 kuna utrošen je za vraćanje dijela revolving kredita koji je odobren od poslovne banke u iznosu do 1.500.000,00 kuna, a koristi se za plaćanje obveza po projektima koji se financiraju iz EU fondova i drugih potpora, ali tek nakon završetka projekta.</w:t>
      </w:r>
    </w:p>
    <w:p w14:paraId="64DC853E" w14:textId="77777777" w:rsidR="007B274F" w:rsidRDefault="007B274F" w:rsidP="007B274F">
      <w:pPr>
        <w:pStyle w:val="Tijeloteksta"/>
        <w:numPr>
          <w:ilvl w:val="0"/>
          <w:numId w:val="17"/>
        </w:numPr>
        <w:tabs>
          <w:tab w:val="clear" w:pos="1247"/>
        </w:tabs>
        <w:adjustRightInd/>
        <w:spacing w:before="95"/>
        <w:rPr>
          <w:spacing w:val="-2"/>
        </w:rPr>
      </w:pPr>
      <w:r>
        <w:t xml:space="preserve">Viškom prihoda i primitaka tekuće godine u iznosu od 262.511,39 kuna pokriven je dio prenesenog manjka prihoda iz </w:t>
      </w:r>
      <w:proofErr w:type="spellStart"/>
      <w:r>
        <w:t>predhodnih</w:t>
      </w:r>
      <w:proofErr w:type="spellEnd"/>
      <w:r>
        <w:t xml:space="preserve"> godina u iznosu od 368.355,39 kuna pa je stanje manjka prihoda na dan 31.12.2022. godine 105.844,00 kuna.</w:t>
      </w:r>
    </w:p>
    <w:p w14:paraId="7AF07E47" w14:textId="77777777" w:rsidR="007B274F" w:rsidRDefault="007B274F" w:rsidP="007B274F">
      <w:pPr>
        <w:pStyle w:val="Tijeloteksta"/>
        <w:ind w:right="1033"/>
        <w:jc w:val="both"/>
        <w:rPr>
          <w:spacing w:val="-2"/>
        </w:rPr>
      </w:pPr>
    </w:p>
    <w:p w14:paraId="77295310" w14:textId="77777777" w:rsidR="007B274F" w:rsidRDefault="007B274F" w:rsidP="007B274F">
      <w:pPr>
        <w:pStyle w:val="Tijeloteksta"/>
        <w:rPr>
          <w:sz w:val="20"/>
        </w:rPr>
      </w:pPr>
    </w:p>
    <w:p w14:paraId="076494F6" w14:textId="77777777" w:rsidR="007B274F" w:rsidRPr="00E57976" w:rsidRDefault="007B274F" w:rsidP="007B274F">
      <w:pPr>
        <w:pStyle w:val="Tijeloteksta"/>
        <w:spacing w:before="10"/>
        <w:rPr>
          <w:b/>
          <w:bCs/>
        </w:rPr>
      </w:pPr>
      <w:r w:rsidRPr="00E57976">
        <w:rPr>
          <w:b/>
          <w:bCs/>
        </w:rPr>
        <w:t>PRIHODI I PRIMICI POSLOVANJA</w:t>
      </w:r>
    </w:p>
    <w:p w14:paraId="38B3567E" w14:textId="77777777" w:rsidR="007B274F" w:rsidRDefault="007B274F" w:rsidP="007B274F">
      <w:pPr>
        <w:pStyle w:val="Tijeloteksta"/>
        <w:ind w:left="318" w:right="970"/>
      </w:pPr>
    </w:p>
    <w:p w14:paraId="5309F14B" w14:textId="77777777" w:rsidR="007B274F" w:rsidRDefault="007B274F" w:rsidP="007B274F">
      <w:pPr>
        <w:pStyle w:val="Tijeloteksta"/>
        <w:ind w:right="970"/>
      </w:pP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Općina</w:t>
      </w:r>
      <w:r>
        <w:rPr>
          <w:spacing w:val="-2"/>
        </w:rPr>
        <w:t xml:space="preserve"> </w:t>
      </w:r>
      <w:r>
        <w:t>Sali</w:t>
      </w:r>
      <w:r>
        <w:rPr>
          <w:spacing w:val="-3"/>
        </w:rPr>
        <w:t xml:space="preserve"> </w:t>
      </w:r>
      <w:r>
        <w:t>ostvarila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ukupno</w:t>
      </w:r>
      <w:r>
        <w:rPr>
          <w:spacing w:val="-2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poslovanja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 9.976.856,97 kn i prihoda od prodaje nefinancijske imovine u iznosu od 33.150,00 kn.</w:t>
      </w:r>
    </w:p>
    <w:p w14:paraId="3F7ABC10" w14:textId="77777777" w:rsidR="007B274F" w:rsidRDefault="007B274F" w:rsidP="007B274F">
      <w:pPr>
        <w:pStyle w:val="Tijeloteksta"/>
      </w:pPr>
    </w:p>
    <w:p w14:paraId="628D8847" w14:textId="77777777" w:rsidR="007B274F" w:rsidRDefault="007B274F" w:rsidP="007B274F">
      <w:pPr>
        <w:pStyle w:val="Tijeloteksta"/>
        <w:ind w:right="970"/>
      </w:pPr>
      <w:r w:rsidRPr="007566AA">
        <w:rPr>
          <w:b/>
          <w:i/>
        </w:rPr>
        <w:t xml:space="preserve">Prihodi od poreza </w:t>
      </w:r>
      <w:r>
        <w:rPr>
          <w:b/>
        </w:rPr>
        <w:t xml:space="preserve">(61) </w:t>
      </w:r>
      <w:r>
        <w:t>ostvareni u iznosu od 5.465.887,34 kn, a obuhvaćaju porez na dohodak od nesamostalnoga rada, porez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dohodak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samostalnih</w:t>
      </w:r>
      <w:r>
        <w:rPr>
          <w:spacing w:val="-1"/>
        </w:rPr>
        <w:t xml:space="preserve"> </w:t>
      </w:r>
      <w:r>
        <w:t>djelatnosti</w:t>
      </w:r>
      <w:r>
        <w:rPr>
          <w:spacing w:val="-2"/>
        </w:rPr>
        <w:t xml:space="preserve"> </w:t>
      </w:r>
      <w:r>
        <w:t>(obrta),</w:t>
      </w:r>
      <w:r>
        <w:rPr>
          <w:spacing w:val="-2"/>
        </w:rPr>
        <w:t xml:space="preserve"> </w:t>
      </w:r>
      <w:r>
        <w:t>porez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dohodak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imovinskih prava, porez na robu i usluge, porez na korištenje dobara</w:t>
      </w:r>
      <w:r>
        <w:rPr>
          <w:spacing w:val="-1"/>
        </w:rPr>
        <w:t xml:space="preserve"> </w:t>
      </w:r>
      <w:r>
        <w:t xml:space="preserve">ili izvođenje aktivnosti i sl. </w:t>
      </w:r>
    </w:p>
    <w:p w14:paraId="6AB1FD28" w14:textId="77777777" w:rsidR="007B274F" w:rsidRDefault="007B274F" w:rsidP="007B274F">
      <w:pPr>
        <w:pStyle w:val="Tijeloteksta"/>
        <w:ind w:right="970"/>
      </w:pPr>
      <w:r>
        <w:t>Osim navedenih poreza u tu skupinu proračunskih prihoda spadaju i porez na promet nekretninama, porez na potrošnju alkoholnih i bezalkoholnih pića koji plaćaju vlasnici</w:t>
      </w:r>
    </w:p>
    <w:p w14:paraId="4949E0EA" w14:textId="77777777" w:rsidR="007B274F" w:rsidRDefault="007B274F" w:rsidP="007B274F">
      <w:pPr>
        <w:pStyle w:val="Tijeloteksta"/>
        <w:spacing w:before="1"/>
        <w:ind w:right="1058"/>
      </w:pPr>
      <w:r>
        <w:t>ugostiteljskih</w:t>
      </w:r>
      <w:r>
        <w:rPr>
          <w:spacing w:val="-4"/>
        </w:rPr>
        <w:t xml:space="preserve"> </w:t>
      </w:r>
      <w:r>
        <w:t>objekata i porez na kuće za odmor, a sve sukladno Odluci o općinskim porezima.</w:t>
      </w:r>
    </w:p>
    <w:p w14:paraId="324654BD" w14:textId="77777777" w:rsidR="007B274F" w:rsidRDefault="007B274F" w:rsidP="007B274F">
      <w:pPr>
        <w:spacing w:before="1"/>
        <w:ind w:right="975"/>
      </w:pPr>
      <w:r>
        <w:rPr>
          <w:b/>
          <w:i/>
        </w:rPr>
        <w:lastRenderedPageBreak/>
        <w:t>P</w:t>
      </w:r>
      <w:r w:rsidRPr="007566AA">
        <w:rPr>
          <w:b/>
          <w:i/>
        </w:rPr>
        <w:t xml:space="preserve">omoći iz inozemstva i od subjekata unutar općeg proračuna </w:t>
      </w:r>
      <w:r w:rsidRPr="007566AA">
        <w:rPr>
          <w:b/>
        </w:rPr>
        <w:t>(63</w:t>
      </w:r>
      <w:r>
        <w:rPr>
          <w:b/>
        </w:rPr>
        <w:t xml:space="preserve">) </w:t>
      </w:r>
      <w:r w:rsidRPr="008F7409">
        <w:rPr>
          <w:bCs/>
        </w:rPr>
        <w:t xml:space="preserve">ostvarene su u iznosu od </w:t>
      </w:r>
      <w:r>
        <w:t xml:space="preserve">955.547,15 kn, a tu spadaju pomoći županijskog i državnog proračuna i ostalih subjekata unutar općeg proračuna, pomoći izvanproračunskih korisnika te prijenosi EU sredstava. </w:t>
      </w:r>
    </w:p>
    <w:p w14:paraId="4F2DA76F" w14:textId="77777777" w:rsidR="007B274F" w:rsidRPr="0007272C" w:rsidRDefault="007B274F" w:rsidP="007B274F">
      <w:pPr>
        <w:pStyle w:val="Odlomakpopisa"/>
        <w:spacing w:before="1"/>
        <w:ind w:right="975"/>
      </w:pPr>
    </w:p>
    <w:p w14:paraId="257D1FD2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Tekuće pomoći iz državnog proračuna u iznosu od 2.100,00 kn za sufinanciranje</w:t>
      </w:r>
      <w:r>
        <w:t xml:space="preserve"> </w:t>
      </w:r>
      <w:r w:rsidRPr="0007272C">
        <w:t>troškova ogrijeva korisnicima socijalne naknade</w:t>
      </w:r>
    </w:p>
    <w:p w14:paraId="4C3A949A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Tekuće pomoći iz županijskog proračuna u iznosu od 48.781,25 kn za opremanje i</w:t>
      </w:r>
    </w:p>
    <w:p w14:paraId="7E63C590" w14:textId="77777777" w:rsidR="007B274F" w:rsidRPr="0007272C" w:rsidRDefault="007B274F" w:rsidP="007B274F">
      <w:pPr>
        <w:pStyle w:val="Odlomakpopisa"/>
        <w:spacing w:before="1"/>
        <w:ind w:left="360" w:right="975"/>
      </w:pPr>
      <w:r w:rsidRPr="0007272C">
        <w:t>uređenje dječjeg igrališta u Salima</w:t>
      </w:r>
    </w:p>
    <w:p w14:paraId="549F1B8C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Kapitalne pomoći iz državnog proračuna u iznosu od 341.061,06 kn</w:t>
      </w:r>
      <w:r>
        <w:t xml:space="preserve"> i to za:</w:t>
      </w:r>
      <w:r w:rsidRPr="0007272C">
        <w:t xml:space="preserve"> zadnju ratu za</w:t>
      </w:r>
      <w:r>
        <w:t xml:space="preserve"> </w:t>
      </w:r>
      <w:r w:rsidRPr="0007272C">
        <w:t>mobilno reciklažno dvorište 13.590,65 kn, društveni dom u Brbinju 172.228,85 kn, prilazni pu</w:t>
      </w:r>
      <w:r>
        <w:t>t</w:t>
      </w:r>
      <w:r w:rsidRPr="0007272C">
        <w:t xml:space="preserve"> dječjem vrtiću u Salima (skaline) 155.241,56 kn</w:t>
      </w:r>
    </w:p>
    <w:p w14:paraId="76F0BBF9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Kapitalne pomoći iz županijskog proračuna u iznosu od60.000,00 kn za prilazni put</w:t>
      </w:r>
      <w:r>
        <w:t xml:space="preserve"> </w:t>
      </w:r>
      <w:r w:rsidRPr="0007272C">
        <w:t>za dječji vrtić u Salima (skaline)</w:t>
      </w:r>
    </w:p>
    <w:p w14:paraId="0C6831CD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Kapitalne pomoći izvanproračunskih korisnika (Fond za zaštitu okoliša i energetsku</w:t>
      </w:r>
      <w:r>
        <w:t xml:space="preserve"> </w:t>
      </w:r>
      <w:r w:rsidRPr="0007272C">
        <w:t>učinkovitost) u iznosu od 139.121,25 kn za komunalnu opremu</w:t>
      </w:r>
    </w:p>
    <w:p w14:paraId="144B4025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Tekuće pomoći proračunskih korisnika drugih proračuna temeljem prijenosa EU</w:t>
      </w:r>
      <w:r>
        <w:t xml:space="preserve"> </w:t>
      </w:r>
      <w:r w:rsidRPr="0007272C">
        <w:t>sredstava (JU PP Telašćica) u iznosu od 25.558,44 kn za projekt Grpašćak</w:t>
      </w:r>
    </w:p>
    <w:p w14:paraId="25E88789" w14:textId="77777777" w:rsidR="007B274F" w:rsidRPr="0007272C" w:rsidRDefault="007B274F" w:rsidP="007B274F">
      <w:pPr>
        <w:pStyle w:val="Odlomakpopisa"/>
        <w:widowControl w:val="0"/>
        <w:numPr>
          <w:ilvl w:val="0"/>
          <w:numId w:val="20"/>
        </w:numPr>
        <w:autoSpaceDE w:val="0"/>
        <w:autoSpaceDN w:val="0"/>
        <w:spacing w:before="1" w:line="240" w:lineRule="auto"/>
        <w:ind w:right="975"/>
        <w:contextualSpacing w:val="0"/>
      </w:pPr>
      <w:r w:rsidRPr="0007272C">
        <w:t>Kapitalne pomoći od izvanproračunskih korisnika temeljem prijenosa EU sredstava</w:t>
      </w:r>
    </w:p>
    <w:p w14:paraId="64A4602B" w14:textId="77777777" w:rsidR="007B274F" w:rsidRPr="0007272C" w:rsidRDefault="007B274F" w:rsidP="007B274F">
      <w:pPr>
        <w:pStyle w:val="Odlomakpopisa"/>
        <w:spacing w:before="1"/>
        <w:ind w:left="360" w:right="975"/>
      </w:pPr>
      <w:r w:rsidRPr="0007272C">
        <w:t xml:space="preserve">(APPRRR) za društveni dom Brbinj 207.785,15 i za pješačku stazu u Zverincu </w:t>
      </w:r>
    </w:p>
    <w:p w14:paraId="110A43D1" w14:textId="77777777" w:rsidR="007B274F" w:rsidRDefault="007B274F" w:rsidP="007B274F">
      <w:pPr>
        <w:pStyle w:val="Odlomakpopisa"/>
        <w:spacing w:before="1"/>
        <w:ind w:left="360" w:right="975"/>
      </w:pPr>
      <w:r w:rsidRPr="0007272C">
        <w:t>29.640,00 kn.</w:t>
      </w:r>
    </w:p>
    <w:p w14:paraId="51D85582" w14:textId="77777777" w:rsidR="007B274F" w:rsidRDefault="007B274F" w:rsidP="007B274F">
      <w:pPr>
        <w:pStyle w:val="Odlomakpopisa"/>
        <w:spacing w:before="1"/>
        <w:ind w:left="360" w:right="975"/>
      </w:pPr>
    </w:p>
    <w:p w14:paraId="735538FC" w14:textId="77777777" w:rsidR="007B274F" w:rsidRDefault="007B274F" w:rsidP="007B274F">
      <w:pPr>
        <w:pStyle w:val="Tijeloteksta"/>
        <w:ind w:right="973"/>
        <w:jc w:val="both"/>
      </w:pPr>
      <w:r w:rsidRPr="0007272C">
        <w:rPr>
          <w:b/>
          <w:i/>
        </w:rPr>
        <w:t>Prihodi</w:t>
      </w:r>
      <w:r w:rsidRPr="0007272C">
        <w:rPr>
          <w:b/>
          <w:i/>
          <w:spacing w:val="-9"/>
        </w:rPr>
        <w:t xml:space="preserve"> </w:t>
      </w:r>
      <w:r w:rsidRPr="0007272C">
        <w:rPr>
          <w:b/>
          <w:i/>
        </w:rPr>
        <w:t>od</w:t>
      </w:r>
      <w:r w:rsidRPr="0007272C">
        <w:rPr>
          <w:b/>
          <w:i/>
          <w:spacing w:val="-10"/>
        </w:rPr>
        <w:t xml:space="preserve"> </w:t>
      </w:r>
      <w:r w:rsidRPr="0007272C">
        <w:rPr>
          <w:b/>
          <w:i/>
        </w:rPr>
        <w:t>imovine</w:t>
      </w:r>
      <w:r>
        <w:rPr>
          <w:b/>
          <w:i/>
          <w:spacing w:val="-10"/>
        </w:rPr>
        <w:t xml:space="preserve"> </w:t>
      </w:r>
      <w:r>
        <w:rPr>
          <w:b/>
        </w:rPr>
        <w:t>(64)</w:t>
      </w:r>
      <w:r>
        <w:rPr>
          <w:b/>
          <w:spacing w:val="-9"/>
        </w:rPr>
        <w:t xml:space="preserve"> </w:t>
      </w:r>
      <w:r>
        <w:t>ostvareni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 iznosu od 1.423.044,83 kuna. Prihodi od imovine sačinjavaju prihodi od nefinancijske imovine. U tu skupinu prihoda spadaju:</w:t>
      </w:r>
    </w:p>
    <w:p w14:paraId="277816CE" w14:textId="77777777" w:rsidR="007B274F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line="289" w:lineRule="exact"/>
        <w:contextualSpacing w:val="0"/>
        <w:jc w:val="left"/>
      </w:pPr>
      <w:r>
        <w:t>kamate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oročena</w:t>
      </w:r>
      <w:r>
        <w:rPr>
          <w:spacing w:val="-1"/>
        </w:rPr>
        <w:t xml:space="preserve"> </w:t>
      </w:r>
      <w:r>
        <w:t>sredstva</w:t>
      </w:r>
      <w:r>
        <w:rPr>
          <w:spacing w:val="-2"/>
        </w:rPr>
        <w:t xml:space="preserve"> </w:t>
      </w:r>
      <w:r>
        <w:t>i depozite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viđenju</w:t>
      </w:r>
      <w:r>
        <w:rPr>
          <w:spacing w:val="2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 xml:space="preserve">0,45 </w:t>
      </w:r>
      <w:r>
        <w:rPr>
          <w:spacing w:val="-2"/>
        </w:rPr>
        <w:t>kuna,</w:t>
      </w:r>
    </w:p>
    <w:p w14:paraId="450FAF08" w14:textId="77777777" w:rsidR="007B274F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before="1" w:line="293" w:lineRule="exact"/>
        <w:contextualSpacing w:val="0"/>
        <w:jc w:val="left"/>
      </w:pPr>
      <w:r>
        <w:t>koncesije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korištenje</w:t>
      </w:r>
      <w:r>
        <w:rPr>
          <w:spacing w:val="-2"/>
        </w:rPr>
        <w:t xml:space="preserve"> </w:t>
      </w:r>
      <w:r>
        <w:t>pomorskog dobra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 xml:space="preserve">1.118.980,72 </w:t>
      </w:r>
      <w:r>
        <w:rPr>
          <w:spacing w:val="-2"/>
        </w:rPr>
        <w:t>kuna,</w:t>
      </w:r>
    </w:p>
    <w:p w14:paraId="05BAA9B7" w14:textId="77777777" w:rsidR="007B274F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line="293" w:lineRule="exact"/>
        <w:contextualSpacing w:val="0"/>
        <w:jc w:val="left"/>
      </w:pPr>
      <w:r>
        <w:t>koncesijska odobrenja</w:t>
      </w:r>
      <w:r>
        <w:rPr>
          <w:spacing w:val="-1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 xml:space="preserve">od 9.625,00 </w:t>
      </w:r>
      <w:r>
        <w:rPr>
          <w:spacing w:val="-2"/>
        </w:rPr>
        <w:t>kuna,</w:t>
      </w:r>
    </w:p>
    <w:p w14:paraId="650D82DB" w14:textId="77777777" w:rsidR="007B274F" w:rsidRPr="00485D19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line="288" w:lineRule="exact"/>
        <w:contextualSpacing w:val="0"/>
        <w:jc w:val="left"/>
      </w:pPr>
      <w:r>
        <w:t>prihodi od zakupa</w:t>
      </w:r>
      <w:r>
        <w:rPr>
          <w:spacing w:val="-1"/>
        </w:rPr>
        <w:t xml:space="preserve"> </w:t>
      </w:r>
      <w:r>
        <w:t xml:space="preserve">poslovnog prostora 123.245,13 </w:t>
      </w:r>
      <w:r>
        <w:rPr>
          <w:spacing w:val="-2"/>
        </w:rPr>
        <w:t>kuna,</w:t>
      </w:r>
    </w:p>
    <w:p w14:paraId="5262004C" w14:textId="77777777" w:rsidR="007B274F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line="288" w:lineRule="exact"/>
        <w:contextualSpacing w:val="0"/>
        <w:jc w:val="left"/>
      </w:pPr>
      <w:r>
        <w:rPr>
          <w:spacing w:val="-2"/>
        </w:rPr>
        <w:t>spomenička renta 15,71 kuna</w:t>
      </w:r>
    </w:p>
    <w:p w14:paraId="14B23D4D" w14:textId="77777777" w:rsidR="007B274F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line="294" w:lineRule="exact"/>
        <w:contextualSpacing w:val="0"/>
        <w:jc w:val="left"/>
      </w:pPr>
      <w:r>
        <w:t>javne</w:t>
      </w:r>
      <w:r>
        <w:rPr>
          <w:spacing w:val="-3"/>
        </w:rPr>
        <w:t xml:space="preserve"> </w:t>
      </w:r>
      <w:r>
        <w:t>površine</w:t>
      </w:r>
      <w:r>
        <w:rPr>
          <w:spacing w:val="-2"/>
        </w:rPr>
        <w:t xml:space="preserve"> </w:t>
      </w:r>
      <w:r>
        <w:t>u iznosu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163.771,95 kuna,</w:t>
      </w:r>
    </w:p>
    <w:p w14:paraId="14E676B6" w14:textId="77777777" w:rsidR="007B274F" w:rsidRDefault="007B274F" w:rsidP="007B274F">
      <w:pPr>
        <w:pStyle w:val="Odlomakpopisa"/>
        <w:widowControl w:val="0"/>
        <w:numPr>
          <w:ilvl w:val="0"/>
          <w:numId w:val="21"/>
        </w:numPr>
        <w:tabs>
          <w:tab w:val="left" w:pos="937"/>
          <w:tab w:val="left" w:pos="938"/>
        </w:tabs>
        <w:autoSpaceDE w:val="0"/>
        <w:autoSpaceDN w:val="0"/>
        <w:spacing w:before="4" w:line="240" w:lineRule="auto"/>
        <w:contextualSpacing w:val="0"/>
        <w:jc w:val="left"/>
      </w:pPr>
      <w:r>
        <w:t>naknada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zadržavanje nezakonito</w:t>
      </w:r>
      <w:r>
        <w:rPr>
          <w:spacing w:val="-1"/>
        </w:rPr>
        <w:t xml:space="preserve"> </w:t>
      </w:r>
      <w:r>
        <w:t>izgrđene</w:t>
      </w:r>
      <w:r>
        <w:rPr>
          <w:spacing w:val="-1"/>
        </w:rPr>
        <w:t xml:space="preserve"> </w:t>
      </w:r>
      <w:r>
        <w:t>zgrade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 xml:space="preserve">7.405,59 </w:t>
      </w:r>
      <w:r>
        <w:rPr>
          <w:spacing w:val="-2"/>
        </w:rPr>
        <w:t>kuna.</w:t>
      </w:r>
    </w:p>
    <w:p w14:paraId="6864DF62" w14:textId="77777777" w:rsidR="007B274F" w:rsidRDefault="007B274F" w:rsidP="007B274F">
      <w:pPr>
        <w:pStyle w:val="Tijeloteksta"/>
        <w:rPr>
          <w:sz w:val="32"/>
        </w:rPr>
      </w:pPr>
    </w:p>
    <w:p w14:paraId="00DAA672" w14:textId="77777777" w:rsidR="007B274F" w:rsidRDefault="007B274F" w:rsidP="007B274F">
      <w:pPr>
        <w:pStyle w:val="Tijeloteksta"/>
        <w:ind w:left="218" w:right="973"/>
        <w:jc w:val="both"/>
        <w:rPr>
          <w:bCs/>
        </w:rPr>
      </w:pPr>
      <w:r w:rsidRPr="00E57976">
        <w:rPr>
          <w:b/>
          <w:i/>
        </w:rPr>
        <w:t xml:space="preserve">Prihodi od upravnih i administrativnih pristojbi, pristojbi </w:t>
      </w:r>
      <w:proofErr w:type="spellStart"/>
      <w:r w:rsidRPr="00E57976">
        <w:rPr>
          <w:b/>
          <w:i/>
        </w:rPr>
        <w:t>poposebnim</w:t>
      </w:r>
      <w:proofErr w:type="spellEnd"/>
      <w:r w:rsidRPr="00E57976">
        <w:rPr>
          <w:b/>
          <w:i/>
        </w:rPr>
        <w:t xml:space="preserve"> propisima i naknadama</w:t>
      </w:r>
      <w:r>
        <w:rPr>
          <w:b/>
          <w:i/>
        </w:rPr>
        <w:t xml:space="preserve"> </w:t>
      </w:r>
      <w:r>
        <w:rPr>
          <w:b/>
        </w:rPr>
        <w:t xml:space="preserve">(65) </w:t>
      </w:r>
      <w:r>
        <w:rPr>
          <w:bCs/>
        </w:rPr>
        <w:t>ostvareni su u iznosu od 1.987.283,96 kuna. U tu skupinu spadaju:</w:t>
      </w:r>
    </w:p>
    <w:p w14:paraId="5F300FD8" w14:textId="77777777" w:rsidR="007B274F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prihod od prodaje državnih biljega 606,06 kn</w:t>
      </w:r>
    </w:p>
    <w:p w14:paraId="51DCC6A8" w14:textId="77777777" w:rsidR="007B274F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prihod od boravišne pristojbe 562.318,33 kn (Sali 250.494,29 kn, Božava 52.583,92 kn, plovni objekti 259.240,12 kn)</w:t>
      </w:r>
    </w:p>
    <w:p w14:paraId="1DBE03A2" w14:textId="77777777" w:rsidR="007B274F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vodni doprinos 3.570,02 kn</w:t>
      </w:r>
    </w:p>
    <w:p w14:paraId="1D9E2735" w14:textId="77777777" w:rsidR="007B274F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šumski doprinos 34,00 kn</w:t>
      </w:r>
    </w:p>
    <w:p w14:paraId="5752EF6C" w14:textId="77777777" w:rsidR="007B274F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ostali nespomenuti prihodi 193.724,91 kn (izmjera 53.759,95 kn, HAKOM 111.514,65 kn, ostali prihodi 28.450,31 kn)</w:t>
      </w:r>
    </w:p>
    <w:p w14:paraId="23B7F3E7" w14:textId="77777777" w:rsidR="007B274F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komunalni doprinosi 631.575,12 kn</w:t>
      </w:r>
    </w:p>
    <w:p w14:paraId="6314AD72" w14:textId="77777777" w:rsidR="007B274F" w:rsidRPr="00485D19" w:rsidRDefault="007B274F" w:rsidP="007B274F">
      <w:pPr>
        <w:pStyle w:val="Tijeloteksta"/>
        <w:numPr>
          <w:ilvl w:val="0"/>
          <w:numId w:val="22"/>
        </w:numPr>
        <w:tabs>
          <w:tab w:val="clear" w:pos="1247"/>
        </w:tabs>
        <w:adjustRightInd/>
        <w:ind w:right="973"/>
        <w:jc w:val="both"/>
        <w:rPr>
          <w:bCs/>
        </w:rPr>
      </w:pPr>
      <w:r>
        <w:rPr>
          <w:bCs/>
        </w:rPr>
        <w:t>komunalna naknada 592.466,33 kn</w:t>
      </w:r>
    </w:p>
    <w:p w14:paraId="2B4EE806" w14:textId="77777777" w:rsidR="007B274F" w:rsidRDefault="007B274F" w:rsidP="007B274F">
      <w:pPr>
        <w:pStyle w:val="Tijeloteksta"/>
        <w:spacing w:before="8"/>
        <w:rPr>
          <w:sz w:val="23"/>
        </w:rPr>
      </w:pPr>
    </w:p>
    <w:p w14:paraId="0D280074" w14:textId="77777777" w:rsidR="007B274F" w:rsidRDefault="007B274F" w:rsidP="007B274F">
      <w:pPr>
        <w:pStyle w:val="Tijeloteksta"/>
        <w:spacing w:before="1"/>
        <w:ind w:right="969"/>
        <w:jc w:val="both"/>
      </w:pPr>
      <w:r w:rsidRPr="00E57976">
        <w:rPr>
          <w:b/>
          <w:i/>
        </w:rPr>
        <w:t>Kazne, upravne mjere i ostali prihodi (68)</w:t>
      </w:r>
      <w:r>
        <w:t xml:space="preserve"> ostvareni su u iznosu od 19.172,59 kuna. Navedeni iznos odnosi se kazne za učinjene prometne i komunalne prekršaje.</w:t>
      </w:r>
    </w:p>
    <w:p w14:paraId="52A6268D" w14:textId="77777777" w:rsidR="007B274F" w:rsidRDefault="007B274F" w:rsidP="007B274F">
      <w:pPr>
        <w:pStyle w:val="Tijeloteksta"/>
        <w:spacing w:before="10"/>
        <w:rPr>
          <w:sz w:val="31"/>
        </w:rPr>
      </w:pPr>
    </w:p>
    <w:p w14:paraId="4B21C2D8" w14:textId="77777777" w:rsidR="007B274F" w:rsidRDefault="007B274F" w:rsidP="007B274F">
      <w:pPr>
        <w:pStyle w:val="Tijeloteksta"/>
        <w:ind w:right="970"/>
        <w:jc w:val="both"/>
      </w:pPr>
      <w:r w:rsidRPr="00E57976">
        <w:rPr>
          <w:b/>
          <w:i/>
        </w:rPr>
        <w:t>Prihodi od prodaje nefinancijske imovine</w:t>
      </w:r>
      <w:r>
        <w:t xml:space="preserve"> odnose se na prihod od prodaje nefinancijske imovine – prirodnih bogatstava</w:t>
      </w:r>
      <w:r>
        <w:rPr>
          <w:spacing w:val="-12"/>
        </w:rPr>
        <w:t xml:space="preserve"> </w:t>
      </w:r>
      <w:r>
        <w:t>tj.</w:t>
      </w:r>
      <w:r>
        <w:rPr>
          <w:spacing w:val="-11"/>
        </w:rPr>
        <w:t xml:space="preserve"> </w:t>
      </w:r>
      <w:r>
        <w:t>zemljišta.</w:t>
      </w:r>
      <w:r>
        <w:rPr>
          <w:spacing w:val="-11"/>
        </w:rPr>
        <w:t xml:space="preserve"> </w:t>
      </w:r>
      <w:r>
        <w:t>Navedeni</w:t>
      </w:r>
      <w:r>
        <w:rPr>
          <w:spacing w:val="-11"/>
        </w:rPr>
        <w:t xml:space="preserve"> </w:t>
      </w:r>
      <w:r>
        <w:t>prihodi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2022.</w:t>
      </w:r>
      <w:r>
        <w:rPr>
          <w:spacing w:val="-11"/>
        </w:rPr>
        <w:t xml:space="preserve"> </w:t>
      </w:r>
      <w:r>
        <w:t>godini</w:t>
      </w:r>
      <w:r>
        <w:rPr>
          <w:spacing w:val="-12"/>
        </w:rPr>
        <w:t xml:space="preserve"> </w:t>
      </w:r>
      <w:r>
        <w:t>realizirani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 od 33.150,00 kuna.</w:t>
      </w:r>
    </w:p>
    <w:p w14:paraId="56E7E583" w14:textId="77777777" w:rsidR="007B274F" w:rsidRDefault="007B274F" w:rsidP="007B274F">
      <w:pPr>
        <w:pStyle w:val="Tijeloteksta"/>
        <w:spacing w:before="11"/>
        <w:rPr>
          <w:sz w:val="23"/>
        </w:rPr>
      </w:pPr>
    </w:p>
    <w:p w14:paraId="195CA816" w14:textId="77777777" w:rsidR="007B274F" w:rsidRPr="00E57976" w:rsidRDefault="007B274F" w:rsidP="007B274F">
      <w:pPr>
        <w:pStyle w:val="Tijeloteksta"/>
        <w:spacing w:before="11"/>
        <w:rPr>
          <w:b/>
          <w:bCs/>
        </w:rPr>
      </w:pPr>
      <w:r w:rsidRPr="00E57976">
        <w:rPr>
          <w:b/>
          <w:bCs/>
        </w:rPr>
        <w:lastRenderedPageBreak/>
        <w:t xml:space="preserve">RASHODI </w:t>
      </w:r>
      <w:r>
        <w:rPr>
          <w:b/>
          <w:bCs/>
        </w:rPr>
        <w:t xml:space="preserve"> </w:t>
      </w:r>
      <w:r w:rsidRPr="00E57976">
        <w:rPr>
          <w:b/>
          <w:bCs/>
        </w:rPr>
        <w:t>POSLOVANJA</w:t>
      </w:r>
    </w:p>
    <w:p w14:paraId="12A91123" w14:textId="77777777" w:rsidR="007B274F" w:rsidRDefault="007B274F" w:rsidP="007B274F">
      <w:pPr>
        <w:pStyle w:val="Tijeloteksta"/>
        <w:spacing w:before="11"/>
        <w:rPr>
          <w:sz w:val="23"/>
        </w:rPr>
      </w:pPr>
    </w:p>
    <w:p w14:paraId="7B032794" w14:textId="77777777" w:rsidR="007B274F" w:rsidRDefault="007B274F" w:rsidP="007B274F">
      <w:pPr>
        <w:pStyle w:val="Tijeloteksta"/>
        <w:spacing w:before="45"/>
        <w:ind w:right="969"/>
        <w:jc w:val="both"/>
      </w:pPr>
      <w:r>
        <w:t>Ukupni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poslovanja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rashodi</w:t>
      </w:r>
      <w:r>
        <w:rPr>
          <w:spacing w:val="-8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nefinancijsku</w:t>
      </w:r>
      <w:r>
        <w:rPr>
          <w:spacing w:val="-7"/>
        </w:rPr>
        <w:t xml:space="preserve"> </w:t>
      </w:r>
      <w:r>
        <w:t>imovinu</w:t>
      </w:r>
      <w:r>
        <w:rPr>
          <w:spacing w:val="-7"/>
        </w:rPr>
        <w:t xml:space="preserve"> </w:t>
      </w:r>
      <w:r>
        <w:t>iznose</w:t>
      </w:r>
      <w:r>
        <w:rPr>
          <w:spacing w:val="-5"/>
        </w:rPr>
        <w:t xml:space="preserve"> </w:t>
      </w:r>
      <w:r>
        <w:t>8.972.495,58</w:t>
      </w:r>
      <w:r>
        <w:rPr>
          <w:spacing w:val="-7"/>
        </w:rPr>
        <w:t xml:space="preserve"> </w:t>
      </w:r>
      <w:r>
        <w:t>kn,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sastoje se od rashoda poslovanja skupina 3 u iznosu od 7.578.624,64 kn i rashoda za nefinancijsku imovinu</w:t>
      </w:r>
      <w:r>
        <w:rPr>
          <w:spacing w:val="-9"/>
        </w:rPr>
        <w:t xml:space="preserve"> </w:t>
      </w:r>
      <w:r>
        <w:t>skupina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 1.393.870,94</w:t>
      </w:r>
      <w:r>
        <w:rPr>
          <w:spacing w:val="-10"/>
        </w:rPr>
        <w:t xml:space="preserve"> </w:t>
      </w:r>
      <w:r>
        <w:t>kn,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izdaci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financijsku</w:t>
      </w:r>
      <w:r>
        <w:rPr>
          <w:spacing w:val="-9"/>
        </w:rPr>
        <w:t xml:space="preserve"> </w:t>
      </w:r>
      <w:r>
        <w:t>imovinu</w:t>
      </w:r>
      <w:r>
        <w:rPr>
          <w:spacing w:val="-7"/>
        </w:rPr>
        <w:t xml:space="preserve"> </w:t>
      </w:r>
      <w:r>
        <w:t>skupina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iznose 775.000,00 kn.</w:t>
      </w:r>
    </w:p>
    <w:p w14:paraId="43125DFD" w14:textId="77777777" w:rsidR="007B274F" w:rsidRDefault="007B274F" w:rsidP="007B274F">
      <w:pPr>
        <w:pStyle w:val="Tijeloteksta"/>
        <w:spacing w:before="1"/>
      </w:pPr>
    </w:p>
    <w:p w14:paraId="32AC8B40" w14:textId="77777777" w:rsidR="007B274F" w:rsidRDefault="007B274F" w:rsidP="007B274F">
      <w:pPr>
        <w:pStyle w:val="Tijeloteksta"/>
        <w:ind w:right="974"/>
        <w:jc w:val="both"/>
      </w:pPr>
      <w:r>
        <w:t>Proračun</w:t>
      </w:r>
      <w:r>
        <w:rPr>
          <w:spacing w:val="-11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Sali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2022.</w:t>
      </w:r>
      <w:r>
        <w:rPr>
          <w:spacing w:val="-12"/>
        </w:rPr>
        <w:t xml:space="preserve"> </w:t>
      </w:r>
      <w:r>
        <w:t>godinu</w:t>
      </w:r>
      <w:r>
        <w:rPr>
          <w:spacing w:val="-12"/>
        </w:rPr>
        <w:t xml:space="preserve"> </w:t>
      </w:r>
      <w:r>
        <w:t>donesen je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razini</w:t>
      </w:r>
      <w:r>
        <w:rPr>
          <w:spacing w:val="-9"/>
        </w:rPr>
        <w:t xml:space="preserve"> </w:t>
      </w:r>
      <w:r>
        <w:t>podskupine</w:t>
      </w:r>
      <w:r>
        <w:rPr>
          <w:spacing w:val="-8"/>
        </w:rPr>
        <w:t xml:space="preserve"> </w:t>
      </w:r>
      <w:r>
        <w:t>(treća</w:t>
      </w:r>
      <w:r>
        <w:rPr>
          <w:spacing w:val="-8"/>
        </w:rPr>
        <w:t xml:space="preserve"> </w:t>
      </w:r>
      <w:r>
        <w:t>razina)</w:t>
      </w:r>
      <w:r>
        <w:rPr>
          <w:spacing w:val="-9"/>
        </w:rPr>
        <w:t xml:space="preserve"> </w:t>
      </w:r>
      <w:r>
        <w:t>ekonomske</w:t>
      </w:r>
      <w:r>
        <w:rPr>
          <w:spacing w:val="-11"/>
        </w:rPr>
        <w:t xml:space="preserve"> </w:t>
      </w:r>
      <w:r>
        <w:t>klasifikacije.</w:t>
      </w:r>
      <w:r>
        <w:rPr>
          <w:spacing w:val="-8"/>
        </w:rPr>
        <w:t xml:space="preserve"> </w:t>
      </w:r>
      <w:r>
        <w:t>Izvršenje</w:t>
      </w:r>
      <w:r>
        <w:rPr>
          <w:spacing w:val="-11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prikazano</w:t>
      </w:r>
      <w:r>
        <w:rPr>
          <w:spacing w:val="-10"/>
        </w:rPr>
        <w:t xml:space="preserve"> </w:t>
      </w:r>
      <w:r>
        <w:t>je na razini odjeljka (četvrta razina) unutar programa u posebnom dijelu proračuna, sukladno Zakonu o proračunu i Pravilniku o polugodišnjem i godišnjem izvještaju o izvršenju Proračuna.</w:t>
      </w:r>
    </w:p>
    <w:p w14:paraId="2066F603" w14:textId="77777777" w:rsidR="007B274F" w:rsidRDefault="007B274F" w:rsidP="007B274F">
      <w:pPr>
        <w:pStyle w:val="Tijeloteksta"/>
      </w:pPr>
    </w:p>
    <w:p w14:paraId="28F889D0" w14:textId="5CDCBC3E" w:rsidR="007B274F" w:rsidRPr="007B274F" w:rsidRDefault="007B274F" w:rsidP="007B274F">
      <w:pPr>
        <w:pStyle w:val="Naslov4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Rashodi</w:t>
      </w:r>
      <w:proofErr w:type="spellEnd"/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7B274F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>zaposlene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(31)</w:t>
      </w:r>
    </w:p>
    <w:p w14:paraId="61CBB74B" w14:textId="77777777" w:rsidR="007B274F" w:rsidRDefault="007B274F" w:rsidP="007B274F">
      <w:pPr>
        <w:pStyle w:val="Tijeloteksta"/>
        <w:ind w:right="972"/>
        <w:jc w:val="both"/>
      </w:pPr>
      <w:r>
        <w:t>Rashodi za</w:t>
      </w:r>
      <w:r>
        <w:rPr>
          <w:spacing w:val="-1"/>
        </w:rPr>
        <w:t xml:space="preserve"> </w:t>
      </w:r>
      <w:r>
        <w:t>zaposlene</w:t>
      </w:r>
      <w:r>
        <w:rPr>
          <w:spacing w:val="-1"/>
        </w:rPr>
        <w:t xml:space="preserve"> </w:t>
      </w:r>
      <w:r>
        <w:t>u 2022. godine realizirani su u iznosu</w:t>
      </w:r>
      <w:r>
        <w:rPr>
          <w:spacing w:val="-1"/>
        </w:rPr>
        <w:t xml:space="preserve"> </w:t>
      </w:r>
      <w:r>
        <w:t>od 2.287.186,16 kuna, a</w:t>
      </w:r>
      <w:r>
        <w:rPr>
          <w:spacing w:val="-1"/>
        </w:rPr>
        <w:t xml:space="preserve"> </w:t>
      </w:r>
      <w:r>
        <w:t>odnose</w:t>
      </w:r>
      <w:r>
        <w:rPr>
          <w:spacing w:val="-1"/>
        </w:rPr>
        <w:t xml:space="preserve"> </w:t>
      </w:r>
      <w:r>
        <w:t>se na rashode za zaposlene u Jedinstvenom upravnom odjelu, plaće načelnika, odnosno izvršne vlasti,</w:t>
      </w:r>
      <w:r>
        <w:rPr>
          <w:spacing w:val="17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plaće</w:t>
      </w:r>
      <w:r>
        <w:rPr>
          <w:spacing w:val="16"/>
        </w:rPr>
        <w:t xml:space="preserve"> </w:t>
      </w:r>
      <w:r>
        <w:t>zaposlenika</w:t>
      </w:r>
      <w:r>
        <w:rPr>
          <w:spacing w:val="17"/>
        </w:rPr>
        <w:t xml:space="preserve"> u proračunskim korisnicima </w:t>
      </w:r>
      <w:r w:rsidRPr="003B630F">
        <w:t xml:space="preserve">Općine Sali dječjem vrtiću </w:t>
      </w:r>
      <w:proofErr w:type="spellStart"/>
      <w:r w:rsidRPr="003B630F">
        <w:t>Orkulice</w:t>
      </w:r>
      <w:proofErr w:type="spellEnd"/>
      <w:r w:rsidRPr="003B630F">
        <w:t xml:space="preserve"> i Hrvatskoj knjižnici i čitaonici Sali</w:t>
      </w:r>
      <w:r>
        <w:t>.</w:t>
      </w:r>
    </w:p>
    <w:p w14:paraId="40FA08A0" w14:textId="77777777" w:rsidR="007B274F" w:rsidRDefault="007B274F" w:rsidP="007B274F">
      <w:pPr>
        <w:pStyle w:val="Tijeloteksta"/>
        <w:jc w:val="both"/>
      </w:pPr>
      <w:r>
        <w:t>Rashodi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zaposlene</w:t>
      </w:r>
      <w:r>
        <w:rPr>
          <w:spacing w:val="-6"/>
        </w:rPr>
        <w:t xml:space="preserve"> </w:t>
      </w:r>
      <w:r>
        <w:t>obuhvaćaju</w:t>
      </w:r>
      <w:r>
        <w:rPr>
          <w:spacing w:val="-3"/>
        </w:rPr>
        <w:t xml:space="preserve"> </w:t>
      </w:r>
      <w:r>
        <w:t>bruto</w:t>
      </w:r>
      <w:r>
        <w:rPr>
          <w:spacing w:val="-4"/>
        </w:rPr>
        <w:t xml:space="preserve"> </w:t>
      </w:r>
      <w:r>
        <w:t>plaće,</w:t>
      </w:r>
      <w:r>
        <w:rPr>
          <w:spacing w:val="-5"/>
        </w:rPr>
        <w:t xml:space="preserve"> </w:t>
      </w:r>
      <w:r>
        <w:t>doprinose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plaće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ostale</w:t>
      </w:r>
      <w:r>
        <w:rPr>
          <w:spacing w:val="-6"/>
        </w:rPr>
        <w:t xml:space="preserve"> </w:t>
      </w:r>
      <w:r>
        <w:t>rashode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zaposlene.</w:t>
      </w:r>
    </w:p>
    <w:p w14:paraId="5329C3E8" w14:textId="77777777" w:rsidR="007B274F" w:rsidRDefault="007B274F" w:rsidP="007B274F">
      <w:pPr>
        <w:pStyle w:val="Tijeloteksta"/>
        <w:spacing w:before="9"/>
        <w:rPr>
          <w:sz w:val="23"/>
        </w:rPr>
      </w:pPr>
    </w:p>
    <w:p w14:paraId="044D76B3" w14:textId="12AED85B" w:rsidR="007B274F" w:rsidRPr="007B274F" w:rsidRDefault="007B274F" w:rsidP="007B274F">
      <w:pPr>
        <w:pStyle w:val="Naslov4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Materijalni</w:t>
      </w:r>
      <w:proofErr w:type="spellEnd"/>
      <w:r w:rsidRPr="007B274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>rashodi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(32)</w:t>
      </w:r>
    </w:p>
    <w:p w14:paraId="2ACF5538" w14:textId="77777777" w:rsidR="007B274F" w:rsidRDefault="007B274F" w:rsidP="007B274F">
      <w:pPr>
        <w:pStyle w:val="Tijeloteksta"/>
        <w:ind w:right="975"/>
        <w:jc w:val="both"/>
      </w:pPr>
      <w:r>
        <w:t xml:space="preserve">Materijalni rashodi u 2022. godini realizirani su u iznosu od 3.297.152,93 kuna, a odnose se na rashode za izvršavanje programskih aktivnosti i redovno poslovanje općinske uprave čiji je detaljniji prikaz utroška naveden u dijelu obrazloženja utroška sredstava po programskoj </w:t>
      </w:r>
      <w:r>
        <w:rPr>
          <w:spacing w:val="-2"/>
        </w:rPr>
        <w:t>klasifikaciji.</w:t>
      </w:r>
    </w:p>
    <w:p w14:paraId="6F0514EA" w14:textId="77777777" w:rsidR="007B274F" w:rsidRDefault="007B274F" w:rsidP="007B274F">
      <w:pPr>
        <w:pStyle w:val="Tijeloteksta"/>
        <w:ind w:right="1033"/>
        <w:jc w:val="both"/>
      </w:pPr>
    </w:p>
    <w:p w14:paraId="31005177" w14:textId="77777777" w:rsidR="007B274F" w:rsidRDefault="007B274F" w:rsidP="007B274F">
      <w:pPr>
        <w:pStyle w:val="Tijeloteksta"/>
        <w:ind w:right="1033"/>
        <w:jc w:val="both"/>
      </w:pPr>
      <w:r>
        <w:t>U strukturi materijalnih rashoda iznos od 133.030,18 kuna odnosi se na Naknade troškova zaposlenika. U ovoj skupini rashoda prikazani su troškovi za službena putovanja, naknade za prijevoz na posao i sa posla, stručna usavršavanja zaposlenika i ostale naknade troškova zaposlenima za nositelje izvršne vlasti i službenike i namještenike Općine Sali.</w:t>
      </w:r>
    </w:p>
    <w:p w14:paraId="744210D4" w14:textId="77777777" w:rsidR="007B274F" w:rsidRDefault="007B274F" w:rsidP="007B274F">
      <w:pPr>
        <w:pStyle w:val="Tijeloteksta"/>
        <w:spacing w:before="89"/>
        <w:ind w:right="970"/>
      </w:pPr>
      <w:r>
        <w:t>Rashodi</w:t>
      </w:r>
      <w:r>
        <w:rPr>
          <w:spacing w:val="-12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materijal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energiju</w:t>
      </w:r>
      <w:r>
        <w:rPr>
          <w:spacing w:val="-12"/>
        </w:rPr>
        <w:t xml:space="preserve"> </w:t>
      </w:r>
      <w:r>
        <w:t>realizirani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944.531,69</w:t>
      </w:r>
      <w:r>
        <w:rPr>
          <w:spacing w:val="-11"/>
        </w:rPr>
        <w:t xml:space="preserve"> </w:t>
      </w:r>
      <w:r>
        <w:t>kuna.</w:t>
      </w:r>
      <w:r>
        <w:rPr>
          <w:spacing w:val="-10"/>
        </w:rPr>
        <w:t xml:space="preserve"> </w:t>
      </w:r>
      <w:r>
        <w:t>Unutar skupine</w:t>
      </w:r>
      <w:r>
        <w:rPr>
          <w:spacing w:val="40"/>
        </w:rPr>
        <w:t xml:space="preserve"> </w:t>
      </w:r>
      <w:r>
        <w:t>utrošena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sredstva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uredski</w:t>
      </w:r>
      <w:r>
        <w:rPr>
          <w:spacing w:val="40"/>
        </w:rPr>
        <w:t xml:space="preserve"> </w:t>
      </w:r>
      <w:r>
        <w:t>materijal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ostale</w:t>
      </w:r>
      <w:r>
        <w:rPr>
          <w:spacing w:val="40"/>
        </w:rPr>
        <w:t xml:space="preserve"> </w:t>
      </w:r>
      <w:r>
        <w:t>materijalne</w:t>
      </w:r>
      <w:r>
        <w:rPr>
          <w:spacing w:val="40"/>
        </w:rPr>
        <w:t xml:space="preserve"> </w:t>
      </w:r>
      <w:r>
        <w:t>rashode,</w:t>
      </w:r>
      <w:r>
        <w:rPr>
          <w:spacing w:val="40"/>
        </w:rPr>
        <w:t xml:space="preserve"> </w:t>
      </w:r>
      <w:r>
        <w:t>električnu</w:t>
      </w:r>
      <w:r>
        <w:rPr>
          <w:spacing w:val="25"/>
        </w:rPr>
        <w:t xml:space="preserve"> </w:t>
      </w:r>
      <w:r>
        <w:t>energiju, gorivo, potrošni materijal, materijal za tekuće i</w:t>
      </w:r>
      <w:r>
        <w:rPr>
          <w:spacing w:val="40"/>
        </w:rPr>
        <w:t xml:space="preserve"> </w:t>
      </w:r>
      <w:r>
        <w:t xml:space="preserve">investicijsko održavanje građevinskih objekata te postrojenja i opreme, sitni inventar i slično. </w:t>
      </w:r>
    </w:p>
    <w:p w14:paraId="258C839D" w14:textId="77777777" w:rsidR="007B274F" w:rsidRDefault="007B274F" w:rsidP="007B274F">
      <w:pPr>
        <w:pStyle w:val="Tijeloteksta"/>
        <w:spacing w:before="89"/>
        <w:ind w:right="970"/>
      </w:pPr>
      <w:r>
        <w:t>Rashodi</w:t>
      </w:r>
      <w:r>
        <w:rPr>
          <w:spacing w:val="24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usluge</w:t>
      </w:r>
      <w:r>
        <w:rPr>
          <w:spacing w:val="25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2022.</w:t>
      </w:r>
      <w:r>
        <w:rPr>
          <w:spacing w:val="24"/>
        </w:rPr>
        <w:t xml:space="preserve"> </w:t>
      </w:r>
      <w:r>
        <w:t>godini</w:t>
      </w:r>
      <w:r>
        <w:rPr>
          <w:spacing w:val="24"/>
        </w:rPr>
        <w:t xml:space="preserve"> </w:t>
      </w:r>
      <w:r>
        <w:t>realizirani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u</w:t>
      </w:r>
      <w:r>
        <w:rPr>
          <w:spacing w:val="26"/>
        </w:rPr>
        <w:t xml:space="preserve"> </w:t>
      </w:r>
      <w:r>
        <w:t>iznosu</w:t>
      </w:r>
      <w:r>
        <w:rPr>
          <w:spacing w:val="23"/>
        </w:rPr>
        <w:t xml:space="preserve"> </w:t>
      </w:r>
      <w:r>
        <w:t>od</w:t>
      </w:r>
      <w:r>
        <w:rPr>
          <w:spacing w:val="27"/>
        </w:rPr>
        <w:t xml:space="preserve"> </w:t>
      </w:r>
      <w:r>
        <w:t>1.974.618,25 kuna.</w:t>
      </w:r>
      <w:r>
        <w:rPr>
          <w:spacing w:val="24"/>
        </w:rPr>
        <w:t xml:space="preserve"> </w:t>
      </w:r>
      <w:r>
        <w:t>Rashodi</w:t>
      </w:r>
      <w:r>
        <w:rPr>
          <w:spacing w:val="27"/>
        </w:rPr>
        <w:t xml:space="preserve"> </w:t>
      </w:r>
      <w:r>
        <w:t>za usluge odnose se na usluge telefona i pošte, usluge interneta, usluge tekućeg i investicijskog održavanja građevinskih</w:t>
      </w:r>
      <w:r>
        <w:rPr>
          <w:spacing w:val="33"/>
        </w:rPr>
        <w:t xml:space="preserve"> </w:t>
      </w:r>
      <w:r>
        <w:t>objekata, postrojenja i</w:t>
      </w:r>
      <w:r>
        <w:rPr>
          <w:spacing w:val="30"/>
        </w:rPr>
        <w:t xml:space="preserve"> </w:t>
      </w:r>
      <w:r>
        <w:t>opreme, usluge za komunikaciju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prijevoz, usluge</w:t>
      </w:r>
      <w:r>
        <w:rPr>
          <w:spacing w:val="75"/>
        </w:rPr>
        <w:t xml:space="preserve"> </w:t>
      </w:r>
      <w:r>
        <w:t>promidžbe</w:t>
      </w:r>
      <w:r>
        <w:rPr>
          <w:spacing w:val="74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informiranja,</w:t>
      </w:r>
      <w:r>
        <w:rPr>
          <w:spacing w:val="75"/>
        </w:rPr>
        <w:t xml:space="preserve"> </w:t>
      </w:r>
      <w:r>
        <w:t>komunalne</w:t>
      </w:r>
      <w:r>
        <w:rPr>
          <w:spacing w:val="77"/>
        </w:rPr>
        <w:t xml:space="preserve"> </w:t>
      </w:r>
      <w:r>
        <w:t>usluge, deratizaciju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dezinsekciju,</w:t>
      </w:r>
      <w:r>
        <w:rPr>
          <w:spacing w:val="40"/>
        </w:rPr>
        <w:t xml:space="preserve"> </w:t>
      </w:r>
      <w:r>
        <w:t>zdravstvene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veterinarske</w:t>
      </w:r>
      <w:r>
        <w:rPr>
          <w:spacing w:val="40"/>
        </w:rPr>
        <w:t xml:space="preserve"> </w:t>
      </w:r>
      <w:r>
        <w:t>usluge,</w:t>
      </w:r>
      <w:r>
        <w:rPr>
          <w:spacing w:val="40"/>
        </w:rPr>
        <w:t xml:space="preserve"> </w:t>
      </w:r>
      <w:r>
        <w:t>usluge</w:t>
      </w:r>
      <w:r>
        <w:rPr>
          <w:spacing w:val="40"/>
        </w:rPr>
        <w:t xml:space="preserve"> </w:t>
      </w:r>
      <w:r>
        <w:t>odvjetnika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pravnog savjetovanja, računalne i informatičke usluge i ostale intelektualne usluge.</w:t>
      </w:r>
    </w:p>
    <w:p w14:paraId="1AA1D569" w14:textId="77777777" w:rsidR="007B274F" w:rsidRDefault="007B274F" w:rsidP="007B274F">
      <w:pPr>
        <w:pStyle w:val="Tijeloteksta"/>
        <w:spacing w:before="1"/>
        <w:ind w:right="1030"/>
        <w:jc w:val="both"/>
      </w:pPr>
    </w:p>
    <w:p w14:paraId="4D84D989" w14:textId="77777777" w:rsidR="007B274F" w:rsidRDefault="007B274F" w:rsidP="007B274F">
      <w:pPr>
        <w:pStyle w:val="Tijeloteksta"/>
        <w:spacing w:before="1"/>
        <w:ind w:right="1030"/>
        <w:jc w:val="both"/>
      </w:pPr>
      <w:r>
        <w:t xml:space="preserve">Rashodi za naknade troškova </w:t>
      </w:r>
      <w:proofErr w:type="spellStart"/>
      <w:r>
        <w:t>osobam</w:t>
      </w:r>
      <w:proofErr w:type="spellEnd"/>
      <w:r>
        <w:t xml:space="preserve"> izvan radnog odnosa realizirani su u iznosu od 9.920,00 kn a odnose se na troškove prehrane dodatnog policijskog službenika u ljetnoj sezoni.</w:t>
      </w:r>
    </w:p>
    <w:p w14:paraId="7C9A460A" w14:textId="77777777" w:rsidR="007B274F" w:rsidRDefault="007B274F" w:rsidP="007B274F">
      <w:pPr>
        <w:pStyle w:val="Tijeloteksta"/>
        <w:spacing w:before="1"/>
        <w:ind w:right="1030"/>
        <w:jc w:val="both"/>
      </w:pPr>
    </w:p>
    <w:p w14:paraId="457DF5B4" w14:textId="77777777" w:rsidR="007B274F" w:rsidRDefault="007B274F" w:rsidP="007B274F">
      <w:pPr>
        <w:pStyle w:val="Tijeloteksta"/>
        <w:spacing w:before="1"/>
        <w:ind w:right="1030"/>
        <w:jc w:val="both"/>
      </w:pPr>
      <w:r>
        <w:t>Ostali nespomenuti rashodi poslovanja realizirani su u iznosu od 235.052,81 kuna,</w:t>
      </w:r>
    </w:p>
    <w:p w14:paraId="39D6B66B" w14:textId="57D577B3" w:rsidR="007B274F" w:rsidRDefault="007B274F" w:rsidP="007B274F">
      <w:pPr>
        <w:pStyle w:val="Tijeloteksta"/>
        <w:spacing w:before="1"/>
        <w:ind w:right="1030"/>
        <w:jc w:val="both"/>
      </w:pPr>
      <w:r>
        <w:t xml:space="preserve">A odnose se na premije osiguranja, reprezentaciju, članarine (LAG </w:t>
      </w:r>
      <w:proofErr w:type="spellStart"/>
      <w:r>
        <w:t>Mareta</w:t>
      </w:r>
      <w:proofErr w:type="spellEnd"/>
      <w:r>
        <w:t xml:space="preserve"> i LAGUR Plodovi mora), ostale pristojbe i naknade (najveći iznos je poticajna naknada za odvojeno prikupljanje otpada u iznosu od 56.323,44 kn), sudske, administrativne i slične pristojbe, te rashodi protokola.</w:t>
      </w:r>
    </w:p>
    <w:p w14:paraId="748CEA27" w14:textId="1CD2A375" w:rsidR="007B274F" w:rsidRPr="007B274F" w:rsidRDefault="007B274F" w:rsidP="007B274F">
      <w:pPr>
        <w:pStyle w:val="Naslov4"/>
        <w:spacing w:before="1"/>
        <w:ind w:left="0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Financijski</w:t>
      </w:r>
      <w:proofErr w:type="spellEnd"/>
      <w:r w:rsidRPr="007B274F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>rashodi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(34)</w:t>
      </w:r>
    </w:p>
    <w:p w14:paraId="5CFFBD4C" w14:textId="77777777" w:rsidR="007B274F" w:rsidRDefault="007B274F" w:rsidP="007B274F">
      <w:pPr>
        <w:pStyle w:val="Tijeloteksta"/>
        <w:ind w:right="1030"/>
        <w:jc w:val="both"/>
      </w:pPr>
      <w:r>
        <w:t xml:space="preserve">Financijski rashodi realizirani su u iznosu od 91.291,11 kn. Unutar skupine financijskih rashoda ubrajamo izdatke za kamate za </w:t>
      </w:r>
      <w:proofErr w:type="spellStart"/>
      <w:r>
        <w:t>primljenje</w:t>
      </w:r>
      <w:proofErr w:type="spellEnd"/>
      <w:r>
        <w:t xml:space="preserve"> kredite, naknadu porezne uprave, bankarske usluge i usluge platnog prometa.</w:t>
      </w:r>
    </w:p>
    <w:p w14:paraId="5A0DF270" w14:textId="77777777" w:rsidR="007B274F" w:rsidRDefault="007B274F" w:rsidP="007B274F">
      <w:pPr>
        <w:pStyle w:val="Tijeloteksta"/>
        <w:spacing w:before="2"/>
      </w:pPr>
    </w:p>
    <w:p w14:paraId="641A86C1" w14:textId="0E93D0B8" w:rsidR="007B274F" w:rsidRPr="007B274F" w:rsidRDefault="007B274F" w:rsidP="007B274F">
      <w:pPr>
        <w:pStyle w:val="Naslov4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ab/>
      </w:r>
      <w:proofErr w:type="spellStart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>Subvencije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(35)</w:t>
      </w:r>
    </w:p>
    <w:p w14:paraId="68B092AC" w14:textId="77777777" w:rsidR="007B274F" w:rsidRDefault="007B274F" w:rsidP="007B274F">
      <w:pPr>
        <w:pStyle w:val="Tijeloteksta"/>
        <w:ind w:right="1034"/>
        <w:jc w:val="both"/>
      </w:pPr>
      <w:r>
        <w:t>Rashodi po ovoj skupini iznose 92.020,73</w:t>
      </w:r>
      <w:r>
        <w:rPr>
          <w:spacing w:val="-5"/>
        </w:rPr>
        <w:t xml:space="preserve"> </w:t>
      </w:r>
      <w:r>
        <w:t>kuna, što se</w:t>
      </w:r>
      <w:r>
        <w:rPr>
          <w:spacing w:val="-5"/>
        </w:rPr>
        <w:t xml:space="preserve"> </w:t>
      </w:r>
      <w:r>
        <w:t>odnosi na subvencije poljoprivrednicima te subvenciju za dodatnu autobusnu liniju Sali-</w:t>
      </w:r>
      <w:proofErr w:type="spellStart"/>
      <w:r>
        <w:t>Zaglav</w:t>
      </w:r>
      <w:proofErr w:type="spellEnd"/>
      <w:r>
        <w:t xml:space="preserve"> u ljetnom periodu.</w:t>
      </w:r>
    </w:p>
    <w:p w14:paraId="58F7B44A" w14:textId="77777777" w:rsidR="007B274F" w:rsidRDefault="007B274F" w:rsidP="007B274F">
      <w:pPr>
        <w:pStyle w:val="Tijeloteksta"/>
        <w:spacing w:before="7"/>
        <w:rPr>
          <w:sz w:val="23"/>
        </w:rPr>
      </w:pPr>
    </w:p>
    <w:p w14:paraId="31CC52A0" w14:textId="1F750DB7" w:rsidR="007B274F" w:rsidRPr="007B274F" w:rsidRDefault="007B274F" w:rsidP="007B274F">
      <w:pPr>
        <w:pStyle w:val="Naslov4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Naknade</w:t>
      </w:r>
      <w:proofErr w:type="spellEnd"/>
      <w:r w:rsidRPr="007B274F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građanima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kućanstvima</w:t>
      </w:r>
      <w:proofErr w:type="spellEnd"/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temelju</w:t>
      </w:r>
      <w:proofErr w:type="spellEnd"/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osiguranja</w:t>
      </w:r>
      <w:proofErr w:type="spellEnd"/>
      <w:r w:rsidRPr="007B274F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druge</w:t>
      </w:r>
      <w:proofErr w:type="spellEnd"/>
      <w:r w:rsidRPr="007B274F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>naknade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(37)</w:t>
      </w:r>
    </w:p>
    <w:p w14:paraId="068A9281" w14:textId="77777777" w:rsidR="007B274F" w:rsidRDefault="007B274F" w:rsidP="007B274F">
      <w:pPr>
        <w:pStyle w:val="Tijeloteksta"/>
        <w:ind w:right="970"/>
      </w:pPr>
      <w:r>
        <w:t>Naknade</w:t>
      </w:r>
      <w:r>
        <w:rPr>
          <w:spacing w:val="-13"/>
        </w:rPr>
        <w:t xml:space="preserve"> </w:t>
      </w:r>
      <w:r>
        <w:t>građanima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kućanstvima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temelju</w:t>
      </w:r>
      <w:r>
        <w:rPr>
          <w:spacing w:val="-14"/>
        </w:rPr>
        <w:t xml:space="preserve"> </w:t>
      </w:r>
      <w:r>
        <w:t>osiguranja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druge</w:t>
      </w:r>
      <w:r>
        <w:rPr>
          <w:spacing w:val="-15"/>
        </w:rPr>
        <w:t xml:space="preserve"> </w:t>
      </w:r>
      <w:r>
        <w:t>naknade</w:t>
      </w:r>
      <w:r>
        <w:rPr>
          <w:spacing w:val="-13"/>
        </w:rPr>
        <w:t xml:space="preserve"> </w:t>
      </w:r>
      <w:r>
        <w:t>realizirane</w:t>
      </w:r>
      <w:r>
        <w:rPr>
          <w:spacing w:val="-15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2022. godine u iznosu od 1.199.360,76 kuna.</w:t>
      </w:r>
    </w:p>
    <w:p w14:paraId="0D231231" w14:textId="77777777" w:rsidR="007B274F" w:rsidRDefault="007B274F" w:rsidP="007B274F">
      <w:pPr>
        <w:pStyle w:val="Tijeloteksta"/>
        <w:spacing w:before="89"/>
        <w:ind w:right="970"/>
      </w:pPr>
      <w:r>
        <w:t>Naknade građanima i kućanstvima odnose se na naknade unutar Socijalnog programa</w:t>
      </w:r>
      <w:r>
        <w:rPr>
          <w:spacing w:val="3"/>
        </w:rPr>
        <w:t xml:space="preserve"> </w:t>
      </w:r>
      <w:r>
        <w:t>Općine</w:t>
      </w:r>
      <w:r>
        <w:rPr>
          <w:spacing w:val="4"/>
        </w:rPr>
        <w:t xml:space="preserve"> </w:t>
      </w:r>
      <w:r>
        <w:t>Sali i to:</w:t>
      </w:r>
    </w:p>
    <w:p w14:paraId="157DA58A" w14:textId="77777777" w:rsidR="007B274F" w:rsidRPr="00BD38C4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t>naknade građanima i kućanstvima-sufinanciranje vrtića</w:t>
      </w:r>
      <w:r w:rsidRPr="00BD38C4">
        <w:rPr>
          <w:spacing w:val="-2"/>
        </w:rPr>
        <w:t>,</w:t>
      </w:r>
    </w:p>
    <w:p w14:paraId="10445A68" w14:textId="77777777" w:rsidR="007B274F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t>stipendije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školarine,</w:t>
      </w:r>
    </w:p>
    <w:p w14:paraId="294CEEE5" w14:textId="77777777" w:rsidR="007B274F" w:rsidRPr="00BD38C4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t>rodiljne</w:t>
      </w:r>
      <w:r>
        <w:rPr>
          <w:spacing w:val="-2"/>
        </w:rPr>
        <w:t xml:space="preserve"> </w:t>
      </w:r>
      <w:r>
        <w:t>naknade</w:t>
      </w:r>
      <w:r>
        <w:rPr>
          <w:spacing w:val="-1"/>
        </w:rPr>
        <w:t xml:space="preserve"> </w:t>
      </w:r>
      <w:r>
        <w:t>i oprema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2"/>
        </w:rPr>
        <w:t>novorođenčad,</w:t>
      </w:r>
    </w:p>
    <w:p w14:paraId="077599FE" w14:textId="77777777" w:rsidR="007B274F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rPr>
          <w:spacing w:val="-2"/>
        </w:rPr>
        <w:t>uskrsnice i božićnice umirovljenicima</w:t>
      </w:r>
    </w:p>
    <w:p w14:paraId="45A14DBC" w14:textId="77777777" w:rsidR="007B274F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t>naknade</w:t>
      </w:r>
      <w:r>
        <w:rPr>
          <w:spacing w:val="-2"/>
        </w:rPr>
        <w:t xml:space="preserve"> </w:t>
      </w:r>
      <w:r>
        <w:t>građanima</w:t>
      </w:r>
      <w:r>
        <w:rPr>
          <w:spacing w:val="-2"/>
        </w:rPr>
        <w:t xml:space="preserve"> </w:t>
      </w:r>
      <w:r>
        <w:t>i kućanstvima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naravi,</w:t>
      </w:r>
    </w:p>
    <w:p w14:paraId="5830026E" w14:textId="77777777" w:rsidR="007B274F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t>naknada za ogrijev</w:t>
      </w:r>
    </w:p>
    <w:p w14:paraId="44DA2DB2" w14:textId="77777777" w:rsidR="007B274F" w:rsidRDefault="007B274F" w:rsidP="007B274F">
      <w:pPr>
        <w:pStyle w:val="Odlomakpopisa"/>
        <w:widowControl w:val="0"/>
        <w:numPr>
          <w:ilvl w:val="1"/>
          <w:numId w:val="23"/>
        </w:numPr>
        <w:tabs>
          <w:tab w:val="left" w:pos="1039"/>
        </w:tabs>
        <w:autoSpaceDE w:val="0"/>
        <w:autoSpaceDN w:val="0"/>
        <w:spacing w:line="240" w:lineRule="auto"/>
        <w:contextualSpacing w:val="0"/>
        <w:jc w:val="left"/>
      </w:pPr>
      <w:r>
        <w:t xml:space="preserve">ostale pomoći </w:t>
      </w:r>
    </w:p>
    <w:p w14:paraId="0117E98C" w14:textId="77777777" w:rsidR="007B274F" w:rsidRDefault="007B274F" w:rsidP="007B274F">
      <w:pPr>
        <w:pStyle w:val="Tijeloteksta"/>
      </w:pPr>
    </w:p>
    <w:p w14:paraId="0D675835" w14:textId="77777777" w:rsidR="007B274F" w:rsidRPr="007B274F" w:rsidRDefault="007B274F" w:rsidP="007B274F">
      <w:pPr>
        <w:pStyle w:val="Naslov4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Ostali</w:t>
      </w:r>
      <w:proofErr w:type="spellEnd"/>
      <w:r w:rsidRPr="007B274F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>rashodi</w:t>
      </w:r>
      <w:proofErr w:type="spellEnd"/>
      <w:r w:rsidRPr="007B274F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(38)</w:t>
      </w:r>
    </w:p>
    <w:p w14:paraId="50AFB382" w14:textId="77777777" w:rsidR="007B274F" w:rsidRDefault="007B274F" w:rsidP="007B274F">
      <w:pPr>
        <w:pStyle w:val="Tijeloteksta"/>
        <w:ind w:right="970"/>
      </w:pPr>
      <w:r>
        <w:t>Ostali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obuhvaćaju</w:t>
      </w:r>
      <w:r>
        <w:rPr>
          <w:spacing w:val="-2"/>
        </w:rPr>
        <w:t xml:space="preserve"> </w:t>
      </w:r>
      <w:r>
        <w:t>tekuće</w:t>
      </w:r>
      <w:r>
        <w:rPr>
          <w:spacing w:val="-3"/>
        </w:rPr>
        <w:t xml:space="preserve"> </w:t>
      </w:r>
      <w:r>
        <w:t>donacije.</w:t>
      </w:r>
      <w:r>
        <w:rPr>
          <w:spacing w:val="-2"/>
        </w:rPr>
        <w:t xml:space="preserve"> </w:t>
      </w:r>
      <w:r>
        <w:t>Ostali</w:t>
      </w:r>
      <w:r>
        <w:rPr>
          <w:spacing w:val="-2"/>
        </w:rPr>
        <w:t xml:space="preserve"> </w:t>
      </w:r>
      <w:r>
        <w:t>rashodi</w:t>
      </w:r>
      <w:r>
        <w:rPr>
          <w:spacing w:val="-2"/>
        </w:rPr>
        <w:t xml:space="preserve"> </w:t>
      </w:r>
      <w:r>
        <w:t>realizirani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godini iznose 611.612,95 kuna.</w:t>
      </w:r>
    </w:p>
    <w:p w14:paraId="7F8667CA" w14:textId="77777777" w:rsidR="007B274F" w:rsidRDefault="007B274F" w:rsidP="007B274F">
      <w:pPr>
        <w:pStyle w:val="Tijeloteksta"/>
      </w:pPr>
    </w:p>
    <w:p w14:paraId="6248A592" w14:textId="77777777" w:rsidR="007B274F" w:rsidRDefault="007B274F" w:rsidP="007B274F">
      <w:pPr>
        <w:ind w:right="970"/>
        <w:rPr>
          <w:bCs/>
          <w:iCs/>
        </w:rPr>
      </w:pPr>
      <w:r>
        <w:rPr>
          <w:bCs/>
          <w:iCs/>
        </w:rPr>
        <w:t>Tekuće donacije odnose se na:</w:t>
      </w:r>
    </w:p>
    <w:p w14:paraId="1804AF2D" w14:textId="77777777" w:rsidR="007B274F" w:rsidRPr="0002712C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DVD Sali 234.936,81 kn</w:t>
      </w:r>
    </w:p>
    <w:p w14:paraId="06C122B9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 w:rsidRPr="00BD38C4">
        <w:rPr>
          <w:bCs/>
          <w:iCs/>
        </w:rPr>
        <w:t>sufinanciranje rada ljekarne u iznosu od 120.000,00 k</w:t>
      </w:r>
      <w:r>
        <w:rPr>
          <w:bCs/>
          <w:iCs/>
        </w:rPr>
        <w:t>n</w:t>
      </w:r>
    </w:p>
    <w:p w14:paraId="3A5DD0B9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Crveni križ Zadar 33.475,72</w:t>
      </w:r>
    </w:p>
    <w:p w14:paraId="3C1D27EB" w14:textId="77777777" w:rsidR="007B274F" w:rsidRPr="0002712C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Mjesni odbori 40.958,97 kn</w:t>
      </w:r>
    </w:p>
    <w:p w14:paraId="45912CA0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donacije za kulturu 87.491,75 kn</w:t>
      </w:r>
    </w:p>
    <w:p w14:paraId="6D69D030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donacije za sport 72.695,75 kn</w:t>
      </w:r>
    </w:p>
    <w:p w14:paraId="0F64A805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političke stranke 8.265,60 kn</w:t>
      </w:r>
    </w:p>
    <w:p w14:paraId="238E6E8E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DV Latica Zadar 12.000,00 kn</w:t>
      </w:r>
    </w:p>
    <w:p w14:paraId="2A3413E8" w14:textId="77777777" w:rsidR="007B274F" w:rsidRDefault="007B274F" w:rsidP="007B274F">
      <w:pPr>
        <w:pStyle w:val="Odlomakpopisa"/>
        <w:widowControl w:val="0"/>
        <w:numPr>
          <w:ilvl w:val="0"/>
          <w:numId w:val="24"/>
        </w:numPr>
        <w:autoSpaceDE w:val="0"/>
        <w:autoSpaceDN w:val="0"/>
        <w:spacing w:line="240" w:lineRule="auto"/>
        <w:ind w:right="970"/>
        <w:contextualSpacing w:val="0"/>
        <w:jc w:val="left"/>
        <w:rPr>
          <w:bCs/>
          <w:iCs/>
        </w:rPr>
      </w:pPr>
      <w:r>
        <w:rPr>
          <w:bCs/>
          <w:iCs/>
        </w:rPr>
        <w:t>Ostale donacije 1.788,35 kn</w:t>
      </w:r>
    </w:p>
    <w:p w14:paraId="2AEC6859" w14:textId="77777777" w:rsidR="007B274F" w:rsidRDefault="007B274F" w:rsidP="007B274F">
      <w:pPr>
        <w:pStyle w:val="Tijeloteksta"/>
        <w:rPr>
          <w:sz w:val="28"/>
        </w:rPr>
      </w:pPr>
    </w:p>
    <w:p w14:paraId="4A6BF998" w14:textId="77777777" w:rsidR="007B274F" w:rsidRDefault="007B274F" w:rsidP="007B274F">
      <w:pPr>
        <w:pStyle w:val="Tijeloteksta"/>
        <w:spacing w:before="6"/>
        <w:rPr>
          <w:sz w:val="25"/>
        </w:rPr>
      </w:pPr>
    </w:p>
    <w:p w14:paraId="35E83210" w14:textId="77777777" w:rsidR="007B274F" w:rsidRDefault="007B274F" w:rsidP="007B274F">
      <w:pPr>
        <w:pStyle w:val="Tijeloteksta"/>
        <w:spacing w:before="6"/>
        <w:rPr>
          <w:sz w:val="25"/>
        </w:rPr>
      </w:pPr>
    </w:p>
    <w:p w14:paraId="2B531F33" w14:textId="77777777" w:rsidR="007B274F" w:rsidRPr="007B274F" w:rsidRDefault="007B274F" w:rsidP="007B274F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274F">
        <w:rPr>
          <w:rFonts w:ascii="Times New Roman" w:hAnsi="Times New Roman" w:cs="Times New Roman"/>
          <w:b/>
          <w:bCs/>
          <w:color w:val="auto"/>
          <w:sz w:val="24"/>
          <w:szCs w:val="24"/>
        </w:rPr>
        <w:t>RASHODI</w:t>
      </w:r>
      <w:r w:rsidRPr="007B274F">
        <w:rPr>
          <w:rFonts w:ascii="Times New Roman" w:hAnsi="Times New Roman" w:cs="Times New Roman"/>
          <w:b/>
          <w:bCs/>
          <w:color w:val="auto"/>
          <w:spacing w:val="-12"/>
          <w:sz w:val="24"/>
          <w:szCs w:val="24"/>
        </w:rPr>
        <w:t xml:space="preserve"> </w:t>
      </w:r>
      <w:r w:rsidRPr="007B274F">
        <w:rPr>
          <w:rFonts w:ascii="Times New Roman" w:hAnsi="Times New Roman" w:cs="Times New Roman"/>
          <w:b/>
          <w:bCs/>
          <w:color w:val="auto"/>
          <w:sz w:val="24"/>
          <w:szCs w:val="24"/>
        </w:rPr>
        <w:t>ZA</w:t>
      </w:r>
      <w:r w:rsidRPr="007B274F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7B274F">
        <w:rPr>
          <w:rFonts w:ascii="Times New Roman" w:hAnsi="Times New Roman" w:cs="Times New Roman"/>
          <w:b/>
          <w:bCs/>
          <w:color w:val="auto"/>
          <w:sz w:val="24"/>
          <w:szCs w:val="24"/>
        </w:rPr>
        <w:t>NABAVU</w:t>
      </w:r>
      <w:r w:rsidRPr="007B274F">
        <w:rPr>
          <w:rFonts w:ascii="Times New Roman" w:hAnsi="Times New Roman" w:cs="Times New Roman"/>
          <w:b/>
          <w:bCs/>
          <w:color w:val="auto"/>
          <w:spacing w:val="-10"/>
          <w:sz w:val="24"/>
          <w:szCs w:val="24"/>
        </w:rPr>
        <w:t xml:space="preserve"> </w:t>
      </w:r>
      <w:r w:rsidRPr="007B274F">
        <w:rPr>
          <w:rFonts w:ascii="Times New Roman" w:hAnsi="Times New Roman" w:cs="Times New Roman"/>
          <w:b/>
          <w:bCs/>
          <w:color w:val="auto"/>
          <w:sz w:val="24"/>
          <w:szCs w:val="24"/>
        </w:rPr>
        <w:t>NEFINANCIJSKE</w:t>
      </w:r>
      <w:r w:rsidRPr="007B274F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</w:rPr>
        <w:t xml:space="preserve"> </w:t>
      </w:r>
      <w:r w:rsidRPr="007B274F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IMOVINE</w:t>
      </w:r>
    </w:p>
    <w:p w14:paraId="2EE0BF58" w14:textId="77777777" w:rsidR="007B274F" w:rsidRDefault="007B274F" w:rsidP="007B274F">
      <w:pPr>
        <w:pStyle w:val="Tijeloteksta"/>
        <w:spacing w:before="1"/>
        <w:ind w:left="318" w:right="970"/>
      </w:pPr>
    </w:p>
    <w:p w14:paraId="7F19684F" w14:textId="77777777" w:rsidR="007B274F" w:rsidRDefault="007B274F" w:rsidP="007B274F">
      <w:pPr>
        <w:pStyle w:val="Tijeloteksta"/>
        <w:spacing w:before="1"/>
        <w:ind w:right="970"/>
      </w:pPr>
      <w:r>
        <w:t>Rashodi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nabavu</w:t>
      </w:r>
      <w:r>
        <w:rPr>
          <w:spacing w:val="40"/>
        </w:rPr>
        <w:t xml:space="preserve"> </w:t>
      </w:r>
      <w:r>
        <w:t>nefinancijske</w:t>
      </w:r>
      <w:r>
        <w:rPr>
          <w:spacing w:val="40"/>
        </w:rPr>
        <w:t xml:space="preserve"> </w:t>
      </w:r>
      <w:r>
        <w:t>imovine</w:t>
      </w:r>
      <w:r>
        <w:rPr>
          <w:spacing w:val="40"/>
        </w:rPr>
        <w:t xml:space="preserve"> </w:t>
      </w:r>
      <w:r>
        <w:t>realizirani</w:t>
      </w:r>
      <w:r>
        <w:rPr>
          <w:spacing w:val="63"/>
        </w:rPr>
        <w:t xml:space="preserve"> </w:t>
      </w:r>
      <w:r>
        <w:t>su</w:t>
      </w:r>
      <w:r>
        <w:rPr>
          <w:spacing w:val="63"/>
        </w:rPr>
        <w:t xml:space="preserve"> </w:t>
      </w:r>
      <w:r>
        <w:t>u</w:t>
      </w:r>
      <w:r>
        <w:rPr>
          <w:spacing w:val="62"/>
        </w:rPr>
        <w:t xml:space="preserve"> </w:t>
      </w:r>
      <w:r>
        <w:t>iznosu</w:t>
      </w:r>
      <w:r>
        <w:rPr>
          <w:spacing w:val="60"/>
        </w:rPr>
        <w:t xml:space="preserve"> </w:t>
      </w:r>
      <w:r>
        <w:t>od</w:t>
      </w:r>
      <w:r>
        <w:rPr>
          <w:spacing w:val="64"/>
        </w:rPr>
        <w:t xml:space="preserve"> </w:t>
      </w:r>
      <w:r>
        <w:t>1.393.870,94</w:t>
      </w:r>
      <w:r>
        <w:rPr>
          <w:spacing w:val="63"/>
        </w:rPr>
        <w:t xml:space="preserve"> </w:t>
      </w:r>
      <w:r>
        <w:t>kuna.</w:t>
      </w:r>
      <w:r>
        <w:rPr>
          <w:spacing w:val="60"/>
        </w:rPr>
        <w:t xml:space="preserve"> </w:t>
      </w:r>
      <w:r>
        <w:t>Rashodi</w:t>
      </w:r>
      <w:r>
        <w:rPr>
          <w:spacing w:val="64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nabavu</w:t>
      </w:r>
      <w:r>
        <w:rPr>
          <w:spacing w:val="63"/>
        </w:rPr>
        <w:t xml:space="preserve"> </w:t>
      </w:r>
      <w:r>
        <w:t>nefinancijske</w:t>
      </w:r>
      <w:r>
        <w:rPr>
          <w:spacing w:val="61"/>
        </w:rPr>
        <w:t xml:space="preserve"> </w:t>
      </w:r>
      <w:r>
        <w:rPr>
          <w:spacing w:val="-2"/>
        </w:rPr>
        <w:t>imovine</w:t>
      </w:r>
      <w:r>
        <w:t xml:space="preserve"> obuhvaćaju rashode za nabavu </w:t>
      </w:r>
      <w:proofErr w:type="spellStart"/>
      <w:r>
        <w:t>neproizvedene</w:t>
      </w:r>
      <w:proofErr w:type="spellEnd"/>
      <w:r>
        <w:t xml:space="preserve"> i proizvedene dugotrajne imovine i rashode za dodatna ulaganja na građevinskim objektima.</w:t>
      </w:r>
    </w:p>
    <w:p w14:paraId="0CC39AA2" w14:textId="77777777" w:rsidR="007B274F" w:rsidRDefault="007B274F" w:rsidP="007B274F">
      <w:pPr>
        <w:pStyle w:val="Tijeloteksta"/>
        <w:spacing w:before="1"/>
        <w:ind w:right="970"/>
      </w:pPr>
    </w:p>
    <w:p w14:paraId="470FFD1C" w14:textId="77777777" w:rsidR="007B274F" w:rsidRDefault="007B274F" w:rsidP="007B274F">
      <w:pPr>
        <w:pStyle w:val="Tijeloteksta"/>
        <w:spacing w:before="1"/>
        <w:ind w:right="970"/>
      </w:pPr>
      <w:r w:rsidRPr="00E0097D">
        <w:rPr>
          <w:b/>
          <w:bCs/>
          <w:i/>
          <w:iCs/>
        </w:rPr>
        <w:lastRenderedPageBreak/>
        <w:t xml:space="preserve">Rashodi za nabavu </w:t>
      </w:r>
      <w:proofErr w:type="spellStart"/>
      <w:r w:rsidRPr="00E0097D">
        <w:rPr>
          <w:b/>
          <w:bCs/>
          <w:i/>
          <w:iCs/>
        </w:rPr>
        <w:t>neproizvedene</w:t>
      </w:r>
      <w:proofErr w:type="spellEnd"/>
      <w:r w:rsidRPr="00E0097D">
        <w:rPr>
          <w:b/>
          <w:bCs/>
          <w:i/>
          <w:iCs/>
        </w:rPr>
        <w:t xml:space="preserve"> dugotrajne imovine</w:t>
      </w:r>
      <w:r>
        <w:t xml:space="preserve"> odnose se na kupnju zemljišta za potrebe odvodnje Božava u iznosu od 18.600,00 kuna.</w:t>
      </w:r>
    </w:p>
    <w:p w14:paraId="4B6E0738" w14:textId="77777777" w:rsidR="007B274F" w:rsidRDefault="007B274F" w:rsidP="007B274F">
      <w:pPr>
        <w:pStyle w:val="Naslov4"/>
        <w:ind w:left="0"/>
      </w:pPr>
    </w:p>
    <w:p w14:paraId="4620A6A9" w14:textId="28BFE545" w:rsidR="007B274F" w:rsidRDefault="007B274F" w:rsidP="007B274F">
      <w:pPr>
        <w:pStyle w:val="Naslov4"/>
        <w:ind w:left="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Rashodi</w:t>
      </w:r>
      <w:proofErr w:type="spellEnd"/>
      <w:r w:rsidRPr="007B274F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nabavu</w:t>
      </w:r>
      <w:proofErr w:type="spellEnd"/>
      <w:r w:rsidRPr="007B2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proizvedene</w:t>
      </w:r>
      <w:proofErr w:type="spellEnd"/>
      <w:r w:rsidRPr="007B2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dugotrajne</w:t>
      </w:r>
      <w:proofErr w:type="spellEnd"/>
      <w:r w:rsidRPr="007B2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i/>
          <w:iCs/>
          <w:sz w:val="24"/>
          <w:szCs w:val="24"/>
        </w:rPr>
        <w:t>imovine</w:t>
      </w:r>
      <w:proofErr w:type="spellEnd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>odnose</w:t>
      </w:r>
      <w:proofErr w:type="spellEnd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</w:t>
      </w:r>
      <w:proofErr w:type="spellStart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>na</w:t>
      </w:r>
      <w:proofErr w:type="spellEnd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>nabavu</w:t>
      </w:r>
      <w:proofErr w:type="spellEnd"/>
      <w:r w:rsidRPr="007B27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66B792A3" w14:textId="77777777" w:rsidR="007B274F" w:rsidRPr="007B274F" w:rsidRDefault="007B274F" w:rsidP="007B274F">
      <w:pPr>
        <w:rPr>
          <w:lang w:val="en-US"/>
        </w:rPr>
      </w:pPr>
    </w:p>
    <w:p w14:paraId="6DA67DEE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ind w:right="1058"/>
      </w:pPr>
      <w:r>
        <w:t xml:space="preserve">Nova i dodatna ulaganja u građevinske objekte ukupno 753.122,10.kuna i to za novi dječji vrtić, put </w:t>
      </w:r>
      <w:proofErr w:type="spellStart"/>
      <w:r>
        <w:t>Ohoj</w:t>
      </w:r>
      <w:proofErr w:type="spellEnd"/>
      <w:r>
        <w:t xml:space="preserve">-Sovlja, parking Sali,  prometnica D109-Družinja i društveni dom </w:t>
      </w:r>
      <w:proofErr w:type="spellStart"/>
      <w:r>
        <w:t>Brbinj</w:t>
      </w:r>
      <w:proofErr w:type="spellEnd"/>
      <w:r>
        <w:t xml:space="preserve"> </w:t>
      </w:r>
    </w:p>
    <w:p w14:paraId="2739F9D1" w14:textId="77777777" w:rsidR="007B274F" w:rsidRDefault="007B274F" w:rsidP="007B274F">
      <w:pPr>
        <w:pStyle w:val="Tijeloteksta"/>
        <w:ind w:right="1058"/>
      </w:pPr>
    </w:p>
    <w:p w14:paraId="76317F32" w14:textId="77777777" w:rsidR="007B274F" w:rsidRDefault="007B274F" w:rsidP="007B274F">
      <w:pPr>
        <w:pStyle w:val="Tijeloteksta"/>
        <w:numPr>
          <w:ilvl w:val="0"/>
          <w:numId w:val="31"/>
        </w:numPr>
        <w:tabs>
          <w:tab w:val="clear" w:pos="1247"/>
        </w:tabs>
        <w:adjustRightInd/>
        <w:ind w:right="1058"/>
      </w:pPr>
      <w:r>
        <w:t xml:space="preserve">Postrojenja i opreme ukupno 447.637,75 kuna, i to za : računalnu opremu, namještaj i </w:t>
      </w:r>
      <w:proofErr w:type="spellStart"/>
      <w:r>
        <w:t>opemu</w:t>
      </w:r>
      <w:proofErr w:type="spellEnd"/>
      <w:r>
        <w:t xml:space="preserve"> za vrtić,  komunikacijske uređaje, klima uređaji za namjenske stanove i hladnjak za općinu, komunalnu opremu i uređenje dječjeg igrališta Sali.</w:t>
      </w:r>
    </w:p>
    <w:p w14:paraId="63E98AD0" w14:textId="77777777" w:rsidR="007B274F" w:rsidRDefault="007B274F" w:rsidP="007B274F">
      <w:pPr>
        <w:pStyle w:val="Tijeloteksta"/>
        <w:ind w:right="1058"/>
      </w:pPr>
    </w:p>
    <w:p w14:paraId="117F2BE6" w14:textId="77777777" w:rsidR="007B274F" w:rsidRDefault="007B274F" w:rsidP="007B274F">
      <w:pPr>
        <w:pStyle w:val="Tijeloteksta"/>
        <w:numPr>
          <w:ilvl w:val="0"/>
          <w:numId w:val="31"/>
        </w:numPr>
        <w:tabs>
          <w:tab w:val="clear" w:pos="1247"/>
        </w:tabs>
        <w:adjustRightInd/>
        <w:ind w:right="1058"/>
      </w:pPr>
      <w:r>
        <w:t>Prijevozna sredstva - osobni automobil 144.730,00 kn</w:t>
      </w:r>
    </w:p>
    <w:p w14:paraId="56C3E454" w14:textId="77777777" w:rsidR="007B274F" w:rsidRDefault="007B274F" w:rsidP="007B274F">
      <w:pPr>
        <w:pStyle w:val="Tijeloteksta"/>
        <w:ind w:right="1058"/>
      </w:pPr>
    </w:p>
    <w:p w14:paraId="341B5930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ind w:right="1058"/>
      </w:pPr>
      <w:r>
        <w:t xml:space="preserve">Ostala </w:t>
      </w:r>
      <w:proofErr w:type="spellStart"/>
      <w:r>
        <w:t>nematerijlna</w:t>
      </w:r>
      <w:proofErr w:type="spellEnd"/>
      <w:r>
        <w:t xml:space="preserve"> imovina - računalni programi 8.329,81 kn</w:t>
      </w:r>
    </w:p>
    <w:p w14:paraId="183944C8" w14:textId="77777777" w:rsidR="007B274F" w:rsidRDefault="007B274F" w:rsidP="007B274F">
      <w:pPr>
        <w:pStyle w:val="Tijeloteksta"/>
        <w:ind w:right="1058"/>
      </w:pPr>
    </w:p>
    <w:p w14:paraId="681064ED" w14:textId="77777777" w:rsidR="007B274F" w:rsidRDefault="007B274F" w:rsidP="007B274F">
      <w:pPr>
        <w:pStyle w:val="Tijeloteksta"/>
        <w:ind w:right="1058"/>
      </w:pPr>
    </w:p>
    <w:p w14:paraId="57FCC1BF" w14:textId="77777777" w:rsidR="007B274F" w:rsidRPr="00E07F26" w:rsidRDefault="007B274F" w:rsidP="007B274F">
      <w:pPr>
        <w:pStyle w:val="Tijeloteksta"/>
        <w:ind w:right="1058"/>
        <w:rPr>
          <w:b/>
          <w:bCs/>
        </w:rPr>
      </w:pPr>
      <w:r w:rsidRPr="00E07F26">
        <w:rPr>
          <w:b/>
          <w:bCs/>
        </w:rPr>
        <w:t xml:space="preserve">IZDACI </w:t>
      </w:r>
    </w:p>
    <w:p w14:paraId="16A19A93" w14:textId="77777777" w:rsidR="007B274F" w:rsidRDefault="007B274F" w:rsidP="007B274F">
      <w:pPr>
        <w:pStyle w:val="Tijeloteksta"/>
        <w:ind w:right="1058"/>
      </w:pPr>
    </w:p>
    <w:p w14:paraId="50B3B93E" w14:textId="77777777" w:rsidR="007B274F" w:rsidRDefault="007B274F" w:rsidP="007B274F">
      <w:pPr>
        <w:pStyle w:val="Tijeloteksta"/>
        <w:ind w:right="1058"/>
      </w:pPr>
      <w:r w:rsidRPr="00E07F26">
        <w:rPr>
          <w:b/>
          <w:bCs/>
          <w:i/>
          <w:iCs/>
        </w:rPr>
        <w:t>Izdaci za financijsku imovinu i otplate zajmova</w:t>
      </w:r>
      <w:r>
        <w:t xml:space="preserve"> odnose se na vraćanje dijela revolving kredita u iznosu od 400.000,00 kn i otplatu dugoročnog kredita u iznosu od 375.000,00 kn.</w:t>
      </w:r>
    </w:p>
    <w:p w14:paraId="19D65013" w14:textId="77777777" w:rsidR="007B274F" w:rsidRDefault="007B274F" w:rsidP="007B274F">
      <w:pPr>
        <w:pStyle w:val="Tijeloteksta"/>
        <w:ind w:right="1058"/>
      </w:pPr>
    </w:p>
    <w:p w14:paraId="72621573" w14:textId="77777777" w:rsidR="007B274F" w:rsidRDefault="007B274F" w:rsidP="007B274F">
      <w:pPr>
        <w:pStyle w:val="Tijeloteksta"/>
        <w:ind w:right="1058"/>
      </w:pPr>
    </w:p>
    <w:p w14:paraId="37DDC946" w14:textId="77777777" w:rsidR="007B274F" w:rsidRDefault="007B274F" w:rsidP="007B274F">
      <w:pPr>
        <w:pStyle w:val="Tijeloteksta"/>
        <w:ind w:right="1058"/>
      </w:pPr>
      <w:r>
        <w:t>Na kraju izvještajne godine 2022. ostvaren je višak prihoda u iznosu od 262.511,39 kn kojim se pokrio dio manjka prihoda prenesen iz prethodnih godina, nakon čega je na dan 31.12.2022. godine utvrđen manjak prihoda za pokriće u sljedećem razdoblju u iznosu od 105.844,00 kuna.</w:t>
      </w:r>
    </w:p>
    <w:p w14:paraId="7D066C6B" w14:textId="77777777" w:rsidR="007B274F" w:rsidRDefault="007B274F" w:rsidP="007B274F">
      <w:pPr>
        <w:pStyle w:val="Tijeloteksta"/>
        <w:ind w:right="1058"/>
      </w:pPr>
    </w:p>
    <w:p w14:paraId="3D4F2ADD" w14:textId="77777777" w:rsidR="007B274F" w:rsidRDefault="007B274F" w:rsidP="007B274F">
      <w:pPr>
        <w:pStyle w:val="Tijeloteksta"/>
        <w:ind w:right="1058"/>
      </w:pPr>
    </w:p>
    <w:p w14:paraId="7A7A48D1" w14:textId="77777777" w:rsidR="007B274F" w:rsidRDefault="007B274F" w:rsidP="007B274F">
      <w:pPr>
        <w:pStyle w:val="Tijeloteksta"/>
        <w:ind w:right="1058"/>
      </w:pPr>
    </w:p>
    <w:p w14:paraId="4048752F" w14:textId="77777777" w:rsidR="007B274F" w:rsidRPr="00E07F26" w:rsidRDefault="007B274F" w:rsidP="007B274F">
      <w:pPr>
        <w:pStyle w:val="Tijeloteksta"/>
        <w:ind w:right="1058"/>
        <w:rPr>
          <w:b/>
          <w:bCs/>
          <w:u w:val="single"/>
        </w:rPr>
      </w:pPr>
      <w:r>
        <w:rPr>
          <w:b/>
          <w:bCs/>
          <w:u w:val="single"/>
        </w:rPr>
        <w:t xml:space="preserve">OBRAZLOŽENJE POSEBNOG DIJELA </w:t>
      </w:r>
    </w:p>
    <w:p w14:paraId="36C45E45" w14:textId="77777777" w:rsidR="007B274F" w:rsidRDefault="007B274F" w:rsidP="007B274F">
      <w:pPr>
        <w:pStyle w:val="Tijeloteksta"/>
        <w:spacing w:before="2"/>
        <w:ind w:left="318" w:right="1043"/>
        <w:jc w:val="both"/>
        <w:rPr>
          <w:b/>
          <w:i/>
        </w:rPr>
      </w:pPr>
    </w:p>
    <w:p w14:paraId="266160DF" w14:textId="77777777" w:rsidR="007B274F" w:rsidRDefault="007B274F" w:rsidP="007B274F">
      <w:pPr>
        <w:pStyle w:val="Tijeloteksta"/>
        <w:spacing w:before="2"/>
        <w:ind w:right="1043"/>
        <w:jc w:val="both"/>
      </w:pPr>
      <w:r>
        <w:rPr>
          <w:b/>
          <w:i/>
        </w:rPr>
        <w:t>Razdjel</w:t>
      </w:r>
      <w:r>
        <w:rPr>
          <w:b/>
          <w:i/>
          <w:spacing w:val="-13"/>
        </w:rPr>
        <w:t xml:space="preserve"> </w:t>
      </w:r>
      <w:r w:rsidRPr="006C09DA">
        <w:rPr>
          <w:bCs/>
          <w:iCs/>
        </w:rPr>
        <w:t>je</w:t>
      </w:r>
      <w:r>
        <w:t>,</w:t>
      </w:r>
      <w:r>
        <w:rPr>
          <w:spacing w:val="-13"/>
        </w:rPr>
        <w:t xml:space="preserve"> </w:t>
      </w:r>
      <w:r>
        <w:t>sukladno</w:t>
      </w:r>
      <w:r>
        <w:rPr>
          <w:spacing w:val="-13"/>
        </w:rPr>
        <w:t xml:space="preserve"> </w:t>
      </w:r>
      <w:r>
        <w:t>Pravilniku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proračunskim</w:t>
      </w:r>
      <w:r>
        <w:rPr>
          <w:spacing w:val="-13"/>
        </w:rPr>
        <w:t xml:space="preserve"> </w:t>
      </w:r>
      <w:r>
        <w:t>klasifikacijama,</w:t>
      </w:r>
      <w:r>
        <w:rPr>
          <w:spacing w:val="-13"/>
        </w:rPr>
        <w:t xml:space="preserve"> </w:t>
      </w:r>
      <w:r>
        <w:t>organizacijska</w:t>
      </w:r>
      <w:r>
        <w:rPr>
          <w:spacing w:val="-14"/>
        </w:rPr>
        <w:t xml:space="preserve"> </w:t>
      </w:r>
      <w:r>
        <w:t>razina</w:t>
      </w:r>
      <w:r>
        <w:rPr>
          <w:spacing w:val="-13"/>
        </w:rPr>
        <w:t xml:space="preserve"> </w:t>
      </w:r>
      <w:r>
        <w:t>utvrđena za potrebe planiranja i izvršavanja proračuna, a sastoji se od jedne ili više glava.</w:t>
      </w:r>
    </w:p>
    <w:p w14:paraId="00CE22C2" w14:textId="77777777" w:rsidR="007B274F" w:rsidRDefault="007B274F" w:rsidP="007B274F">
      <w:pPr>
        <w:pStyle w:val="Tijeloteksta"/>
        <w:ind w:right="1044"/>
        <w:jc w:val="both"/>
      </w:pPr>
      <w:r>
        <w:t>Proračun Općine Sali strukturiran je s pet razdjela:</w:t>
      </w:r>
    </w:p>
    <w:p w14:paraId="7F18147C" w14:textId="77777777" w:rsidR="007B274F" w:rsidRDefault="007B274F" w:rsidP="007B274F">
      <w:pPr>
        <w:pStyle w:val="Odlomakpopisa"/>
        <w:widowControl w:val="0"/>
        <w:numPr>
          <w:ilvl w:val="1"/>
          <w:numId w:val="12"/>
        </w:numPr>
        <w:tabs>
          <w:tab w:val="left" w:pos="1531"/>
        </w:tabs>
        <w:autoSpaceDE w:val="0"/>
        <w:autoSpaceDN w:val="0"/>
        <w:spacing w:line="240" w:lineRule="auto"/>
        <w:contextualSpacing w:val="0"/>
      </w:pPr>
      <w:r>
        <w:t>Općinsko</w:t>
      </w:r>
      <w:r>
        <w:rPr>
          <w:spacing w:val="-2"/>
        </w:rPr>
        <w:t xml:space="preserve"> </w:t>
      </w:r>
      <w:r>
        <w:t>vijeće</w:t>
      </w:r>
      <w:r>
        <w:rPr>
          <w:spacing w:val="-2"/>
        </w:rPr>
        <w:t xml:space="preserve"> </w:t>
      </w:r>
    </w:p>
    <w:p w14:paraId="59D6D919" w14:textId="77777777" w:rsidR="007B274F" w:rsidRPr="006C09DA" w:rsidRDefault="007B274F" w:rsidP="007B274F">
      <w:pPr>
        <w:pStyle w:val="Odlomakpopisa"/>
        <w:widowControl w:val="0"/>
        <w:numPr>
          <w:ilvl w:val="1"/>
          <w:numId w:val="12"/>
        </w:numPr>
        <w:tabs>
          <w:tab w:val="left" w:pos="1531"/>
        </w:tabs>
        <w:autoSpaceDE w:val="0"/>
        <w:autoSpaceDN w:val="0"/>
        <w:spacing w:before="1" w:line="240" w:lineRule="auto"/>
        <w:contextualSpacing w:val="0"/>
      </w:pPr>
      <w:r>
        <w:t>Jedinstveni</w:t>
      </w:r>
      <w:r>
        <w:rPr>
          <w:spacing w:val="-12"/>
        </w:rPr>
        <w:t xml:space="preserve"> </w:t>
      </w:r>
      <w:r>
        <w:t>upravni</w:t>
      </w:r>
      <w:r>
        <w:rPr>
          <w:spacing w:val="-11"/>
        </w:rPr>
        <w:t xml:space="preserve"> </w:t>
      </w:r>
      <w:r>
        <w:rPr>
          <w:spacing w:val="-2"/>
        </w:rPr>
        <w:t>odjel</w:t>
      </w:r>
    </w:p>
    <w:p w14:paraId="225389CC" w14:textId="77777777" w:rsidR="007B274F" w:rsidRPr="006C09DA" w:rsidRDefault="007B274F" w:rsidP="007B274F">
      <w:pPr>
        <w:pStyle w:val="Odlomakpopisa"/>
        <w:widowControl w:val="0"/>
        <w:numPr>
          <w:ilvl w:val="1"/>
          <w:numId w:val="12"/>
        </w:numPr>
        <w:tabs>
          <w:tab w:val="left" w:pos="1531"/>
        </w:tabs>
        <w:autoSpaceDE w:val="0"/>
        <w:autoSpaceDN w:val="0"/>
        <w:spacing w:before="1" w:line="240" w:lineRule="auto"/>
        <w:contextualSpacing w:val="0"/>
      </w:pPr>
      <w:r>
        <w:rPr>
          <w:spacing w:val="-2"/>
        </w:rPr>
        <w:t>Predškolski odgoj</w:t>
      </w:r>
    </w:p>
    <w:p w14:paraId="79DA184B" w14:textId="77777777" w:rsidR="007B274F" w:rsidRPr="006C09DA" w:rsidRDefault="007B274F" w:rsidP="007B274F">
      <w:pPr>
        <w:pStyle w:val="Odlomakpopisa"/>
        <w:widowControl w:val="0"/>
        <w:numPr>
          <w:ilvl w:val="1"/>
          <w:numId w:val="12"/>
        </w:numPr>
        <w:tabs>
          <w:tab w:val="left" w:pos="1531"/>
        </w:tabs>
        <w:autoSpaceDE w:val="0"/>
        <w:autoSpaceDN w:val="0"/>
        <w:spacing w:before="1" w:line="240" w:lineRule="auto"/>
        <w:contextualSpacing w:val="0"/>
      </w:pPr>
      <w:r>
        <w:rPr>
          <w:spacing w:val="-2"/>
        </w:rPr>
        <w:t>Knjižnica i</w:t>
      </w:r>
    </w:p>
    <w:p w14:paraId="3EE2F67F" w14:textId="77777777" w:rsidR="007B274F" w:rsidRPr="00A34FA9" w:rsidRDefault="007B274F" w:rsidP="007B274F">
      <w:pPr>
        <w:pStyle w:val="Odlomakpopisa"/>
        <w:widowControl w:val="0"/>
        <w:numPr>
          <w:ilvl w:val="1"/>
          <w:numId w:val="12"/>
        </w:numPr>
        <w:tabs>
          <w:tab w:val="left" w:pos="1531"/>
        </w:tabs>
        <w:autoSpaceDE w:val="0"/>
        <w:autoSpaceDN w:val="0"/>
        <w:spacing w:before="1" w:line="240" w:lineRule="auto"/>
        <w:contextualSpacing w:val="0"/>
      </w:pPr>
      <w:r>
        <w:rPr>
          <w:spacing w:val="-2"/>
        </w:rPr>
        <w:t>Mjesna samouprava</w:t>
      </w:r>
    </w:p>
    <w:p w14:paraId="24174CB7" w14:textId="77777777" w:rsidR="007B274F" w:rsidRPr="000C5772" w:rsidRDefault="007B274F" w:rsidP="007B274F">
      <w:pPr>
        <w:pStyle w:val="Odlomakpopisa"/>
        <w:widowControl w:val="0"/>
        <w:numPr>
          <w:ilvl w:val="1"/>
          <w:numId w:val="12"/>
        </w:numPr>
        <w:tabs>
          <w:tab w:val="left" w:pos="1531"/>
        </w:tabs>
        <w:autoSpaceDE w:val="0"/>
        <w:autoSpaceDN w:val="0"/>
        <w:spacing w:before="1" w:line="240" w:lineRule="auto"/>
        <w:contextualSpacing w:val="0"/>
      </w:pPr>
    </w:p>
    <w:p w14:paraId="2CE6D582" w14:textId="77777777" w:rsidR="007B274F" w:rsidRDefault="007B274F" w:rsidP="007B274F">
      <w:pPr>
        <w:pStyle w:val="Tijeloteksta"/>
        <w:ind w:right="1032"/>
        <w:jc w:val="both"/>
      </w:pPr>
      <w:r>
        <w:rPr>
          <w:b/>
          <w:i/>
        </w:rPr>
        <w:t xml:space="preserve">Programska klasifikacija </w:t>
      </w:r>
      <w:r>
        <w:t>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2E99AB94" w14:textId="77777777" w:rsidR="007B274F" w:rsidRDefault="007B274F" w:rsidP="007B274F">
      <w:pPr>
        <w:pStyle w:val="Tijeloteksta"/>
      </w:pPr>
    </w:p>
    <w:p w14:paraId="451C2487" w14:textId="212C327C" w:rsidR="007B274F" w:rsidRPr="007B274F" w:rsidRDefault="007B274F" w:rsidP="007B274F">
      <w:pPr>
        <w:pStyle w:val="Tijeloteksta"/>
        <w:spacing w:line="242" w:lineRule="auto"/>
        <w:ind w:right="1043"/>
        <w:jc w:val="both"/>
      </w:pPr>
      <w:r>
        <w:t>U</w:t>
      </w:r>
      <w:r>
        <w:rPr>
          <w:spacing w:val="-15"/>
        </w:rPr>
        <w:t xml:space="preserve"> </w:t>
      </w:r>
      <w:r>
        <w:t>nastavku</w:t>
      </w:r>
      <w:r>
        <w:rPr>
          <w:spacing w:val="-13"/>
        </w:rPr>
        <w:t xml:space="preserve"> </w:t>
      </w:r>
      <w:r>
        <w:t>daje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pregled</w:t>
      </w:r>
      <w:r>
        <w:rPr>
          <w:spacing w:val="-14"/>
        </w:rPr>
        <w:t xml:space="preserve"> </w:t>
      </w:r>
      <w:r>
        <w:t>definiranih</w:t>
      </w:r>
      <w:r>
        <w:rPr>
          <w:spacing w:val="-12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kroz</w:t>
      </w:r>
      <w:r>
        <w:rPr>
          <w:spacing w:val="-15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prati</w:t>
      </w:r>
      <w:r>
        <w:rPr>
          <w:spacing w:val="-14"/>
        </w:rPr>
        <w:t xml:space="preserve"> </w:t>
      </w:r>
      <w:r>
        <w:t>realizacija</w:t>
      </w:r>
      <w:r>
        <w:rPr>
          <w:spacing w:val="-15"/>
        </w:rPr>
        <w:t xml:space="preserve"> </w:t>
      </w:r>
      <w:r>
        <w:t>proračuna</w:t>
      </w:r>
      <w:r>
        <w:rPr>
          <w:spacing w:val="-15"/>
        </w:rPr>
        <w:t xml:space="preserve"> </w:t>
      </w:r>
      <w:r>
        <w:t>Općine Sali u 2022. godini.</w:t>
      </w:r>
    </w:p>
    <w:p w14:paraId="63B2358B" w14:textId="77777777" w:rsidR="007B274F" w:rsidRPr="000C5772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0C5772">
        <w:rPr>
          <w:b/>
          <w:bCs/>
          <w:i/>
          <w:iCs/>
          <w:u w:val="single"/>
        </w:rPr>
        <w:lastRenderedPageBreak/>
        <w:t>Razdjel 001 Općinsko vijeće</w:t>
      </w:r>
    </w:p>
    <w:p w14:paraId="46BD01EB" w14:textId="77777777" w:rsidR="007B274F" w:rsidRPr="000C5772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0C5772">
        <w:rPr>
          <w:b/>
          <w:bCs/>
          <w:i/>
          <w:iCs/>
        </w:rPr>
        <w:t>Glava 00101 Općinsko vijeće</w:t>
      </w:r>
    </w:p>
    <w:p w14:paraId="5BFF67D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 w:rsidRPr="006C09DA">
        <w:rPr>
          <w:b/>
          <w:bCs/>
          <w:i/>
          <w:iCs/>
        </w:rPr>
        <w:t>Program</w:t>
      </w:r>
      <w:r>
        <w:rPr>
          <w:b/>
          <w:bCs/>
          <w:i/>
          <w:iCs/>
        </w:rPr>
        <w:t xml:space="preserve"> 1000</w:t>
      </w:r>
      <w:r w:rsidRPr="006C09DA">
        <w:rPr>
          <w:b/>
          <w:bCs/>
          <w:i/>
          <w:iCs/>
        </w:rPr>
        <w:t xml:space="preserve"> Redovna djelatnost Općinskog vijeća</w:t>
      </w:r>
      <w:r>
        <w:t xml:space="preserve"> obuhvaća troškove vezane uz djelokrug rada općinskog vijeća, u što ulaze naknade za izborna povjerenstva, </w:t>
      </w:r>
      <w:proofErr w:type="spellStart"/>
      <w:r>
        <w:t>redovo</w:t>
      </w:r>
      <w:proofErr w:type="spellEnd"/>
      <w:r>
        <w:t xml:space="preserve"> financiranje članova političkih stranaka i nezavisnih članova, te ostali tekući rashodi za redovni rad općinskog vijeća. U 2022. godini za ovaj program utrošeno je 26.453,98 kuna. </w:t>
      </w:r>
    </w:p>
    <w:p w14:paraId="703F8A47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50A8CA91" w14:textId="77777777" w:rsidR="007B274F" w:rsidRPr="00A665FC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0C5772">
        <w:rPr>
          <w:b/>
          <w:bCs/>
          <w:i/>
          <w:iCs/>
          <w:u w:val="single"/>
        </w:rPr>
        <w:t>Razdjel 002 Jedinstveni upravni odjel</w:t>
      </w:r>
    </w:p>
    <w:p w14:paraId="766FF16B" w14:textId="77777777" w:rsidR="007B274F" w:rsidRPr="000C5772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00201 Poslovanje Jedinstvenog upravnog odjela</w:t>
      </w:r>
    </w:p>
    <w:p w14:paraId="3F8D806B" w14:textId="77777777" w:rsidR="007B274F" w:rsidRPr="002F060D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2000 Redovna djelatnost Jedinstvenog upravnog odjela</w:t>
      </w:r>
      <w:r>
        <w:t xml:space="preserve"> obuhvaća redovan rad i funkcioniranje Jedinstvenog upravnog odjela.</w:t>
      </w:r>
    </w:p>
    <w:p w14:paraId="32846E1A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 w:rsidRPr="002F060D">
        <w:t>Rashodi za zaposlene podrazumijevaju izda</w:t>
      </w:r>
      <w:r>
        <w:t>tke</w:t>
      </w:r>
      <w:r w:rsidRPr="002F060D">
        <w:t xml:space="preserve"> za plaće zaposlenika Jedinstvenog upravnog odjela i općinskog načelnika,  regres za godišnji odmor, naknade za službena putovanja, naknade za prijevoz na posao i s posla</w:t>
      </w:r>
      <w:r>
        <w:t xml:space="preserve">, </w:t>
      </w:r>
      <w:r w:rsidRPr="002F060D">
        <w:t>izdaci za stručno usavršavanje zaposlenika</w:t>
      </w:r>
      <w:r>
        <w:t>, naknadu za korištenje osobnog automobila u službene svrhe.</w:t>
      </w:r>
      <w:r w:rsidRPr="002F060D">
        <w:t xml:space="preserve"> Rashodi su iznosili </w:t>
      </w:r>
      <w:r>
        <w:t>1.461.880,78</w:t>
      </w:r>
      <w:r w:rsidRPr="002F060D">
        <w:t xml:space="preserve"> k</w:t>
      </w:r>
      <w:r>
        <w:t>una</w:t>
      </w:r>
      <w:r w:rsidRPr="002F060D">
        <w:t xml:space="preserve">. Za </w:t>
      </w:r>
      <w:r>
        <w:t>rashode za materijal i energiju, u što spada uredski i potrošni materijal, gorivo i energija , sitni inventar i službena radna odjeća i obuća za komunalnog redara,</w:t>
      </w:r>
      <w:r w:rsidRPr="002F060D">
        <w:t xml:space="preserve"> utrošeno je </w:t>
      </w:r>
      <w:r>
        <w:t>76.718,61</w:t>
      </w:r>
      <w:r w:rsidRPr="002F060D">
        <w:t xml:space="preserve"> k</w:t>
      </w:r>
      <w:r>
        <w:t xml:space="preserve">una. Pod rashodima za usluge spadaju </w:t>
      </w:r>
      <w:proofErr w:type="spellStart"/>
      <w:r>
        <w:t>trškovi</w:t>
      </w:r>
      <w:proofErr w:type="spellEnd"/>
      <w:r>
        <w:t xml:space="preserve"> telefona, pošte, tekućeg održavanja opreme, objave natječaja i javne nabave, najam opreme, računalne usluge za aplikacije prometno redarstvo, transparentnost, program komunalnih naknada, ažuriranje računalnih baza, usluge pravnika i pravnog savjetovanja i druge intelektualne usluge i ostale usluge, za što je utrošeno 384.792,74 kuna. U ostale nespomenute rashode poslovanja ulaze troškovi premije osiguranja općinskog vozila, članarine LAG-u i LAGUR-u, ostale pristojbe, rashodi protokola i reprezentacija, a iznose 156.175,40 kuna. U financijske rashode spadaju bankarske usluge i usluge platnog prometa te naknada porezne uprave za poslove </w:t>
      </w:r>
      <w:proofErr w:type="spellStart"/>
      <w:r>
        <w:t>obrčuna</w:t>
      </w:r>
      <w:proofErr w:type="spellEnd"/>
      <w:r>
        <w:t xml:space="preserve"> i naplate općinskih poreza, u iznosu od 51.965,06 kuna.</w:t>
      </w:r>
    </w:p>
    <w:p w14:paraId="1D809E22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t>Proračunska zaliha nije trošena.</w:t>
      </w:r>
    </w:p>
    <w:p w14:paraId="6A3F4B2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t>U nabavi nefinancijske imovine potrebne za rad Odjela nabavljen je osobni automobil, multifunkcionalni printer, dva mobilna uređaja, hladnjak te se nadogradilo računalne programe radi prelaska na EUR. U svrhu nabave nefinancijske imovne utrošeno je 185.855,80 kuna.</w:t>
      </w:r>
    </w:p>
    <w:p w14:paraId="1932F7FA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t>U programu redovne djelatnosti Jedinstvenog upravnog odjela spada i održavanje zgrada i prostora u vlasništvu i posjedu Općine Sali pa je u tu svrhu utrošeno 217.998,06 kuna, a uložilo se u općinsku zgradu na „</w:t>
      </w:r>
      <w:proofErr w:type="spellStart"/>
      <w:r>
        <w:t>Peškariji</w:t>
      </w:r>
      <w:proofErr w:type="spellEnd"/>
      <w:r>
        <w:t xml:space="preserve">“ Sali („učiteljska“), stan u zgradi ambulante Sali, zgradu stare škole u Zaglavu, društveni dom u </w:t>
      </w:r>
      <w:proofErr w:type="spellStart"/>
      <w:r>
        <w:t>Brbinju</w:t>
      </w:r>
      <w:proofErr w:type="spellEnd"/>
      <w:r>
        <w:t xml:space="preserve">, zgradu u Velom Ratu, stan liječnika u </w:t>
      </w:r>
      <w:proofErr w:type="spellStart"/>
      <w:r>
        <w:t>Žmanu</w:t>
      </w:r>
      <w:proofErr w:type="spellEnd"/>
      <w:r>
        <w:t xml:space="preserve"> te čišćenje i održavanje ambulanti u Zaglavu i Luci.</w:t>
      </w:r>
    </w:p>
    <w:p w14:paraId="535FFF5F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24D4B94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lastRenderedPageBreak/>
        <w:t>Program 3000 Razvoj civilnog društva</w:t>
      </w:r>
      <w:r>
        <w:t xml:space="preserve"> obuhvaća sufinanciranje rada udruga koje djeluju na području Općine Sali u cilju razvoja. U tu svrhu utrošeno je 19.100,00 kuna.</w:t>
      </w:r>
    </w:p>
    <w:p w14:paraId="0FD4A380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6B911CA5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00202 Komunalna infrastruktura</w:t>
      </w:r>
    </w:p>
    <w:p w14:paraId="3904DA28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4000 Javna rasvjeta </w:t>
      </w:r>
      <w:r>
        <w:t>obuhvaća potrošnju električne energije za javnu rasvjetu, materijal i usluge tekućeg i investicijskog održavanja javne rasvjete, zamjene rasvjetnih tijela te ulaganje u izgradnju nove javne rasvjete. U 2022. godini nije bilo ulaganja u novu javnu rasvjetu, a za održavanje postojeće, zamjenu lampi sa klasičnih na led rasvjetu i trošak električne energije potrošeno je 576.178,11 kuna.</w:t>
      </w:r>
    </w:p>
    <w:p w14:paraId="0A31FFE2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4100 Nerazvrstane ceste i putovi</w:t>
      </w:r>
      <w:r>
        <w:t xml:space="preserve"> obuhvaća tekuće održavanje nerazvrstanih cesta i putova, sanaciju i rekonstrukciju, dodatna ulaganja na postojećim cestama i putovima te geodetske usluge radi evidencije cesta i putova. U 2022. godini utrošeno je 474.345,33 kuna i to za cestu za Veli Žal, putovi za održavanje </w:t>
      </w:r>
      <w:proofErr w:type="spellStart"/>
      <w:r>
        <w:t>traila</w:t>
      </w:r>
      <w:proofErr w:type="spellEnd"/>
      <w:r>
        <w:t xml:space="preserve">, cestu za </w:t>
      </w:r>
      <w:proofErr w:type="spellStart"/>
      <w:r>
        <w:t>Brbišćicu</w:t>
      </w:r>
      <w:proofErr w:type="spellEnd"/>
      <w:r>
        <w:t xml:space="preserve">, cestu za Strašnu peć, put prema </w:t>
      </w:r>
      <w:proofErr w:type="spellStart"/>
      <w:r>
        <w:t>Sakarunu</w:t>
      </w:r>
      <w:proofErr w:type="spellEnd"/>
      <w:r>
        <w:t xml:space="preserve">,  sanaciju i rekonstrukciju puta prema dječjem vrtiću u Salima, put </w:t>
      </w:r>
      <w:proofErr w:type="spellStart"/>
      <w:r>
        <w:t>Ohoj</w:t>
      </w:r>
      <w:proofErr w:type="spellEnd"/>
      <w:r>
        <w:t>-Sovlja (Luka), prometnica D109-Družinja (dokumentacija) te manja tekuća održavanja puteva.</w:t>
      </w:r>
    </w:p>
    <w:p w14:paraId="3B32424A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4200 Javne i zelene površine </w:t>
      </w:r>
      <w:r w:rsidRPr="008C39F6">
        <w:t xml:space="preserve">obuhvaća održavanje i uređenje javnih </w:t>
      </w:r>
      <w:r>
        <w:t xml:space="preserve">i zelenih </w:t>
      </w:r>
      <w:r w:rsidRPr="008C39F6">
        <w:t>površina</w:t>
      </w:r>
      <w:r>
        <w:t xml:space="preserve">, zelenih površina, parkova i trgova, dječjih igrališta i javnih parkirališta te provedbu mjera deratizacije, dezinfekcije i dezinsekcije. U 2022. godini u tu svrhu utrošeno je 318.187,77 kuna i to za: usluge pometanja i čišćenja (ugovor sa Mulićem), radovi na priključku za struju na škveru u Velom Ratu, sanacija javne površine u </w:t>
      </w:r>
      <w:proofErr w:type="spellStart"/>
      <w:r>
        <w:t>Savru</w:t>
      </w:r>
      <w:proofErr w:type="spellEnd"/>
      <w:r>
        <w:t xml:space="preserve"> na portu, zid na mostu Sali, materijal ta MO </w:t>
      </w:r>
      <w:proofErr w:type="spellStart"/>
      <w:r>
        <w:t>Verunić</w:t>
      </w:r>
      <w:proofErr w:type="spellEnd"/>
      <w:r>
        <w:t xml:space="preserve">-škver, nabava klupa za </w:t>
      </w:r>
      <w:proofErr w:type="spellStart"/>
      <w:r>
        <w:t>Božavu</w:t>
      </w:r>
      <w:proofErr w:type="spellEnd"/>
      <w:r>
        <w:t xml:space="preserve"> i </w:t>
      </w:r>
      <w:proofErr w:type="spellStart"/>
      <w:r>
        <w:t>Zverinac</w:t>
      </w:r>
      <w:proofErr w:type="spellEnd"/>
      <w:r>
        <w:t xml:space="preserve"> i druga tekuća održavanja javnih i zelenih površina, uloženo je u izradu prometnog elaborata za parkiranja i uređenje parkirališta u Salima, napravljeni su projekti za uređenje dječjih igrališta u Salima, </w:t>
      </w:r>
      <w:proofErr w:type="spellStart"/>
      <w:r>
        <w:t>Brbinju</w:t>
      </w:r>
      <w:proofErr w:type="spellEnd"/>
      <w:r>
        <w:t xml:space="preserve"> i </w:t>
      </w:r>
      <w:proofErr w:type="spellStart"/>
      <w:r>
        <w:t>Božavi</w:t>
      </w:r>
      <w:proofErr w:type="spellEnd"/>
      <w:r>
        <w:t xml:space="preserve"> te je nabavljeno igralo za dječje igralište u Salima.</w:t>
      </w:r>
    </w:p>
    <w:p w14:paraId="1225EBC6" w14:textId="77777777" w:rsidR="007B274F" w:rsidRPr="00582BE5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4300 Upravljanje grobljima</w:t>
      </w:r>
      <w:r>
        <w:t xml:space="preserve"> odnosi se na tekuće i investicijsko održavanje groblja. U 2022. godini utrošilo se za uređenje groblja u Zaglavu i </w:t>
      </w:r>
      <w:proofErr w:type="spellStart"/>
      <w:r>
        <w:t>Brbinju</w:t>
      </w:r>
      <w:proofErr w:type="spellEnd"/>
      <w:r>
        <w:t xml:space="preserve"> u iznosu od 34.484,00 kuna.</w:t>
      </w:r>
    </w:p>
    <w:p w14:paraId="53D2CB11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4400 Gospodarenje otpadom </w:t>
      </w:r>
      <w:r>
        <w:t xml:space="preserve">odnosi se na rashode vezane uz odlaganje i prijevoz otpada. U 2022. godini utrošeno je 398.999,59 kuna za: izradu plana sanacije odlagališta otpada </w:t>
      </w:r>
      <w:proofErr w:type="spellStart"/>
      <w:r>
        <w:t>Dočić</w:t>
      </w:r>
      <w:proofErr w:type="spellEnd"/>
      <w:r>
        <w:t>, poticajnu naknadu za odvojeno prikupljanje otpada i nabavu komunalne opreme za otpad (kante i kontejneri).</w:t>
      </w:r>
    </w:p>
    <w:p w14:paraId="58C53799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4500 Uređenje luka, pristaništa i plaža </w:t>
      </w:r>
      <w:r>
        <w:t xml:space="preserve">utrošeno je ukupno 409.427,11 kuna i to za otplatu dugoročnog kredita za sanaciju porta u Salima, sanaciju obale u </w:t>
      </w:r>
      <w:proofErr w:type="spellStart"/>
      <w:r>
        <w:t>Solinama</w:t>
      </w:r>
      <w:proofErr w:type="spellEnd"/>
      <w:r>
        <w:t xml:space="preserve">, čišćenje </w:t>
      </w:r>
      <w:proofErr w:type="spellStart"/>
      <w:r>
        <w:t>Sakaruna</w:t>
      </w:r>
      <w:proofErr w:type="spellEnd"/>
      <w:r>
        <w:t xml:space="preserve">, radovi na </w:t>
      </w:r>
      <w:proofErr w:type="spellStart"/>
      <w:r>
        <w:t>istezalištu</w:t>
      </w:r>
      <w:proofErr w:type="spellEnd"/>
      <w:r>
        <w:t xml:space="preserve"> u </w:t>
      </w:r>
      <w:proofErr w:type="spellStart"/>
      <w:r>
        <w:t>Božavi</w:t>
      </w:r>
      <w:proofErr w:type="spellEnd"/>
      <w:r>
        <w:t>.</w:t>
      </w:r>
    </w:p>
    <w:p w14:paraId="20F2BC0E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4600 Izgradnja vodovoda i odvodnje</w:t>
      </w:r>
      <w:r>
        <w:t xml:space="preserve"> odnosi se na troškove kupnje zemljišta u </w:t>
      </w:r>
      <w:proofErr w:type="spellStart"/>
      <w:r>
        <w:t>Božavi</w:t>
      </w:r>
      <w:proofErr w:type="spellEnd"/>
      <w:r>
        <w:t xml:space="preserve"> za potrebe izgradnje vodovoda i odvodnje.</w:t>
      </w:r>
    </w:p>
    <w:p w14:paraId="1B2525E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7B2BC6F6" w14:textId="77777777" w:rsidR="007B274F" w:rsidRPr="00293621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293621">
        <w:rPr>
          <w:b/>
          <w:bCs/>
          <w:i/>
          <w:iCs/>
        </w:rPr>
        <w:t>Glava 00203 Prostorno uređenje i zaštita okoliša</w:t>
      </w:r>
    </w:p>
    <w:p w14:paraId="597CC679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5100 Katastar nekretnina </w:t>
      </w:r>
      <w:r>
        <w:t>odnosi se na katastarsku izmjeru Sali u koju svrhu je u 2022. godini potrošeno 168.327,50 kuna.</w:t>
      </w:r>
    </w:p>
    <w:p w14:paraId="22D6FA95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5300 Zaštita okoliša </w:t>
      </w:r>
      <w:r>
        <w:t>odnosi se na aktivnosti vezane uz zaštitu okoliša, a u 2022. godini u tu svrhu utrošeno je 10.000,00 kuna za akciju čišćenja podmorja – izvlačenje potopljene brodice.</w:t>
      </w:r>
    </w:p>
    <w:p w14:paraId="2C57EBD0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43FE618E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00204 Zaštita i spašavanje</w:t>
      </w:r>
    </w:p>
    <w:p w14:paraId="10F15A02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6000 Protupožarna zaštita</w:t>
      </w:r>
      <w:r>
        <w:t xml:space="preserve"> obuhvaća aktivnosti u cilju zaštite od požara. Za tu namjenu utrošena su sredstva u iznosu od 234.936,81 kuna za redovnu djelatnost DVD-a Sali, dnevnice za intervencije i plaće sezonskih vatrogasaca.</w:t>
      </w:r>
    </w:p>
    <w:p w14:paraId="1616B4E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6100 Civilna zaštita</w:t>
      </w:r>
      <w:r>
        <w:t xml:space="preserve"> obuhvaća aktivnost civilne zaštite i u tu svrhu je u 2022. godini utrošeno 27.557,50 kuna za nabavu službene odjeće i obuće i donaciju za rad HGSS.</w:t>
      </w:r>
    </w:p>
    <w:p w14:paraId="0026C1E9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69E9BFC3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00205 Školstvo, zdravstvo i socijalna skrb</w:t>
      </w:r>
    </w:p>
    <w:p w14:paraId="476E9DEB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7000 Javne potrebe u obrazovanju </w:t>
      </w:r>
      <w:r>
        <w:t>dodjeljuju se učeničke i studentske stipendije, utrošeno 114.600,00 kuna (400,00 kuna mjesečno po učeniku i 600,00 kuna mjesečno po studentu) i nabavljaju se radni materijali za učenike osnovne škole Petar Lorini, utrošeno 42.942,39 kuna.</w:t>
      </w:r>
    </w:p>
    <w:p w14:paraId="79AD0ED1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 w:rsidRPr="00235393">
        <w:rPr>
          <w:b/>
          <w:bCs/>
          <w:i/>
          <w:iCs/>
        </w:rPr>
        <w:t xml:space="preserve">Program 7100 </w:t>
      </w:r>
      <w:r>
        <w:rPr>
          <w:b/>
          <w:bCs/>
          <w:i/>
          <w:iCs/>
        </w:rPr>
        <w:t>Javne potrebe u zdravstvu</w:t>
      </w:r>
      <w:r>
        <w:t xml:space="preserve"> – sufinancira se rad ljekarne 10.000,00 kuna mjesečno, plaćen smještaj za liječnika u </w:t>
      </w:r>
      <w:proofErr w:type="spellStart"/>
      <w:r>
        <w:t>Žmanu</w:t>
      </w:r>
      <w:proofErr w:type="spellEnd"/>
      <w:r>
        <w:t xml:space="preserve"> te je plaćena dodatna usluga testiranja na </w:t>
      </w:r>
      <w:proofErr w:type="spellStart"/>
      <w:r>
        <w:t>covid</w:t>
      </w:r>
      <w:proofErr w:type="spellEnd"/>
      <w:r>
        <w:t xml:space="preserve"> domaćih i stranih gostiju. Ukupno za potrebe zdravstva utrošeno je 137.944,36 kuna.</w:t>
      </w:r>
    </w:p>
    <w:p w14:paraId="7F1E6EF1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7200 Socijalna skrb</w:t>
      </w:r>
      <w:r>
        <w:t xml:space="preserve"> obuhvaća rashode za pomoći građanima i kućanstvima a odnosi se na pomoć i njegu za stare i nemoćne, sufinanciranje naknade za </w:t>
      </w:r>
      <w:proofErr w:type="spellStart"/>
      <w:r>
        <w:t>ogrijev</w:t>
      </w:r>
      <w:proofErr w:type="spellEnd"/>
      <w:r>
        <w:t xml:space="preserve"> korisnicima zajamčene minimalne naknade, </w:t>
      </w:r>
      <w:proofErr w:type="spellStart"/>
      <w:r>
        <w:t>uskrsnice</w:t>
      </w:r>
      <w:proofErr w:type="spellEnd"/>
      <w:r>
        <w:t xml:space="preserve"> i božićnice umirovljenicima, </w:t>
      </w:r>
      <w:proofErr w:type="spellStart"/>
      <w:r>
        <w:t>novorođenačke</w:t>
      </w:r>
      <w:proofErr w:type="spellEnd"/>
      <w:r>
        <w:t xml:space="preserve"> potpore, nabavu dječjih darova za svu djecu do 4. razreda </w:t>
      </w:r>
      <w:proofErr w:type="spellStart"/>
      <w:r>
        <w:t>o.š</w:t>
      </w:r>
      <w:proofErr w:type="spellEnd"/>
      <w:r>
        <w:t>. sa područja Općine Sali i sufinanciranje rada Crvenog križa Zadar. Za ove namjene u 2022. godini utrošeno je ukupno 1.000.639,09 kuna.</w:t>
      </w:r>
    </w:p>
    <w:p w14:paraId="4D93200A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20410FA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Glava 00206 Kultura, sport, religija</w:t>
      </w:r>
    </w:p>
    <w:p w14:paraId="7B024258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8000 Javne potrebe u kulturi</w:t>
      </w:r>
      <w:r>
        <w:t xml:space="preserve"> obuhvaća financiranje kulturnih događanja na području Općine Sali, sufinanciranje rada udruga u kulturi i uslugu rukovanja općinskim razglasom u svrhu društvenih zbivanja na otoku. U 2022. godini utrošeno je 83.491,75 kuna. Dodijeljeno je po 10.000,00 kuna udrugama u kulturi: </w:t>
      </w:r>
      <w:proofErr w:type="spellStart"/>
      <w:r>
        <w:t>Tovareća</w:t>
      </w:r>
      <w:proofErr w:type="spellEnd"/>
      <w:r>
        <w:t xml:space="preserve"> mužika, KUD Sveti </w:t>
      </w:r>
      <w:r>
        <w:lastRenderedPageBreak/>
        <w:t>Nikola Božava, KUD Sloga Sali, Dragon teatar Zadar, za rukovanje razglasom iznos od 24.486,11, te su financirana razna kulturna događanja u iznosu od 19.005,64 kune.</w:t>
      </w:r>
    </w:p>
    <w:p w14:paraId="20B83184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8100 Javne potrebe u sportu </w:t>
      </w:r>
      <w:r>
        <w:t xml:space="preserve">obuhvaća financiranje sportskih društava i sportskih događanja na otoku. Za tu svrhu utrošeno je ukupno 83.320,75 kuna i to za: Kake-Bake </w:t>
      </w:r>
      <w:proofErr w:type="spellStart"/>
      <w:r>
        <w:t>Zaglav</w:t>
      </w:r>
      <w:proofErr w:type="spellEnd"/>
      <w:r>
        <w:t xml:space="preserve"> 10.000,00 kuna, Udruga mladih Božava 10.000,00 kuna, MNK </w:t>
      </w:r>
      <w:proofErr w:type="spellStart"/>
      <w:r>
        <w:t>Drakmar</w:t>
      </w:r>
      <w:proofErr w:type="spellEnd"/>
      <w:r>
        <w:t xml:space="preserve"> Sali 10.000,00 kuna, JK </w:t>
      </w:r>
      <w:proofErr w:type="spellStart"/>
      <w:r>
        <w:t>Guc</w:t>
      </w:r>
      <w:proofErr w:type="spellEnd"/>
      <w:r>
        <w:t xml:space="preserve"> Sali 7.200,00 kuna, sponzorstvo za </w:t>
      </w:r>
      <w:proofErr w:type="spellStart"/>
      <w:r>
        <w:t>trail</w:t>
      </w:r>
      <w:proofErr w:type="spellEnd"/>
      <w:r>
        <w:t xml:space="preserve"> 15.495,75 kuna, sponzorstvo za triatlon 20.000,00 kuna, te ostala manja sportska događanja 10.625,00 kuna.</w:t>
      </w:r>
    </w:p>
    <w:p w14:paraId="55505F0E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075B8E95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00207 Poljoprivreda</w:t>
      </w:r>
    </w:p>
    <w:p w14:paraId="5E798C38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9000 Subvencije u poljoprivredi</w:t>
      </w:r>
      <w:r>
        <w:t xml:space="preserve"> – sufinancira se nabava sadnica za poljoprivrednike. U 2022. godini u tu svrhu potrošeno je 19.642,73 kune.</w:t>
      </w:r>
    </w:p>
    <w:p w14:paraId="780532FB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9100 Razvoj poljoprivrede</w:t>
      </w:r>
      <w:r>
        <w:t xml:space="preserve"> – izrađena je Strategija razvoja poljoprivrede. U 2022. godini plaćen je drugi dio u iznosu od 40.750,00 kuna.</w:t>
      </w:r>
    </w:p>
    <w:p w14:paraId="7A81C3F0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Program 9200 Zaštita životinja </w:t>
      </w:r>
      <w:r>
        <w:t xml:space="preserve">– sufinancirana je sterilizacija i kastracija mačaka na području naselja </w:t>
      </w:r>
      <w:proofErr w:type="spellStart"/>
      <w:r>
        <w:t>Dragove</w:t>
      </w:r>
      <w:proofErr w:type="spellEnd"/>
      <w:r>
        <w:t xml:space="preserve"> u iznosu od 14.188,00 kuna.</w:t>
      </w:r>
    </w:p>
    <w:p w14:paraId="5F46B8A9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37270995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00208 Subvencije i pomoći trgovačkim društvima i unutar općeg proračuna</w:t>
      </w:r>
    </w:p>
    <w:p w14:paraId="6FA758F7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4800 Subvencije i pomoći za rad trgovačkim društvima u javnom sektoru</w:t>
      </w:r>
      <w:r>
        <w:t xml:space="preserve"> – u 2022. godini plaćena je dodatna autobusna linija Sali – </w:t>
      </w:r>
      <w:proofErr w:type="spellStart"/>
      <w:r>
        <w:t>Zaglav</w:t>
      </w:r>
      <w:proofErr w:type="spellEnd"/>
      <w:r>
        <w:t xml:space="preserve"> u ljetnim mjesecima. U tu svrhu potrošeno je 71.250,00 kuna.</w:t>
      </w:r>
    </w:p>
    <w:p w14:paraId="020CF2A5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45C5619B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403E63F5" w14:textId="77777777" w:rsidR="007B274F" w:rsidRPr="00A665FC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Razdjel 003 Predškolski odgoj</w:t>
      </w:r>
    </w:p>
    <w:p w14:paraId="348D8705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00301 Dječji vrtić „</w:t>
      </w:r>
      <w:proofErr w:type="spellStart"/>
      <w:r>
        <w:rPr>
          <w:b/>
          <w:bCs/>
          <w:i/>
          <w:iCs/>
        </w:rPr>
        <w:t>Orkulice</w:t>
      </w:r>
      <w:proofErr w:type="spellEnd"/>
      <w:r>
        <w:rPr>
          <w:b/>
          <w:bCs/>
          <w:i/>
          <w:iCs/>
        </w:rPr>
        <w:t>“ Sali</w:t>
      </w:r>
    </w:p>
    <w:p w14:paraId="34819C90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6B6020AB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 xml:space="preserve">Program 7300 Financiranje rada DV </w:t>
      </w:r>
      <w:proofErr w:type="spellStart"/>
      <w:r>
        <w:rPr>
          <w:b/>
          <w:bCs/>
          <w:i/>
          <w:iCs/>
        </w:rPr>
        <w:t>Orkulice</w:t>
      </w:r>
      <w:proofErr w:type="spellEnd"/>
      <w:r>
        <w:rPr>
          <w:b/>
          <w:bCs/>
          <w:i/>
          <w:iCs/>
        </w:rPr>
        <w:t xml:space="preserve"> Sali</w:t>
      </w:r>
    </w:p>
    <w:p w14:paraId="61D23096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t xml:space="preserve">Obuhvaća sve troškove redovnog rada dječjeg vrtića u Salima i područnog vrtiću u </w:t>
      </w:r>
      <w:proofErr w:type="spellStart"/>
      <w:r>
        <w:t>Božavi</w:t>
      </w:r>
      <w:proofErr w:type="spellEnd"/>
      <w:r>
        <w:t>. U što spadaju rashodi za zaposlene u iznosu od 700.702,27 kuna, rashodi za troškove redovnog poslovanja (materijal, namirnice, energija, usluge) u iznosu od 135.949,46 kuna, rashodi za tekuće održavanje prostora u iznosu od 22.756,73 kune.</w:t>
      </w:r>
    </w:p>
    <w:p w14:paraId="579EDD0E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049357E1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 xml:space="preserve">Program 7400 Financiranje programa za djecu i mlade </w:t>
      </w:r>
      <w:r>
        <w:t>U 2022. godini obuhvaćao je subvenciju roditelja u iznosu od 74.655,00 kuna i sufinanciranje posebnih programa za djecu u iznosu 6.174,46 kuna.</w:t>
      </w:r>
    </w:p>
    <w:p w14:paraId="239EF488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2417DC2D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lastRenderedPageBreak/>
        <w:t>Program 7500 Izgradnja vrtića</w:t>
      </w:r>
      <w:r>
        <w:t xml:space="preserve"> obuhvaća projekt izgradnje novog dječjeg vrtića u Salima koji je započeo u 2019. godini. U 2022. godini završena je izgradnja vrtića za što je potrošeno 610.048,60 kuna te je opremljen u iznosu  99.033,01 kuna.</w:t>
      </w:r>
    </w:p>
    <w:p w14:paraId="42666ADC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6E1E62D2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00302 Dječji vrtić „Latica“</w:t>
      </w:r>
    </w:p>
    <w:p w14:paraId="1EC1F785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12416C15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Program 7600 Sufinanciranje rada vrtića</w:t>
      </w:r>
      <w:r>
        <w:t xml:space="preserve"> – općina sufinancira rad vrtića za djecu s posebnim potrebama u Zadru djecu sa </w:t>
      </w:r>
      <w:proofErr w:type="spellStart"/>
      <w:r>
        <w:t>porebivalištem</w:t>
      </w:r>
      <w:proofErr w:type="spellEnd"/>
      <w:r>
        <w:t xml:space="preserve"> sa područja Općine Sali. U 2022. godini u tu svrhu utrošeno je 12.000,00 kuna.</w:t>
      </w:r>
    </w:p>
    <w:p w14:paraId="72DC0F08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7F39A8F4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62138D01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23153CA7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Razdjel 004 Knjižnica</w:t>
      </w:r>
    </w:p>
    <w:p w14:paraId="00C48B9E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0F2CE1AD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00401 Hrvatska knjižnica i čitaonica Sali</w:t>
      </w:r>
    </w:p>
    <w:p w14:paraId="47DA62F2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2012ACA1" w14:textId="77777777" w:rsidR="007B274F" w:rsidRPr="000A7BBB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Program 8300 Redovna djelatnost knjižnice</w:t>
      </w:r>
      <w:r>
        <w:t xml:space="preserve"> obuhvaća redovan rad knjižnice u Salima. U što spadaju rashodi za dvoje zaposlenih u iznosu od 257.963,29 kuna, troškovi redovnog poslovanja (materijal, energija, usluge) u iznosu 17.447,51 kuna te nabava knjižne građe u iznosu od 21.451,28 kuna.</w:t>
      </w:r>
    </w:p>
    <w:p w14:paraId="07755C08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00402 Gradska knjižnica</w:t>
      </w:r>
    </w:p>
    <w:p w14:paraId="3C585395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8400 Bibliobus</w:t>
      </w:r>
      <w:r>
        <w:t xml:space="preserve"> obuhvaća uslugu pokretnog bibliobusa za zapadni dio otoka za što je u 2022. godini </w:t>
      </w:r>
      <w:proofErr w:type="spellStart"/>
      <w:r>
        <w:t>utrošno</w:t>
      </w:r>
      <w:proofErr w:type="spellEnd"/>
      <w:r>
        <w:t xml:space="preserve"> 5.000,00 kuna.</w:t>
      </w:r>
    </w:p>
    <w:p w14:paraId="238B4935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31843412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37CE6AC2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  <w:u w:val="single"/>
        </w:rPr>
        <w:t>Razdjel 005 Mjesna samouprava</w:t>
      </w:r>
    </w:p>
    <w:p w14:paraId="04E2749D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Glava 00501 Mjesni odbori</w:t>
      </w:r>
    </w:p>
    <w:p w14:paraId="7EA0603B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>Program 1001 Rad mjesnih odbora</w:t>
      </w:r>
      <w:r>
        <w:t xml:space="preserve"> obuhvaća financiranje rada mjesnih odbora u što spada plaćanje troška električne energije za mjesne prostorije po naseljima i donacije mjesnim odborima, odnosno plaćanje računa, temeljem primljenih zahtjeva. U 2022. godini za energiju je utrošeno 119.277,20 kuna, a za ostalo temeljem zahtjeva mjesnih odbora 40.958,97 kuna. </w:t>
      </w:r>
    </w:p>
    <w:p w14:paraId="6998B649" w14:textId="77777777" w:rsidR="007B274F" w:rsidRPr="00370D75" w:rsidRDefault="007B274F" w:rsidP="007B274F">
      <w:pPr>
        <w:pStyle w:val="Tijeloteksta"/>
        <w:spacing w:before="215" w:line="276" w:lineRule="auto"/>
        <w:ind w:right="1035"/>
        <w:jc w:val="both"/>
      </w:pPr>
    </w:p>
    <w:p w14:paraId="2295FC4B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KORIŠTENJU PRORAČUNSKE ZALIHE</w:t>
      </w:r>
    </w:p>
    <w:p w14:paraId="6EFC80B1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 w:rsidRPr="00301F65">
        <w:t>Sredstva proračunske zalihe koriste se za financiranje rashoda nastalih pri otklanjanju posljedica elementarnih nepogoda, epidemija, ekoloških i ostalih nepredvidivih nesreća odnosno izvanrednih događaja tijekom godine.</w:t>
      </w:r>
    </w:p>
    <w:p w14:paraId="69D6ADD4" w14:textId="37997C7D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t>U 2022. godini nisu korištena sredstva proračunske zalihe.</w:t>
      </w:r>
    </w:p>
    <w:p w14:paraId="6BD7912E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lastRenderedPageBreak/>
        <w:t>IZVJEŠTAJ O KORIŠTENJU SREDSTAVA FONDOVA EUROPSKE UNIJE</w:t>
      </w:r>
    </w:p>
    <w:p w14:paraId="47E97285" w14:textId="77777777" w:rsidR="007B274F" w:rsidRPr="00DC5D4A" w:rsidRDefault="007B274F" w:rsidP="007B274F">
      <w:pPr>
        <w:pStyle w:val="Tijeloteksta"/>
        <w:spacing w:before="215" w:line="276" w:lineRule="auto"/>
        <w:ind w:right="1035"/>
        <w:jc w:val="both"/>
      </w:pPr>
      <w:r>
        <w:t xml:space="preserve">U 2022. godini temeljem prijenosa </w:t>
      </w:r>
      <w:proofErr w:type="spellStart"/>
      <w:r>
        <w:t>sredstrava</w:t>
      </w:r>
      <w:proofErr w:type="spellEnd"/>
      <w:r>
        <w:t xml:space="preserve"> iz fondova EU Općina je uprihodila 262.983,69 kuna. Budući se radi o refundaciji sredstava za završene projekte </w:t>
      </w:r>
      <w:proofErr w:type="spellStart"/>
      <w:r>
        <w:t>isfinancirane</w:t>
      </w:r>
      <w:proofErr w:type="spellEnd"/>
      <w:r>
        <w:t xml:space="preserve"> sredstvima revolving kredita, dobivena sredstva iskorištena su za vraćanje dijela revolving kredita.</w:t>
      </w:r>
    </w:p>
    <w:p w14:paraId="61DB25DE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2F488F6A" w14:textId="77777777" w:rsidR="007B274F" w:rsidRPr="00301F65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>
        <w:rPr>
          <w:b/>
          <w:bCs/>
          <w:u w:val="single"/>
        </w:rPr>
        <w:t>IZVJEŠTAJ O ZADUŽIVANJU NA DOMAĆEM I STRANOM TRŽIŠTU NOVCA I KAPITALA</w:t>
      </w:r>
    </w:p>
    <w:p w14:paraId="0DB2A037" w14:textId="77777777" w:rsidR="007B274F" w:rsidRDefault="007B274F" w:rsidP="007B274F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18B91521" w14:textId="77777777" w:rsidR="007B274F" w:rsidRPr="00301F65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301F65">
        <w:rPr>
          <w:b/>
          <w:bCs/>
          <w:i/>
          <w:iCs/>
        </w:rPr>
        <w:t>Dugoročni kredit</w:t>
      </w:r>
    </w:p>
    <w:p w14:paraId="0F6C60D8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t xml:space="preserve">U 2017. godini podignut je dugoročni investicijski kredit u iznosu od 3.000.000,00 kuna za financiranje sanacije i rekonstrukcije porta u Salima – II. faza. Kredit je na rok od 8 godina a otplaćuje se tromjesečno (glavnica 93.7850,00 kuna + pripadajuća kamata 2,5%). Početak plaćanja je bio 31.12.2017. godine a do 31.12.2022. godine ukupno je podmireno 1.968.750,00 kuna te je </w:t>
      </w:r>
      <w:proofErr w:type="spellStart"/>
      <w:r>
        <w:t>otovrena</w:t>
      </w:r>
      <w:proofErr w:type="spellEnd"/>
      <w:r>
        <w:t xml:space="preserve"> obveza za kredit na 31.12.2022. 1.031.250,00 kuna.</w:t>
      </w:r>
    </w:p>
    <w:p w14:paraId="4BCBE761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687854D2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6B5ADB4C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Revolving kredit</w:t>
      </w:r>
    </w:p>
    <w:p w14:paraId="179BD8BD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t>Radi plaćanja obveza po projektima za kojih su dobivena sredstva potpora ali koja se refundiraju tek nakon završetka projekta, od poslovne banke se zatražio i odobren je revolving kredit. U 2022. godini kredit nije korišten a vraćeno je 400.000,00 kuna za podignuto u 2021. godini. Stanje obveze za revolving kredit na 31.12.2022. godine iznosi 633.240,00 kuna.</w:t>
      </w:r>
    </w:p>
    <w:p w14:paraId="50D69450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5304B01B" w14:textId="77777777" w:rsidR="007B274F" w:rsidRDefault="007B274F" w:rsidP="007B274F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75E4DCFD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>Kratkoročna pozajmica</w:t>
      </w:r>
    </w:p>
    <w:p w14:paraId="67FEC64D" w14:textId="77777777" w:rsidR="007B274F" w:rsidRPr="00780574" w:rsidRDefault="007B274F" w:rsidP="007B274F">
      <w:pPr>
        <w:pStyle w:val="Tijeloteksta"/>
        <w:spacing w:line="276" w:lineRule="auto"/>
        <w:ind w:right="1035"/>
        <w:jc w:val="both"/>
      </w:pPr>
      <w:r>
        <w:t>Od poslovne banke odobreno je korištenje minus po računu do iznosa 500.000,00 kuna. U 2022. godini do 30.06. korišten je minus do iznosa 151.665,82 kune koji je zatvoren do 30.09.2022. godine te na dan 31.12.2022. godine Općina Sali ima pozitivno stanje na računu.</w:t>
      </w:r>
    </w:p>
    <w:p w14:paraId="340A637F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0D97CBB8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136EF763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DANIM ZAJMOVIMA I POTRAŽIVANJIMA PO DANIM ZAJMOVIMA</w:t>
      </w:r>
    </w:p>
    <w:p w14:paraId="23154485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t>U 2022. godini Općina Sali nije davala zajmove niti ima otvorenih potraživanja po osnovi zajmova.</w:t>
      </w:r>
    </w:p>
    <w:p w14:paraId="01F25499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48A4207D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5B7F2A03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387B9453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lastRenderedPageBreak/>
        <w:t>IZVJEŠTAJ O DANIM JAMSTVIMA I PLAĆANJIMA PO PROTESTIRANIM JAMSTVIMA</w:t>
      </w:r>
    </w:p>
    <w:p w14:paraId="77F608D1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t>U 2022. godini Općina Sali nije davala jamstva niti je imala plaćanja po protestiranim jamstvima.</w:t>
      </w:r>
    </w:p>
    <w:p w14:paraId="34BD43DF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</w:p>
    <w:p w14:paraId="5BE184EC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u w:val="single"/>
        </w:rPr>
        <w:t>IZVJEŠTAJ O STANJU POTRAŽIVANJA I DOSPJELIH OBVEZA TE O STANJU POTENCIJALNIH OBVEZA PO OSNOVI SUDSKIH SPOROVA</w:t>
      </w:r>
    </w:p>
    <w:p w14:paraId="75B53370" w14:textId="77777777" w:rsidR="007B274F" w:rsidRDefault="007B274F" w:rsidP="007B274F">
      <w:pPr>
        <w:pStyle w:val="Tijeloteksta"/>
        <w:spacing w:before="215" w:line="276" w:lineRule="auto"/>
        <w:ind w:right="1035"/>
        <w:jc w:val="both"/>
      </w:pPr>
      <w:r>
        <w:rPr>
          <w:b/>
          <w:bCs/>
          <w:i/>
          <w:iCs/>
        </w:rPr>
        <w:t xml:space="preserve">Stanje potraživanja </w:t>
      </w:r>
      <w:r>
        <w:t xml:space="preserve">na dan 31.12.2022. godine iznosi 2.372.905,15 kuna od čega: </w:t>
      </w:r>
    </w:p>
    <w:p w14:paraId="43834A7F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 xml:space="preserve">potraživanja za poreze 211.576,87 kuna, </w:t>
      </w:r>
    </w:p>
    <w:p w14:paraId="1ECDB8E4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 xml:space="preserve">potraživanja od zakupa 70.991,23 kuna, </w:t>
      </w:r>
    </w:p>
    <w:p w14:paraId="553AB2A2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 xml:space="preserve">sufinanciranje katastarske izmjere 1.228.763,90 kuna, </w:t>
      </w:r>
    </w:p>
    <w:p w14:paraId="47E3C658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 xml:space="preserve">komunalni doprinos 64.300,28 kuna, </w:t>
      </w:r>
    </w:p>
    <w:p w14:paraId="083D017A" w14:textId="77777777" w:rsidR="007B274F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 xml:space="preserve">komunalnu naknadu 795.727,72 kuna i </w:t>
      </w:r>
    </w:p>
    <w:p w14:paraId="276E6131" w14:textId="77777777" w:rsidR="007B274F" w:rsidRPr="00AD1907" w:rsidRDefault="007B274F" w:rsidP="007B274F">
      <w:pPr>
        <w:pStyle w:val="Tijeloteksta"/>
        <w:numPr>
          <w:ilvl w:val="0"/>
          <w:numId w:val="29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>ostali prihodi 1.545,15 kuna.</w:t>
      </w:r>
    </w:p>
    <w:p w14:paraId="50934D4C" w14:textId="77777777" w:rsidR="007B274F" w:rsidRDefault="007B274F" w:rsidP="007B274F">
      <w:pPr>
        <w:pStyle w:val="Tijeloteksta"/>
        <w:spacing w:line="276" w:lineRule="auto"/>
        <w:ind w:right="1035"/>
        <w:jc w:val="both"/>
      </w:pPr>
    </w:p>
    <w:p w14:paraId="3E0934CD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rPr>
          <w:b/>
          <w:bCs/>
          <w:i/>
          <w:iCs/>
        </w:rPr>
        <w:t xml:space="preserve">Stanje obveza </w:t>
      </w:r>
      <w:r>
        <w:t>na dan 31.12.2022. godine iznosi 2.099.754,82 kuna. Dospjele iznose 288.742,34 kune, a nedospjele 1.811.012,48 kuna.</w:t>
      </w:r>
    </w:p>
    <w:p w14:paraId="023B6E4C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t>Struktura obveza:</w:t>
      </w:r>
    </w:p>
    <w:p w14:paraId="3D031A93" w14:textId="77777777" w:rsidR="007B274F" w:rsidRDefault="007B274F" w:rsidP="007B274F">
      <w:pPr>
        <w:pStyle w:val="Tijeloteksta"/>
        <w:numPr>
          <w:ilvl w:val="0"/>
          <w:numId w:val="30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>za rashode poslovanja 388.765,02 kuna</w:t>
      </w:r>
    </w:p>
    <w:p w14:paraId="3B1F3F63" w14:textId="77777777" w:rsidR="007B274F" w:rsidRDefault="007B274F" w:rsidP="007B274F">
      <w:pPr>
        <w:pStyle w:val="Tijeloteksta"/>
        <w:numPr>
          <w:ilvl w:val="0"/>
          <w:numId w:val="30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>za nabavu nefinancijske imovine 46.499,80 kuna</w:t>
      </w:r>
    </w:p>
    <w:p w14:paraId="38CF9C78" w14:textId="77777777" w:rsidR="007B274F" w:rsidRDefault="007B274F" w:rsidP="007B274F">
      <w:pPr>
        <w:pStyle w:val="Tijeloteksta"/>
        <w:numPr>
          <w:ilvl w:val="0"/>
          <w:numId w:val="30"/>
        </w:numPr>
        <w:tabs>
          <w:tab w:val="clear" w:pos="1247"/>
        </w:tabs>
        <w:adjustRightInd/>
        <w:spacing w:line="276" w:lineRule="auto"/>
        <w:ind w:right="1035"/>
        <w:jc w:val="both"/>
      </w:pPr>
      <w:r>
        <w:t>za kredite 1.664.490,00 kuna</w:t>
      </w:r>
    </w:p>
    <w:p w14:paraId="0FB289D4" w14:textId="77777777" w:rsidR="007B274F" w:rsidRDefault="007B274F" w:rsidP="007B274F">
      <w:pPr>
        <w:pStyle w:val="Tijeloteksta"/>
        <w:spacing w:line="276" w:lineRule="auto"/>
        <w:ind w:right="1035"/>
        <w:jc w:val="both"/>
      </w:pPr>
      <w:r>
        <w:t>Potencijalnih obveza po osnovi sudskih sporova nema.</w:t>
      </w:r>
    </w:p>
    <w:p w14:paraId="4F5E4283" w14:textId="77777777" w:rsidR="007B274F" w:rsidRPr="00BC25CF" w:rsidRDefault="007B274F" w:rsidP="007B274F">
      <w:pPr>
        <w:pStyle w:val="Tijeloteksta"/>
        <w:spacing w:line="276" w:lineRule="auto"/>
        <w:ind w:right="1035"/>
        <w:jc w:val="both"/>
      </w:pPr>
    </w:p>
    <w:p w14:paraId="28153DFD" w14:textId="77777777" w:rsidR="007B274F" w:rsidRDefault="007B274F" w:rsidP="00FC75CC">
      <w:pPr>
        <w:rPr>
          <w:rFonts w:ascii="Arial" w:hAnsi="Arial" w:cs="Arial"/>
          <w:sz w:val="22"/>
          <w:szCs w:val="22"/>
        </w:rPr>
      </w:pPr>
    </w:p>
    <w:p w14:paraId="1009479C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3C9CFDAF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45A9522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D2438D3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805244B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B6A2A8F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A3B1F6C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C3E9747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5381171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728440F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3FBFC80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4F0C330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943AC7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08C553A7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1297979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DEB2F76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6E7F5847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5E746AE8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35D7EAD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278D5C69" w14:textId="77777777" w:rsidR="000860F6" w:rsidRDefault="000860F6" w:rsidP="00FC75CC">
      <w:pPr>
        <w:rPr>
          <w:rFonts w:ascii="Arial" w:hAnsi="Arial" w:cs="Arial"/>
          <w:sz w:val="22"/>
          <w:szCs w:val="22"/>
        </w:rPr>
      </w:pPr>
    </w:p>
    <w:p w14:paraId="45BF4770" w14:textId="77777777" w:rsidR="00190D71" w:rsidRPr="00A50918" w:rsidRDefault="00190D71" w:rsidP="00190D71">
      <w:r w:rsidRPr="00A50918">
        <w:lastRenderedPageBreak/>
        <w:t>Na temelju članka 7. Zakona o financiranju političkih aktivnosti, izborne promidžbe i referenduma („Narodne novine“ br. 29/19 i 98/19) i članka  30. Statuta Općine Sali</w:t>
      </w:r>
      <w:r>
        <w:t xml:space="preserve"> </w:t>
      </w:r>
      <w:r w:rsidRPr="00A50918">
        <w:t xml:space="preserve">(„Službeni glasnik Općine Sali“ broj 02/16 – pročišćeni tekst) Općinsko vijeće Općine Sali, na </w:t>
      </w:r>
      <w:r>
        <w:t>11.</w:t>
      </w:r>
      <w:r w:rsidRPr="00A50918">
        <w:t xml:space="preserve"> sjednici održanoj dana </w:t>
      </w:r>
      <w:r>
        <w:t>17. travnja 2023.</w:t>
      </w:r>
      <w:r w:rsidRPr="00A50918">
        <w:t xml:space="preserve"> godine, donosi</w:t>
      </w:r>
    </w:p>
    <w:p w14:paraId="56247AB6" w14:textId="77777777" w:rsidR="00190D71" w:rsidRPr="00A50918" w:rsidRDefault="00190D71" w:rsidP="00190D71"/>
    <w:p w14:paraId="50848EF4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ODLUKU</w:t>
      </w:r>
    </w:p>
    <w:p w14:paraId="086D03A1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o raspoređivanju sredstava za financiranje aktivnosti</w:t>
      </w:r>
    </w:p>
    <w:p w14:paraId="5930FAEC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političkih stranaka</w:t>
      </w:r>
      <w:r w:rsidRPr="00A50918">
        <w:rPr>
          <w:b/>
          <w:bCs/>
          <w:color w:val="000000"/>
        </w:rPr>
        <w:t xml:space="preserve"> i nezavisnih vijećnika izabranih s liste grupe birača</w:t>
      </w:r>
      <w:r w:rsidRPr="00A50918">
        <w:rPr>
          <w:b/>
        </w:rPr>
        <w:t xml:space="preserve"> zastupljenih u Općinskom vijeću Općine Sali za 202</w:t>
      </w:r>
      <w:r>
        <w:rPr>
          <w:b/>
        </w:rPr>
        <w:t>3</w:t>
      </w:r>
      <w:r w:rsidRPr="00A50918">
        <w:rPr>
          <w:b/>
        </w:rPr>
        <w:t xml:space="preserve">. godinu  </w:t>
      </w:r>
    </w:p>
    <w:p w14:paraId="47171BDB" w14:textId="77777777" w:rsidR="00190D71" w:rsidRPr="00A50918" w:rsidRDefault="00190D71" w:rsidP="00190D71"/>
    <w:p w14:paraId="5C947E84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Članak 1.</w:t>
      </w:r>
    </w:p>
    <w:p w14:paraId="47C6859D" w14:textId="77777777" w:rsidR="00190D71" w:rsidRPr="00A50918" w:rsidRDefault="00190D71" w:rsidP="00190D71">
      <w:r w:rsidRPr="00A50918">
        <w:t>Ovom Odlukom raspoređuju se sredstva za financiranje političkih stranaka i članova izabranih s liste grupe birača zastupljenih u Općinskom vijeću Općine Sali (dalje: Općinsko vijeće) koja su osigurana u Proračunu Općine Sali za 202</w:t>
      </w:r>
      <w:r>
        <w:t>3</w:t>
      </w:r>
      <w:r w:rsidRPr="00A50918">
        <w:t>. godinu.</w:t>
      </w:r>
    </w:p>
    <w:p w14:paraId="2600B4F3" w14:textId="77777777" w:rsidR="00190D71" w:rsidRPr="00A50918" w:rsidRDefault="00190D71" w:rsidP="00190D71"/>
    <w:p w14:paraId="042A8AC0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Članak 2.</w:t>
      </w:r>
    </w:p>
    <w:p w14:paraId="6F198B43" w14:textId="77777777" w:rsidR="00190D71" w:rsidRPr="00A50918" w:rsidRDefault="00190D71" w:rsidP="00190D71">
      <w:r w:rsidRPr="00A50918">
        <w:t>Za svakog člana Općinskog vijeća utvrđuje se jednaki mjesečni iznos sredstava tako da pojedinoj političkoj stranci pripadaju sredstva razmjerno broju njenih izabranih članova u Općinskom vijeću.</w:t>
      </w:r>
    </w:p>
    <w:p w14:paraId="42008D4A" w14:textId="77777777" w:rsidR="00190D71" w:rsidRPr="00A50918" w:rsidRDefault="00190D71" w:rsidP="00190D71"/>
    <w:p w14:paraId="2A3924C7" w14:textId="77777777" w:rsidR="00190D71" w:rsidRPr="00A50918" w:rsidRDefault="00190D71" w:rsidP="00190D71">
      <w:r w:rsidRPr="00A50918">
        <w:t>Za svakog izabranog člana Općinskog vijeća podzastupljenog spola, političkim strankama i članovima izabranim s liste grupe birača pripada i pravo na uvećanu  naknadu u visini od 10% iznosa predviđenog po svakom članu Općinskog vijeća, a određenog u stavku 1. ovog članka.</w:t>
      </w:r>
    </w:p>
    <w:p w14:paraId="6D44B869" w14:textId="77777777" w:rsidR="00190D71" w:rsidRPr="00A50918" w:rsidRDefault="00190D71" w:rsidP="00190D71"/>
    <w:p w14:paraId="00639759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Članak 3.</w:t>
      </w:r>
    </w:p>
    <w:p w14:paraId="07B1E6E9" w14:textId="77777777" w:rsidR="00190D71" w:rsidRPr="00A50918" w:rsidRDefault="00190D71" w:rsidP="00190D71">
      <w:r w:rsidRPr="00A50918">
        <w:t>Za svakog člana Općinskog vijeća utvrđuje se mjesečni iznos sredstava od 84,00         kune.</w:t>
      </w:r>
    </w:p>
    <w:p w14:paraId="4EF42740" w14:textId="77777777" w:rsidR="00190D71" w:rsidRPr="00A50918" w:rsidRDefault="00190D71" w:rsidP="00190D71">
      <w:r w:rsidRPr="00A50918">
        <w:t>Za svakog člana Općinskog vijeća podzastupljenog spola utvrđuje se mjesečni iznos sredstava od 92,40 kuna.</w:t>
      </w:r>
    </w:p>
    <w:p w14:paraId="0792A9B8" w14:textId="77777777" w:rsidR="00190D71" w:rsidRPr="00A50918" w:rsidRDefault="00190D71" w:rsidP="00190D71"/>
    <w:p w14:paraId="2085BC7B" w14:textId="77777777" w:rsidR="00190D71" w:rsidRPr="00A50918" w:rsidRDefault="00190D71" w:rsidP="00190D71">
      <w:pPr>
        <w:jc w:val="center"/>
        <w:rPr>
          <w:b/>
        </w:rPr>
      </w:pPr>
      <w:r w:rsidRPr="00A50918">
        <w:rPr>
          <w:b/>
        </w:rPr>
        <w:t>Članak 4.</w:t>
      </w:r>
    </w:p>
    <w:p w14:paraId="459C7CD8" w14:textId="77777777" w:rsidR="00190D71" w:rsidRPr="00A50918" w:rsidRDefault="00190D71" w:rsidP="00190D71">
      <w:r w:rsidRPr="00A50918">
        <w:t>Političkim strankama zastupljenim u Općinskom vijeću raspoređuju se sredstva osigurana u Proračunu Općine Sali za 202</w:t>
      </w:r>
      <w:r>
        <w:t>3</w:t>
      </w:r>
      <w:r w:rsidRPr="00A50918">
        <w:t>. godinu na način utvrđen u članku 2. ove Odluke u mjesečnim iznosima kako slijedi:</w:t>
      </w:r>
    </w:p>
    <w:p w14:paraId="1F6E5339" w14:textId="77777777" w:rsidR="00190D71" w:rsidRPr="00A50918" w:rsidRDefault="00190D71" w:rsidP="00190D71"/>
    <w:p w14:paraId="667B62A2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- Hrvatskoj demokratskoj zajednici - HDZ   </w:t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  <w:t>176,40 kuna</w:t>
      </w:r>
    </w:p>
    <w:p w14:paraId="2683D225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- Hrvatskoj narodnoj stranci-liberalnim demokratima - HNS </w:t>
      </w:r>
      <w:r w:rsidRPr="00A50918">
        <w:rPr>
          <w:color w:val="000000"/>
        </w:rPr>
        <w:tab/>
        <w:t xml:space="preserve">  92,40 kuna </w:t>
      </w:r>
    </w:p>
    <w:p w14:paraId="2A21A17F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- Hrvatska seljačka stranka - HSS                            </w:t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>
        <w:rPr>
          <w:color w:val="000000"/>
        </w:rPr>
        <w:tab/>
      </w:r>
      <w:r w:rsidRPr="00A50918">
        <w:rPr>
          <w:color w:val="000000"/>
        </w:rPr>
        <w:t xml:space="preserve">168,00 kuna </w:t>
      </w:r>
    </w:p>
    <w:p w14:paraId="673D469F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- Socijaldemokratskoj partiji Hrvatske - SDP        </w:t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  <w:t xml:space="preserve">  84,00 kuna </w:t>
      </w:r>
    </w:p>
    <w:p w14:paraId="34CB3886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>- Član izabran s liste grupe birača – Paško Bonja</w:t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  <w:t xml:space="preserve">  84,00 kuna</w:t>
      </w:r>
    </w:p>
    <w:p w14:paraId="734442B2" w14:textId="77777777" w:rsidR="00190D71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CBF9496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 Član</w:t>
      </w:r>
      <w:r>
        <w:rPr>
          <w:color w:val="000000"/>
        </w:rPr>
        <w:t>ovi</w:t>
      </w:r>
      <w:r w:rsidRPr="00A50918">
        <w:rPr>
          <w:color w:val="000000"/>
        </w:rPr>
        <w:t xml:space="preserve"> izabran</w:t>
      </w:r>
      <w:r>
        <w:rPr>
          <w:color w:val="000000"/>
        </w:rPr>
        <w:t>i</w:t>
      </w:r>
      <w:r w:rsidRPr="00A50918">
        <w:rPr>
          <w:color w:val="000000"/>
        </w:rPr>
        <w:t xml:space="preserve"> s liste grupe birača</w:t>
      </w:r>
      <w:r>
        <w:rPr>
          <w:color w:val="000000"/>
        </w:rPr>
        <w:t xml:space="preserve"> </w:t>
      </w:r>
      <w:r w:rsidRPr="00A50918">
        <w:rPr>
          <w:color w:val="000000"/>
        </w:rPr>
        <w:t xml:space="preserve"> Ante-Toni Ramov</w:t>
      </w:r>
      <w:r>
        <w:rPr>
          <w:color w:val="000000"/>
        </w:rPr>
        <w:t xml:space="preserve"> i Šanto Basioli dostavili su izjavu o odricanju prava na redovito godišnje financiranje</w:t>
      </w:r>
    </w:p>
    <w:p w14:paraId="7CB403F3" w14:textId="77777777" w:rsidR="00190D71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ACCE680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01B3A5DA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A50918">
        <w:rPr>
          <w:b/>
          <w:color w:val="000000"/>
        </w:rPr>
        <w:t>Članak 5.</w:t>
      </w:r>
    </w:p>
    <w:p w14:paraId="63EE5E81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>Sredstva iz članka 4. ove Odluke, doznačuje upravni odjel Općine tromjesečno na žiro račun političke stranke i člana izabranog s liste grupe birača.</w:t>
      </w:r>
    </w:p>
    <w:p w14:paraId="4AAC718D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</w:p>
    <w:p w14:paraId="548D1446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A50918">
        <w:rPr>
          <w:b/>
          <w:color w:val="000000"/>
        </w:rPr>
        <w:lastRenderedPageBreak/>
        <w:t>Članak 6.</w:t>
      </w:r>
    </w:p>
    <w:p w14:paraId="434FAA68" w14:textId="77777777" w:rsidR="00190D71" w:rsidRPr="00A50918" w:rsidRDefault="00190D71" w:rsidP="00190D71">
      <w:pPr>
        <w:rPr>
          <w:color w:val="000000"/>
        </w:rPr>
      </w:pPr>
      <w:r w:rsidRPr="00A50918">
        <w:rPr>
          <w:color w:val="000000"/>
        </w:rPr>
        <w:t>Ova Odluka stupa na snagu osmoga dana od dana objave u "Službenom glasniku Općine Sali".</w:t>
      </w:r>
    </w:p>
    <w:p w14:paraId="62491D9D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A01F4F7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81F74E9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KLASA: </w:t>
      </w:r>
      <w:r>
        <w:rPr>
          <w:color w:val="000000"/>
        </w:rPr>
        <w:t>402-01/23-01/05</w:t>
      </w:r>
    </w:p>
    <w:p w14:paraId="59D4C591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 xml:space="preserve">URBROJ: </w:t>
      </w:r>
      <w:r>
        <w:rPr>
          <w:color w:val="000000"/>
        </w:rPr>
        <w:t>2198/15-01-23-1</w:t>
      </w:r>
    </w:p>
    <w:p w14:paraId="52AC2AFC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>Sali,</w:t>
      </w:r>
      <w:r>
        <w:rPr>
          <w:color w:val="000000"/>
        </w:rPr>
        <w:t xml:space="preserve"> 17. travnja 2023.</w:t>
      </w:r>
    </w:p>
    <w:p w14:paraId="31F9E12F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A40A788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7D67F5FA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  <w:t>OPĆINSKO VIJEĆE OPĆINE SALI</w:t>
      </w:r>
    </w:p>
    <w:p w14:paraId="18547567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  <w:t xml:space="preserve">      Predsjednica</w:t>
      </w:r>
    </w:p>
    <w:p w14:paraId="7B28B460" w14:textId="77777777" w:rsidR="00190D71" w:rsidRPr="00A50918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</w:r>
      <w:r w:rsidRPr="00A50918">
        <w:rPr>
          <w:color w:val="000000"/>
        </w:rPr>
        <w:tab/>
        <w:t xml:space="preserve">   Ivana Kirinić Frka</w:t>
      </w:r>
    </w:p>
    <w:p w14:paraId="639CBD69" w14:textId="77777777" w:rsidR="00190D71" w:rsidRDefault="00190D71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F62C530" w14:textId="77777777" w:rsidR="000F35A7" w:rsidRDefault="000F35A7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CEA83BF" w14:textId="77777777" w:rsidR="000F35A7" w:rsidRDefault="000F35A7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B5878C1" w14:textId="77777777" w:rsidR="00D36FEE" w:rsidRDefault="00D36FEE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F1CFAA1" w14:textId="77777777" w:rsidR="00D36FEE" w:rsidRDefault="00D36FEE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63C68052" w14:textId="77777777" w:rsidR="000F35A7" w:rsidRDefault="000F35A7" w:rsidP="00190D71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35CF772" w14:textId="3C115155" w:rsidR="000F35A7" w:rsidRDefault="000F35A7" w:rsidP="000F35A7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************************** </w:t>
      </w:r>
    </w:p>
    <w:p w14:paraId="2372232F" w14:textId="77777777" w:rsidR="000F35A7" w:rsidRDefault="000F35A7" w:rsidP="000F35A7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14C875F7" w14:textId="77777777" w:rsidR="000F35A7" w:rsidRDefault="000F35A7" w:rsidP="000F35A7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40021495" w14:textId="77777777" w:rsidR="000F35A7" w:rsidRPr="006911E7" w:rsidRDefault="000F35A7" w:rsidP="000F35A7">
      <w:pPr>
        <w:spacing w:line="240" w:lineRule="auto"/>
        <w:rPr>
          <w:rFonts w:ascii="Arial" w:eastAsia="Times New Roman" w:hAnsi="Arial" w:cs="Arial"/>
          <w:lang w:eastAsia="hr-HR"/>
        </w:rPr>
      </w:pPr>
      <w:bookmarkStart w:id="0" w:name="_Hlk123734502"/>
      <w:r w:rsidRPr="006911E7">
        <w:rPr>
          <w:rFonts w:ascii="Arial" w:eastAsia="Times New Roman" w:hAnsi="Arial" w:cs="Arial"/>
          <w:lang w:eastAsia="hr-HR"/>
        </w:rPr>
        <w:t xml:space="preserve">Na temelju odredbe članka 30. Statuta Općine Sali („Službeni glasnik“ Općine Sali broj: 2/16.) Općinsko vijeće Općine Sali, na sjednici održanoj dana </w:t>
      </w:r>
      <w:r>
        <w:rPr>
          <w:rFonts w:ascii="Arial" w:eastAsia="Times New Roman" w:hAnsi="Arial" w:cs="Arial"/>
          <w:lang w:eastAsia="hr-HR"/>
        </w:rPr>
        <w:t>17</w:t>
      </w:r>
      <w:r w:rsidRPr="006911E7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travnja</w:t>
      </w:r>
      <w:r w:rsidRPr="006911E7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3</w:t>
      </w:r>
      <w:r w:rsidRPr="006911E7">
        <w:rPr>
          <w:rFonts w:ascii="Arial" w:eastAsia="Times New Roman" w:hAnsi="Arial" w:cs="Arial"/>
          <w:lang w:eastAsia="hr-HR"/>
        </w:rPr>
        <w:t>. godine, donosi</w:t>
      </w:r>
    </w:p>
    <w:p w14:paraId="2ADC611C" w14:textId="77777777" w:rsidR="000F35A7" w:rsidRPr="006911E7" w:rsidRDefault="000F35A7" w:rsidP="000F35A7">
      <w:pPr>
        <w:rPr>
          <w:rFonts w:ascii="Arial" w:hAnsi="Arial" w:cs="Arial"/>
        </w:rPr>
      </w:pPr>
    </w:p>
    <w:p w14:paraId="638645DD" w14:textId="77777777" w:rsidR="000F35A7" w:rsidRDefault="000F35A7" w:rsidP="000F35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ODLUKU </w:t>
      </w:r>
    </w:p>
    <w:p w14:paraId="31330F32" w14:textId="77777777" w:rsidR="000F35A7" w:rsidRPr="006911E7" w:rsidRDefault="000F35A7" w:rsidP="000F35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IZMJENI I DOPUNI  </w:t>
      </w:r>
      <w:r w:rsidRPr="006911E7">
        <w:rPr>
          <w:rFonts w:ascii="Arial" w:hAnsi="Arial" w:cs="Arial"/>
          <w:b/>
          <w:bCs/>
        </w:rPr>
        <w:t>ODLUK</w:t>
      </w:r>
      <w:r>
        <w:rPr>
          <w:rFonts w:ascii="Arial" w:hAnsi="Arial" w:cs="Arial"/>
          <w:b/>
          <w:bCs/>
        </w:rPr>
        <w:t>E</w:t>
      </w:r>
    </w:p>
    <w:p w14:paraId="0EDAB7D3" w14:textId="77777777" w:rsidR="000F35A7" w:rsidRPr="006911E7" w:rsidRDefault="000F35A7" w:rsidP="000F35A7">
      <w:pPr>
        <w:jc w:val="center"/>
        <w:rPr>
          <w:rFonts w:ascii="Arial" w:hAnsi="Arial" w:cs="Arial"/>
          <w:b/>
          <w:bCs/>
        </w:rPr>
      </w:pPr>
      <w:r w:rsidRPr="006911E7">
        <w:rPr>
          <w:rFonts w:ascii="Arial" w:hAnsi="Arial" w:cs="Arial"/>
          <w:b/>
          <w:bCs/>
        </w:rPr>
        <w:t xml:space="preserve">o određivanju službene FKK plaže na području Općine </w:t>
      </w:r>
      <w:r>
        <w:rPr>
          <w:rFonts w:ascii="Arial" w:hAnsi="Arial" w:cs="Arial"/>
          <w:b/>
          <w:bCs/>
        </w:rPr>
        <w:t>Sali</w:t>
      </w:r>
    </w:p>
    <w:p w14:paraId="77CAD824" w14:textId="77777777" w:rsidR="000F35A7" w:rsidRDefault="000F35A7" w:rsidP="000F35A7">
      <w:pPr>
        <w:rPr>
          <w:rFonts w:ascii="Arial" w:hAnsi="Arial" w:cs="Arial"/>
        </w:rPr>
      </w:pPr>
    </w:p>
    <w:p w14:paraId="3BD2C9A6" w14:textId="77777777" w:rsidR="000F35A7" w:rsidRPr="006911E7" w:rsidRDefault="000F35A7" w:rsidP="000F35A7">
      <w:pPr>
        <w:jc w:val="center"/>
        <w:rPr>
          <w:rFonts w:ascii="Arial" w:hAnsi="Arial" w:cs="Arial"/>
          <w:b/>
          <w:bCs/>
        </w:rPr>
      </w:pPr>
      <w:r w:rsidRPr="006911E7">
        <w:rPr>
          <w:rFonts w:ascii="Arial" w:hAnsi="Arial" w:cs="Arial"/>
          <w:b/>
          <w:bCs/>
        </w:rPr>
        <w:t>Članak 1.</w:t>
      </w:r>
    </w:p>
    <w:p w14:paraId="208EC6CA" w14:textId="77777777" w:rsidR="000F35A7" w:rsidRPr="00A55DBA" w:rsidRDefault="000F35A7" w:rsidP="000F35A7">
      <w:pPr>
        <w:pStyle w:val="StandardWeb"/>
        <w:jc w:val="both"/>
        <w:rPr>
          <w:rFonts w:ascii="Arial" w:hAnsi="Arial" w:cs="Arial"/>
        </w:rPr>
      </w:pPr>
      <w:r w:rsidRPr="00A55DBA">
        <w:rPr>
          <w:rFonts w:ascii="Arial" w:hAnsi="Arial" w:cs="Arial"/>
        </w:rPr>
        <w:t xml:space="preserve">Ovom odlukom </w:t>
      </w:r>
      <w:r>
        <w:rPr>
          <w:rFonts w:ascii="Arial" w:hAnsi="Arial" w:cs="Arial"/>
        </w:rPr>
        <w:t>izmjenjuje se Odluka o određivanju službene FKK plaže na području Općine Sali  („Službeni glasnik Općine Sali“ broj 8/2022; dalje: Odluka) na način da se  članak 1. Odluke  mijenja i glasi:</w:t>
      </w:r>
    </w:p>
    <w:p w14:paraId="206CF2ED" w14:textId="77777777" w:rsidR="000F35A7" w:rsidRPr="006911E7" w:rsidRDefault="000F35A7" w:rsidP="000F35A7">
      <w:pPr>
        <w:rPr>
          <w:rFonts w:ascii="Arial" w:hAnsi="Arial" w:cs="Arial"/>
        </w:rPr>
      </w:pPr>
      <w:r w:rsidRPr="006911E7">
        <w:rPr>
          <w:rFonts w:ascii="Arial" w:hAnsi="Arial" w:cs="Arial"/>
        </w:rPr>
        <w:t xml:space="preserve">Ovom Odlukom određuje se plaža </w:t>
      </w:r>
      <w:r>
        <w:rPr>
          <w:rFonts w:ascii="Arial" w:hAnsi="Arial" w:cs="Arial"/>
        </w:rPr>
        <w:t>Zapolje</w:t>
      </w:r>
      <w:r w:rsidRPr="00691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(k.č. 2415 k.o. Božava) </w:t>
      </w:r>
      <w:r w:rsidRPr="006911E7">
        <w:rPr>
          <w:rFonts w:ascii="Arial" w:hAnsi="Arial" w:cs="Arial"/>
        </w:rPr>
        <w:t>kao službena FKK plaža na području Općine</w:t>
      </w:r>
      <w:r>
        <w:rPr>
          <w:rFonts w:ascii="Arial" w:hAnsi="Arial" w:cs="Arial"/>
        </w:rPr>
        <w:t xml:space="preserve"> Sali. </w:t>
      </w:r>
    </w:p>
    <w:p w14:paraId="0EB022C7" w14:textId="77777777" w:rsidR="000F35A7" w:rsidRPr="006911E7" w:rsidRDefault="000F35A7" w:rsidP="000F35A7">
      <w:pPr>
        <w:jc w:val="center"/>
        <w:rPr>
          <w:rFonts w:ascii="Arial" w:hAnsi="Arial" w:cs="Arial"/>
          <w:b/>
          <w:bCs/>
        </w:rPr>
      </w:pPr>
      <w:r w:rsidRPr="006911E7"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2</w:t>
      </w:r>
      <w:r w:rsidRPr="006911E7">
        <w:rPr>
          <w:rFonts w:ascii="Arial" w:hAnsi="Arial" w:cs="Arial"/>
          <w:b/>
          <w:bCs/>
        </w:rPr>
        <w:t>.</w:t>
      </w:r>
    </w:p>
    <w:p w14:paraId="1632D402" w14:textId="77777777" w:rsidR="000F35A7" w:rsidRDefault="000F35A7" w:rsidP="000F35A7">
      <w:pPr>
        <w:rPr>
          <w:rFonts w:ascii="Arial" w:hAnsi="Arial" w:cs="Arial"/>
        </w:rPr>
      </w:pPr>
      <w:r w:rsidRPr="006911E7">
        <w:rPr>
          <w:rFonts w:ascii="Arial" w:hAnsi="Arial" w:cs="Arial"/>
        </w:rPr>
        <w:t>Ova Odluka stupa na snagu osmog dana od dana objave u "Službenom glasniku Općine</w:t>
      </w:r>
      <w:r>
        <w:rPr>
          <w:rFonts w:ascii="Arial" w:hAnsi="Arial" w:cs="Arial"/>
        </w:rPr>
        <w:t xml:space="preserve"> Sali</w:t>
      </w:r>
      <w:r w:rsidRPr="006911E7">
        <w:rPr>
          <w:rFonts w:ascii="Arial" w:hAnsi="Arial" w:cs="Arial"/>
        </w:rPr>
        <w:t>“.</w:t>
      </w:r>
    </w:p>
    <w:p w14:paraId="36FC0E8B" w14:textId="77777777" w:rsidR="000F35A7" w:rsidRDefault="000F35A7" w:rsidP="000F35A7">
      <w:pPr>
        <w:rPr>
          <w:rFonts w:ascii="Arial" w:hAnsi="Arial" w:cs="Arial"/>
        </w:rPr>
      </w:pPr>
    </w:p>
    <w:p w14:paraId="7EC6BEB6" w14:textId="77777777" w:rsidR="000F35A7" w:rsidRPr="00F6706F" w:rsidRDefault="000F35A7" w:rsidP="000F35A7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F6706F">
        <w:rPr>
          <w:rFonts w:ascii="Arial" w:hAnsi="Arial" w:cs="Arial"/>
          <w:iCs/>
        </w:rPr>
        <w:t xml:space="preserve">KLASA: </w:t>
      </w:r>
      <w:r>
        <w:rPr>
          <w:rFonts w:ascii="Arial" w:hAnsi="Arial" w:cs="Arial"/>
          <w:iCs/>
        </w:rPr>
        <w:t>363-01/22-01/114</w:t>
      </w:r>
    </w:p>
    <w:p w14:paraId="298F529D" w14:textId="77777777" w:rsidR="000F35A7" w:rsidRPr="00F6706F" w:rsidRDefault="000F35A7" w:rsidP="000F35A7">
      <w:pPr>
        <w:pStyle w:val="StandardWeb"/>
        <w:spacing w:before="0" w:beforeAutospacing="0" w:after="0" w:afterAutospacing="0"/>
        <w:rPr>
          <w:rFonts w:ascii="Arial" w:hAnsi="Arial" w:cs="Arial"/>
          <w:iCs/>
        </w:rPr>
      </w:pPr>
      <w:r w:rsidRPr="00F6706F">
        <w:rPr>
          <w:rFonts w:ascii="Arial" w:hAnsi="Arial" w:cs="Arial"/>
          <w:iCs/>
        </w:rPr>
        <w:t xml:space="preserve">UR.BROJ: </w:t>
      </w:r>
      <w:r>
        <w:rPr>
          <w:rFonts w:ascii="Arial" w:hAnsi="Arial" w:cs="Arial"/>
          <w:iCs/>
        </w:rPr>
        <w:t>2198/15-01-23-2</w:t>
      </w:r>
    </w:p>
    <w:p w14:paraId="7A612CAB" w14:textId="77777777" w:rsidR="000F35A7" w:rsidRDefault="000F35A7" w:rsidP="000F35A7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U </w:t>
      </w:r>
      <w:r w:rsidRPr="00F6706F">
        <w:rPr>
          <w:rFonts w:ascii="Arial" w:hAnsi="Arial" w:cs="Arial"/>
          <w:iCs/>
        </w:rPr>
        <w:t>Sali</w:t>
      </w:r>
      <w:r>
        <w:rPr>
          <w:rFonts w:ascii="Arial" w:hAnsi="Arial" w:cs="Arial"/>
          <w:iCs/>
        </w:rPr>
        <w:t>ma</w:t>
      </w:r>
      <w:r w:rsidRPr="00F6706F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17. travnja 2023.</w:t>
      </w:r>
    </w:p>
    <w:p w14:paraId="7CFBA1F1" w14:textId="77777777" w:rsidR="000F35A7" w:rsidRPr="00F6706F" w:rsidRDefault="000F35A7" w:rsidP="000F35A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5C808446" w14:textId="77777777" w:rsidR="000F35A7" w:rsidRDefault="000F35A7" w:rsidP="000F35A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495F56A8" w14:textId="77777777" w:rsidR="000F35A7" w:rsidRDefault="000F35A7" w:rsidP="000F35A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14:paraId="698C5414" w14:textId="77777777" w:rsidR="000F35A7" w:rsidRPr="007A3367" w:rsidRDefault="000F35A7" w:rsidP="000F35A7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7A3367">
        <w:rPr>
          <w:rFonts w:ascii="Arial" w:hAnsi="Arial" w:cs="Arial"/>
          <w:b/>
          <w:bCs/>
        </w:rPr>
        <w:t>OPĆINSKO VIJEĆE OPĆINE SALI</w:t>
      </w:r>
    </w:p>
    <w:p w14:paraId="73063AC4" w14:textId="44A0B00A" w:rsidR="000F35A7" w:rsidRPr="008054BA" w:rsidRDefault="000F35A7" w:rsidP="008054BA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A3367">
        <w:rPr>
          <w:rFonts w:ascii="Arial" w:hAnsi="Arial" w:cs="Arial"/>
          <w:b/>
          <w:bCs/>
        </w:rPr>
        <w:t>Predsjednik</w:t>
      </w:r>
      <w:r w:rsidRPr="00F6706F">
        <w:rPr>
          <w:rFonts w:ascii="Arial" w:hAnsi="Arial" w:cs="Arial"/>
          <w:bCs/>
        </w:rPr>
        <w:br/>
      </w:r>
      <w:r w:rsidRPr="007A3367">
        <w:rPr>
          <w:rFonts w:ascii="Arial" w:hAnsi="Arial" w:cs="Arial"/>
        </w:rPr>
        <w:t xml:space="preserve">Ivana </w:t>
      </w:r>
      <w:proofErr w:type="spellStart"/>
      <w:r w:rsidRPr="007A3367">
        <w:rPr>
          <w:rFonts w:ascii="Arial" w:hAnsi="Arial" w:cs="Arial"/>
        </w:rPr>
        <w:t>Kirinić</w:t>
      </w:r>
      <w:proofErr w:type="spellEnd"/>
      <w:r w:rsidRPr="007A3367">
        <w:rPr>
          <w:rFonts w:ascii="Arial" w:hAnsi="Arial" w:cs="Arial"/>
        </w:rPr>
        <w:t xml:space="preserve"> Frka</w:t>
      </w:r>
      <w:bookmarkEnd w:id="0"/>
    </w:p>
    <w:p w14:paraId="5A627C5D" w14:textId="41A1BDA3" w:rsidR="008054BA" w:rsidRDefault="008054BA" w:rsidP="008054BA">
      <w:r>
        <w:lastRenderedPageBreak/>
        <w:t>Na temelju članka 20. stavka (3) Zakona o knjižnicama i knjižničnoj djelatnosti („Narodne novine“ br. 17/19, 98/19 i 114/22), i članka 30. Statuta Općine Sali («Službeni glasnik Općine Sali» broj 02/2016) Općinsko vijeće Općine Sali na 11. sjednici održanoj dana 17. travnja 2023. godine donijelo je</w:t>
      </w:r>
    </w:p>
    <w:p w14:paraId="0F49D374" w14:textId="77777777" w:rsidR="008054BA" w:rsidRPr="008054BA" w:rsidRDefault="008054BA" w:rsidP="008054BA">
      <w:pPr>
        <w:pStyle w:val="Naslov1"/>
        <w:jc w:val="center"/>
        <w:rPr>
          <w:b/>
          <w:bCs/>
          <w:color w:val="auto"/>
          <w:sz w:val="24"/>
        </w:rPr>
      </w:pPr>
      <w:r w:rsidRPr="008054BA">
        <w:rPr>
          <w:b/>
          <w:bCs/>
          <w:color w:val="auto"/>
          <w:sz w:val="24"/>
        </w:rPr>
        <w:t>O D L U K U</w:t>
      </w:r>
    </w:p>
    <w:p w14:paraId="1E41D08D" w14:textId="77777777" w:rsidR="008054BA" w:rsidRDefault="008054BA" w:rsidP="008054BA">
      <w:pPr>
        <w:jc w:val="center"/>
        <w:rPr>
          <w:b/>
          <w:bCs/>
        </w:rPr>
      </w:pPr>
      <w:r>
        <w:rPr>
          <w:b/>
          <w:bCs/>
        </w:rPr>
        <w:t>o imenovanju ravnatelja Hrvatske knjižnice i čitaonice Sali</w:t>
      </w:r>
    </w:p>
    <w:p w14:paraId="5DEA68AB" w14:textId="77777777" w:rsidR="008054BA" w:rsidRDefault="008054BA" w:rsidP="008054BA"/>
    <w:p w14:paraId="04BE51D9" w14:textId="77777777" w:rsidR="008054BA" w:rsidRDefault="008054BA" w:rsidP="008054BA">
      <w:pPr>
        <w:jc w:val="center"/>
        <w:rPr>
          <w:b/>
        </w:rPr>
      </w:pPr>
      <w:r>
        <w:rPr>
          <w:b/>
        </w:rPr>
        <w:t>I</w:t>
      </w:r>
    </w:p>
    <w:p w14:paraId="1456B0A0" w14:textId="77777777" w:rsidR="008054BA" w:rsidRDefault="008054BA" w:rsidP="008054BA">
      <w:r>
        <w:t>Na temelju provedenog javnog natječaja za ravnatelja ustanove Hrvatska knjižnica i čitaonica Sali imenuje se Ante Mihić iz Sali, Ulica Sali III 38,</w:t>
      </w:r>
      <w:r w:rsidRPr="00B55068">
        <w:t xml:space="preserve"> </w:t>
      </w:r>
      <w:r>
        <w:t>OIB: 72631860652.</w:t>
      </w:r>
    </w:p>
    <w:p w14:paraId="5CC2A5D7" w14:textId="77777777" w:rsidR="008054BA" w:rsidRDefault="008054BA" w:rsidP="008054BA"/>
    <w:p w14:paraId="32612064" w14:textId="77777777" w:rsidR="008054BA" w:rsidRDefault="008054BA" w:rsidP="008054BA">
      <w:pPr>
        <w:jc w:val="center"/>
        <w:rPr>
          <w:b/>
        </w:rPr>
      </w:pPr>
      <w:r>
        <w:rPr>
          <w:b/>
        </w:rPr>
        <w:t>II</w:t>
      </w:r>
    </w:p>
    <w:p w14:paraId="53247CC3" w14:textId="77777777" w:rsidR="008054BA" w:rsidRDefault="008054BA" w:rsidP="008054BA">
      <w:r>
        <w:t>Ravnatelj se imenuje na vrijeme od četiri godine.</w:t>
      </w:r>
    </w:p>
    <w:p w14:paraId="39D315EA" w14:textId="77777777" w:rsidR="008054BA" w:rsidRDefault="008054BA" w:rsidP="008054BA"/>
    <w:p w14:paraId="71FC7A03" w14:textId="77777777" w:rsidR="008054BA" w:rsidRDefault="008054BA" w:rsidP="008054BA">
      <w:pPr>
        <w:jc w:val="center"/>
        <w:rPr>
          <w:b/>
        </w:rPr>
      </w:pPr>
      <w:r>
        <w:rPr>
          <w:b/>
        </w:rPr>
        <w:t>III</w:t>
      </w:r>
    </w:p>
    <w:p w14:paraId="7DE1B448" w14:textId="77777777" w:rsidR="008054BA" w:rsidRPr="00A978CB" w:rsidRDefault="008054BA" w:rsidP="008054BA">
      <w:pPr>
        <w:rPr>
          <w:bCs/>
        </w:rPr>
      </w:pPr>
      <w:r w:rsidRPr="00A978CB">
        <w:rPr>
          <w:bCs/>
        </w:rPr>
        <w:t>Imenovani ravnatelja zastupa Ustanovu samostalno i pojedinačno, osim stjecanja, opterećivanja ili otuđenja imovine, čija pojedinačna vrijednost prelazi 10.000,00 kuna, te davanja u zakup ili m</w:t>
      </w:r>
      <w:r>
        <w:rPr>
          <w:bCs/>
        </w:rPr>
        <w:t>i</w:t>
      </w:r>
      <w:r w:rsidRPr="00A978CB">
        <w:rPr>
          <w:bCs/>
        </w:rPr>
        <w:t>jenjanja namjene objekata i prostora koj</w:t>
      </w:r>
      <w:r>
        <w:rPr>
          <w:bCs/>
        </w:rPr>
        <w:t>i</w:t>
      </w:r>
      <w:r w:rsidRPr="00A978CB">
        <w:rPr>
          <w:bCs/>
        </w:rPr>
        <w:t xml:space="preserve"> su dani na korištenje knjižnic</w:t>
      </w:r>
      <w:r>
        <w:rPr>
          <w:bCs/>
        </w:rPr>
        <w:t>i</w:t>
      </w:r>
      <w:r w:rsidRPr="00A978CB">
        <w:rPr>
          <w:bCs/>
        </w:rPr>
        <w:t xml:space="preserve">, kada je potrebna suglasnost </w:t>
      </w:r>
      <w:r>
        <w:rPr>
          <w:bCs/>
        </w:rPr>
        <w:t>O</w:t>
      </w:r>
      <w:r w:rsidRPr="00A978CB">
        <w:rPr>
          <w:bCs/>
        </w:rPr>
        <w:t>snivača.</w:t>
      </w:r>
    </w:p>
    <w:p w14:paraId="56CE1D46" w14:textId="77777777" w:rsidR="008054BA" w:rsidRDefault="008054BA" w:rsidP="008054BA">
      <w:pPr>
        <w:rPr>
          <w:b/>
        </w:rPr>
      </w:pPr>
    </w:p>
    <w:p w14:paraId="3C45EEA8" w14:textId="77777777" w:rsidR="008054BA" w:rsidRPr="00D364F8" w:rsidRDefault="008054BA" w:rsidP="008054BA">
      <w:pPr>
        <w:jc w:val="center"/>
        <w:rPr>
          <w:b/>
        </w:rPr>
      </w:pPr>
      <w:r>
        <w:rPr>
          <w:b/>
        </w:rPr>
        <w:t>IV</w:t>
      </w:r>
    </w:p>
    <w:p w14:paraId="61E16FE8" w14:textId="77777777" w:rsidR="008054BA" w:rsidRDefault="008054BA" w:rsidP="008054BA">
      <w:r>
        <w:t>Ova odluka stupa na snagu danom donošenja, a objaviti će se u „Službenom glasniku Općine Sali“.</w:t>
      </w:r>
    </w:p>
    <w:p w14:paraId="208EFF0F" w14:textId="77777777" w:rsidR="008054BA" w:rsidRDefault="008054BA" w:rsidP="008054BA"/>
    <w:p w14:paraId="28DBABE1" w14:textId="77777777" w:rsidR="008054BA" w:rsidRPr="00AE345A" w:rsidRDefault="008054BA" w:rsidP="008054BA">
      <w:pPr>
        <w:rPr>
          <w:b/>
          <w:i/>
        </w:rPr>
      </w:pPr>
      <w:r w:rsidRPr="00AE345A">
        <w:rPr>
          <w:b/>
          <w:i/>
        </w:rPr>
        <w:t>Obrazloženje:</w:t>
      </w:r>
    </w:p>
    <w:p w14:paraId="0E5DB0E1" w14:textId="77777777" w:rsidR="008054BA" w:rsidRDefault="008054BA" w:rsidP="008054BA">
      <w:r>
        <w:t xml:space="preserve">Na temelju članka 14. Statuta Hrvatske knjižnice i čitaonice Općina Sali objavila je natječaj za ravnatelja Hrvatske knjižnice i čitaonice Sali. Natječaj je objavljen u Narodnim novinama br. 33/2023, dana 24.03.2023. godine </w:t>
      </w:r>
    </w:p>
    <w:p w14:paraId="3B576EEC" w14:textId="77777777" w:rsidR="008054BA" w:rsidRDefault="008054BA" w:rsidP="008054BA"/>
    <w:p w14:paraId="24471CA4" w14:textId="77777777" w:rsidR="008054BA" w:rsidRDefault="008054BA" w:rsidP="008054BA">
      <w:r>
        <w:t>U natječajem predviđenom roku primljena je jedna prijava.</w:t>
      </w:r>
    </w:p>
    <w:p w14:paraId="57228F4D" w14:textId="77777777" w:rsidR="008054BA" w:rsidRDefault="008054BA" w:rsidP="008054BA">
      <w:r>
        <w:t>Prijavu je dostavio Ante Mihić.</w:t>
      </w:r>
    </w:p>
    <w:p w14:paraId="63E06100" w14:textId="77777777" w:rsidR="008054BA" w:rsidRDefault="008054BA" w:rsidP="008054BA"/>
    <w:p w14:paraId="31F629A6" w14:textId="77777777" w:rsidR="008054BA" w:rsidRDefault="008054BA" w:rsidP="008054BA">
      <w:r>
        <w:t xml:space="preserve">Općinsko vijeće utvrdilo je da prijava u cjelosti zadovoljava uvjete natječaja, a prijavljeni Ante Mihić kao dosadašnji ravnatelj iznimno je zadovoljio svojim radom te je odlučeno kao u izreci ove Odluke. </w:t>
      </w:r>
    </w:p>
    <w:p w14:paraId="4BA88751" w14:textId="77777777" w:rsidR="008054BA" w:rsidRDefault="008054BA" w:rsidP="008054BA"/>
    <w:p w14:paraId="1B5C093E" w14:textId="77777777" w:rsidR="008054BA" w:rsidRDefault="008054BA" w:rsidP="008054BA">
      <w:r>
        <w:t>KLASA: 612-04/23-01/02</w:t>
      </w:r>
    </w:p>
    <w:p w14:paraId="34DB48B2" w14:textId="77777777" w:rsidR="008054BA" w:rsidRDefault="008054BA" w:rsidP="008054BA">
      <w:r>
        <w:t>URBROJ: 2198/15-01-23-4</w:t>
      </w:r>
    </w:p>
    <w:p w14:paraId="5B809ED7" w14:textId="77777777" w:rsidR="008054BA" w:rsidRDefault="008054BA" w:rsidP="008054BA">
      <w:r>
        <w:t>Sali, 17. travnja 2023. godine</w:t>
      </w:r>
    </w:p>
    <w:p w14:paraId="705A9790" w14:textId="77777777" w:rsidR="008054BA" w:rsidRPr="00A978CB" w:rsidRDefault="008054BA" w:rsidP="008054BA">
      <w:pPr>
        <w:ind w:left="5664" w:firstLine="708"/>
        <w:rPr>
          <w:b/>
          <w:bCs/>
        </w:rPr>
      </w:pPr>
      <w:r w:rsidRPr="00A978CB">
        <w:rPr>
          <w:b/>
          <w:bCs/>
        </w:rPr>
        <w:t>Predsjednica</w:t>
      </w:r>
    </w:p>
    <w:p w14:paraId="5E755A02" w14:textId="77777777" w:rsidR="008054BA" w:rsidRDefault="008054BA" w:rsidP="00805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Ivana Kirinić Frka</w:t>
      </w:r>
    </w:p>
    <w:tbl>
      <w:tblPr>
        <w:tblpPr w:leftFromText="180" w:rightFromText="180" w:vertAnchor="text" w:horzAnchor="page" w:tblpX="2896" w:tblpY="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8054BA" w:rsidRPr="008B5120" w14:paraId="1E17C7CF" w14:textId="77777777" w:rsidTr="00767ECF">
        <w:trPr>
          <w:trHeight w:val="9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A0D" w14:textId="77777777" w:rsidR="008054BA" w:rsidRPr="008B5120" w:rsidRDefault="008054BA" w:rsidP="00767ECF">
            <w:pPr>
              <w:spacing w:line="240" w:lineRule="auto"/>
              <w:jc w:val="center"/>
            </w:pPr>
            <w:bookmarkStart w:id="1" w:name="_Hlk132867196"/>
            <w:r w:rsidRPr="008B5120">
              <w:lastRenderedPageBreak/>
              <w:t>„Službeni glasnik Općine Sali“ – Službeno glasilo Općine Sali</w:t>
            </w:r>
          </w:p>
          <w:p w14:paraId="2462EE14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Izdavač: Općina Sali</w:t>
            </w:r>
          </w:p>
          <w:p w14:paraId="02544871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Sali, Sali II 74 A, telefon: 023/377-042</w:t>
            </w:r>
          </w:p>
          <w:p w14:paraId="766BBBFD" w14:textId="77777777" w:rsidR="008054BA" w:rsidRPr="008B5120" w:rsidRDefault="008054BA" w:rsidP="00767ECF">
            <w:pPr>
              <w:spacing w:line="240" w:lineRule="auto"/>
              <w:jc w:val="center"/>
            </w:pPr>
            <w:r w:rsidRPr="008B5120">
              <w:t>Službeni glasnik objavljuje se na: www.opcina-sali.hr</w:t>
            </w:r>
          </w:p>
        </w:tc>
      </w:tr>
      <w:bookmarkEnd w:id="1"/>
    </w:tbl>
    <w:p w14:paraId="2F35D902" w14:textId="77777777" w:rsidR="008054BA" w:rsidRDefault="008054BA" w:rsidP="008054BA"/>
    <w:sectPr w:rsidR="008054BA" w:rsidSect="00AD0D37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2AD0" w14:textId="77777777" w:rsidR="00E42BA5" w:rsidRDefault="00E42BA5" w:rsidP="00C10246">
      <w:pPr>
        <w:spacing w:line="240" w:lineRule="auto"/>
      </w:pPr>
      <w:r>
        <w:separator/>
      </w:r>
    </w:p>
  </w:endnote>
  <w:endnote w:type="continuationSeparator" w:id="0">
    <w:p w14:paraId="1F62F86F" w14:textId="77777777" w:rsidR="00E42BA5" w:rsidRDefault="00E42BA5" w:rsidP="00C1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charset w:val="EE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R-Times New Roman">
    <w:altName w:val="Courier New"/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7008" w14:textId="77777777" w:rsidR="00E42BA5" w:rsidRDefault="00E42BA5" w:rsidP="00C10246">
      <w:pPr>
        <w:spacing w:line="240" w:lineRule="auto"/>
      </w:pPr>
      <w:r>
        <w:separator/>
      </w:r>
    </w:p>
  </w:footnote>
  <w:footnote w:type="continuationSeparator" w:id="0">
    <w:p w14:paraId="583C8B3A" w14:textId="77777777" w:rsidR="00E42BA5" w:rsidRDefault="00E42BA5" w:rsidP="00C1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8163" w14:textId="13BC01D9" w:rsidR="000E7726" w:rsidRPr="003C2EA9" w:rsidRDefault="000E7726" w:rsidP="00C10246">
    <w:pPr>
      <w:tabs>
        <w:tab w:val="center" w:pos="4153"/>
        <w:tab w:val="right" w:pos="8306"/>
      </w:tabs>
      <w:spacing w:line="240" w:lineRule="auto"/>
      <w:jc w:val="center"/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</w:pP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Stranica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begin"/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instrText xml:space="preserve"> PAGE   \* MERGEFORMAT </w:instrTex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separate"/>
    </w:r>
    <w:r w:rsidR="00EA70D9">
      <w:rPr>
        <w:rFonts w:ascii="HR-Times New Roman" w:eastAsia="Times New Roman" w:hAnsi="HR-Times New Roman"/>
        <w:b/>
        <w:w w:val="80"/>
        <w:sz w:val="22"/>
        <w:szCs w:val="20"/>
        <w:u w:val="single"/>
      </w:rPr>
      <w:t>38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fldChar w:fldCharType="end"/>
    </w:r>
    <w:r w:rsidR="00A1007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– broj </w:t>
    </w:r>
    <w:r w:rsidR="000860F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4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/202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</w:t>
    </w:r>
    <w:r w:rsidRPr="003C2EA9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„Službeni glasnik Općine Sali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“    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1</w:t>
    </w:r>
    <w:r w:rsidR="000860F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9</w:t>
    </w:r>
    <w:r w:rsidR="00495E6A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. </w:t>
    </w:r>
    <w:r w:rsidR="000860F6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travnja</w:t>
    </w:r>
    <w:r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 xml:space="preserve"> 202</w:t>
    </w:r>
    <w:r w:rsidR="00610B14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3</w:t>
    </w:r>
    <w:r w:rsidRPr="00916CEF">
      <w:rPr>
        <w:rFonts w:ascii="HR-Times New Roman" w:eastAsia="Times New Roman" w:hAnsi="HR-Times New Roman"/>
        <w:b/>
        <w:noProof w:val="0"/>
        <w:w w:val="80"/>
        <w:sz w:val="22"/>
        <w:szCs w:val="20"/>
        <w:u w:val="single"/>
      </w:rPr>
      <w:t>. godine</w:t>
    </w:r>
  </w:p>
  <w:p w14:paraId="0786931A" w14:textId="77777777" w:rsidR="000E7726" w:rsidRDefault="000E77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088CDA6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ECD19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250B8CA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0986AB2"/>
    <w:multiLevelType w:val="hybridMultilevel"/>
    <w:tmpl w:val="2D6A9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7" w15:restartNumberingAfterBreak="0">
    <w:nsid w:val="0B15636B"/>
    <w:multiLevelType w:val="multilevel"/>
    <w:tmpl w:val="0B15636B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CC4037"/>
    <w:multiLevelType w:val="hybridMultilevel"/>
    <w:tmpl w:val="815621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5A009F"/>
    <w:multiLevelType w:val="multilevel"/>
    <w:tmpl w:val="21E232E4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15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17" w15:restartNumberingAfterBreak="0">
    <w:nsid w:val="3D604CF7"/>
    <w:multiLevelType w:val="hybridMultilevel"/>
    <w:tmpl w:val="068EC06C"/>
    <w:lvl w:ilvl="0" w:tplc="800CE7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19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21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3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4" w15:restartNumberingAfterBreak="0">
    <w:nsid w:val="642E1222"/>
    <w:multiLevelType w:val="hybridMultilevel"/>
    <w:tmpl w:val="97C4B2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2755F"/>
    <w:multiLevelType w:val="hybridMultilevel"/>
    <w:tmpl w:val="3200AE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67CB"/>
    <w:multiLevelType w:val="hybridMultilevel"/>
    <w:tmpl w:val="4F6C67AA"/>
    <w:lvl w:ilvl="0" w:tplc="9670DD96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9670DD96">
      <w:start w:val="2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28" w15:restartNumberingAfterBreak="0">
    <w:nsid w:val="6C5A0BB2"/>
    <w:multiLevelType w:val="hybridMultilevel"/>
    <w:tmpl w:val="841820B8"/>
    <w:lvl w:ilvl="0" w:tplc="69822C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B00C3"/>
    <w:multiLevelType w:val="hybridMultilevel"/>
    <w:tmpl w:val="C4CC46E0"/>
    <w:lvl w:ilvl="0" w:tplc="4F16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33" w15:restartNumberingAfterBreak="0">
    <w:nsid w:val="77F534D1"/>
    <w:multiLevelType w:val="hybridMultilevel"/>
    <w:tmpl w:val="FAE485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34233">
    <w:abstractNumId w:val="2"/>
  </w:num>
  <w:num w:numId="2" w16cid:durableId="1940749307">
    <w:abstractNumId w:val="1"/>
  </w:num>
  <w:num w:numId="3" w16cid:durableId="555120867">
    <w:abstractNumId w:val="0"/>
  </w:num>
  <w:num w:numId="4" w16cid:durableId="1218739662">
    <w:abstractNumId w:val="7"/>
  </w:num>
  <w:num w:numId="5" w16cid:durableId="13812438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401153">
    <w:abstractNumId w:val="31"/>
  </w:num>
  <w:num w:numId="7" w16cid:durableId="681517760">
    <w:abstractNumId w:val="12"/>
  </w:num>
  <w:num w:numId="8" w16cid:durableId="433013787">
    <w:abstractNumId w:val="26"/>
  </w:num>
  <w:num w:numId="9" w16cid:durableId="1203905442">
    <w:abstractNumId w:val="28"/>
  </w:num>
  <w:num w:numId="10" w16cid:durableId="119345213">
    <w:abstractNumId w:val="6"/>
  </w:num>
  <w:num w:numId="11" w16cid:durableId="522980836">
    <w:abstractNumId w:val="27"/>
  </w:num>
  <w:num w:numId="12" w16cid:durableId="140585545">
    <w:abstractNumId w:val="16"/>
  </w:num>
  <w:num w:numId="13" w16cid:durableId="1634552932">
    <w:abstractNumId w:val="32"/>
  </w:num>
  <w:num w:numId="14" w16cid:durableId="1261328883">
    <w:abstractNumId w:val="14"/>
  </w:num>
  <w:num w:numId="15" w16cid:durableId="188572669">
    <w:abstractNumId w:val="20"/>
  </w:num>
  <w:num w:numId="16" w16cid:durableId="479805414">
    <w:abstractNumId w:val="18"/>
  </w:num>
  <w:num w:numId="17" w16cid:durableId="655839240">
    <w:abstractNumId w:val="4"/>
  </w:num>
  <w:num w:numId="18" w16cid:durableId="243759570">
    <w:abstractNumId w:val="8"/>
  </w:num>
  <w:num w:numId="19" w16cid:durableId="1005129072">
    <w:abstractNumId w:val="30"/>
  </w:num>
  <w:num w:numId="20" w16cid:durableId="1148210272">
    <w:abstractNumId w:val="29"/>
  </w:num>
  <w:num w:numId="21" w16cid:durableId="1451239470">
    <w:abstractNumId w:val="23"/>
  </w:num>
  <w:num w:numId="22" w16cid:durableId="458693056">
    <w:abstractNumId w:val="25"/>
  </w:num>
  <w:num w:numId="23" w16cid:durableId="44762024">
    <w:abstractNumId w:val="22"/>
  </w:num>
  <w:num w:numId="24" w16cid:durableId="1857495239">
    <w:abstractNumId w:val="21"/>
  </w:num>
  <w:num w:numId="25" w16cid:durableId="422530053">
    <w:abstractNumId w:val="15"/>
  </w:num>
  <w:num w:numId="26" w16cid:durableId="561646627">
    <w:abstractNumId w:val="5"/>
  </w:num>
  <w:num w:numId="27" w16cid:durableId="1537113386">
    <w:abstractNumId w:val="19"/>
  </w:num>
  <w:num w:numId="28" w16cid:durableId="1250044">
    <w:abstractNumId w:val="9"/>
  </w:num>
  <w:num w:numId="29" w16cid:durableId="181089039">
    <w:abstractNumId w:val="10"/>
  </w:num>
  <w:num w:numId="30" w16cid:durableId="110251891">
    <w:abstractNumId w:val="13"/>
  </w:num>
  <w:num w:numId="31" w16cid:durableId="940380289">
    <w:abstractNumId w:val="34"/>
  </w:num>
  <w:num w:numId="32" w16cid:durableId="573244782">
    <w:abstractNumId w:val="11"/>
  </w:num>
  <w:num w:numId="33" w16cid:durableId="1413896447">
    <w:abstractNumId w:val="33"/>
  </w:num>
  <w:num w:numId="34" w16cid:durableId="11621658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86"/>
    <w:rsid w:val="00001BCF"/>
    <w:rsid w:val="00011647"/>
    <w:rsid w:val="00013546"/>
    <w:rsid w:val="000138D7"/>
    <w:rsid w:val="00017769"/>
    <w:rsid w:val="00020A0D"/>
    <w:rsid w:val="00033CEB"/>
    <w:rsid w:val="0003441C"/>
    <w:rsid w:val="00034A1E"/>
    <w:rsid w:val="00045D6D"/>
    <w:rsid w:val="00051C3D"/>
    <w:rsid w:val="00062B35"/>
    <w:rsid w:val="000653C8"/>
    <w:rsid w:val="00070A6F"/>
    <w:rsid w:val="00073FD3"/>
    <w:rsid w:val="00076881"/>
    <w:rsid w:val="00084B15"/>
    <w:rsid w:val="000860F6"/>
    <w:rsid w:val="000864E9"/>
    <w:rsid w:val="000933B3"/>
    <w:rsid w:val="0009670C"/>
    <w:rsid w:val="000A7D01"/>
    <w:rsid w:val="000B406A"/>
    <w:rsid w:val="000B5F81"/>
    <w:rsid w:val="000C5796"/>
    <w:rsid w:val="000C7E26"/>
    <w:rsid w:val="000D291F"/>
    <w:rsid w:val="000D2D0A"/>
    <w:rsid w:val="000D7088"/>
    <w:rsid w:val="000D75C9"/>
    <w:rsid w:val="000E1656"/>
    <w:rsid w:val="000E3601"/>
    <w:rsid w:val="000E5B70"/>
    <w:rsid w:val="000E729E"/>
    <w:rsid w:val="000E7726"/>
    <w:rsid w:val="000F35A7"/>
    <w:rsid w:val="000F459E"/>
    <w:rsid w:val="0010209E"/>
    <w:rsid w:val="00111FF2"/>
    <w:rsid w:val="00113C0E"/>
    <w:rsid w:val="001245A0"/>
    <w:rsid w:val="001254F9"/>
    <w:rsid w:val="001411F6"/>
    <w:rsid w:val="00141E76"/>
    <w:rsid w:val="001438CA"/>
    <w:rsid w:val="00144760"/>
    <w:rsid w:val="00145F39"/>
    <w:rsid w:val="00157ABD"/>
    <w:rsid w:val="001753F5"/>
    <w:rsid w:val="00175433"/>
    <w:rsid w:val="00180905"/>
    <w:rsid w:val="0018222C"/>
    <w:rsid w:val="00183585"/>
    <w:rsid w:val="00185983"/>
    <w:rsid w:val="00190D71"/>
    <w:rsid w:val="00196ABD"/>
    <w:rsid w:val="001B3AA5"/>
    <w:rsid w:val="001C315A"/>
    <w:rsid w:val="001C6758"/>
    <w:rsid w:val="001D17AF"/>
    <w:rsid w:val="001D3778"/>
    <w:rsid w:val="001D50B1"/>
    <w:rsid w:val="001E0EF5"/>
    <w:rsid w:val="001F145B"/>
    <w:rsid w:val="001F3F9C"/>
    <w:rsid w:val="001F60DE"/>
    <w:rsid w:val="0020283B"/>
    <w:rsid w:val="0020297D"/>
    <w:rsid w:val="00202EB1"/>
    <w:rsid w:val="002037E4"/>
    <w:rsid w:val="00204B26"/>
    <w:rsid w:val="002069A4"/>
    <w:rsid w:val="002101AE"/>
    <w:rsid w:val="00213547"/>
    <w:rsid w:val="00215F58"/>
    <w:rsid w:val="00230AAF"/>
    <w:rsid w:val="00235831"/>
    <w:rsid w:val="002404EF"/>
    <w:rsid w:val="00253771"/>
    <w:rsid w:val="00260801"/>
    <w:rsid w:val="00261117"/>
    <w:rsid w:val="002620BE"/>
    <w:rsid w:val="002624DC"/>
    <w:rsid w:val="0026363F"/>
    <w:rsid w:val="00266382"/>
    <w:rsid w:val="00267870"/>
    <w:rsid w:val="00280B80"/>
    <w:rsid w:val="00281A18"/>
    <w:rsid w:val="002B0467"/>
    <w:rsid w:val="002B1F26"/>
    <w:rsid w:val="002D1111"/>
    <w:rsid w:val="002D2D3A"/>
    <w:rsid w:val="002D56DB"/>
    <w:rsid w:val="002F4DAA"/>
    <w:rsid w:val="002F6E69"/>
    <w:rsid w:val="00302002"/>
    <w:rsid w:val="003078F6"/>
    <w:rsid w:val="003121EC"/>
    <w:rsid w:val="0031513D"/>
    <w:rsid w:val="00317056"/>
    <w:rsid w:val="0032057C"/>
    <w:rsid w:val="003243D8"/>
    <w:rsid w:val="00331B08"/>
    <w:rsid w:val="003348E9"/>
    <w:rsid w:val="00356B8A"/>
    <w:rsid w:val="00361A46"/>
    <w:rsid w:val="00362B1C"/>
    <w:rsid w:val="00363BEE"/>
    <w:rsid w:val="00364694"/>
    <w:rsid w:val="003702BC"/>
    <w:rsid w:val="00381729"/>
    <w:rsid w:val="00383937"/>
    <w:rsid w:val="00386E97"/>
    <w:rsid w:val="00390754"/>
    <w:rsid w:val="00393624"/>
    <w:rsid w:val="0039570D"/>
    <w:rsid w:val="003A0DBA"/>
    <w:rsid w:val="003A0F27"/>
    <w:rsid w:val="003A7020"/>
    <w:rsid w:val="003B24C2"/>
    <w:rsid w:val="003B4916"/>
    <w:rsid w:val="003C2078"/>
    <w:rsid w:val="003C48BA"/>
    <w:rsid w:val="003D0549"/>
    <w:rsid w:val="003D4DC9"/>
    <w:rsid w:val="003D6214"/>
    <w:rsid w:val="003E3FEB"/>
    <w:rsid w:val="003F1261"/>
    <w:rsid w:val="003F7FBE"/>
    <w:rsid w:val="00401205"/>
    <w:rsid w:val="00401812"/>
    <w:rsid w:val="004054AA"/>
    <w:rsid w:val="0041068A"/>
    <w:rsid w:val="0041095A"/>
    <w:rsid w:val="004115AA"/>
    <w:rsid w:val="00414839"/>
    <w:rsid w:val="00425B20"/>
    <w:rsid w:val="00431432"/>
    <w:rsid w:val="004319BF"/>
    <w:rsid w:val="00431C81"/>
    <w:rsid w:val="00433DE3"/>
    <w:rsid w:val="00436C5A"/>
    <w:rsid w:val="00440B8E"/>
    <w:rsid w:val="0044116A"/>
    <w:rsid w:val="00456E0B"/>
    <w:rsid w:val="00457008"/>
    <w:rsid w:val="00460FEC"/>
    <w:rsid w:val="00463DB2"/>
    <w:rsid w:val="0046436B"/>
    <w:rsid w:val="004772DF"/>
    <w:rsid w:val="0048000F"/>
    <w:rsid w:val="00495E6A"/>
    <w:rsid w:val="004A39EB"/>
    <w:rsid w:val="004B0A42"/>
    <w:rsid w:val="004B4119"/>
    <w:rsid w:val="004B58EC"/>
    <w:rsid w:val="004B6CA3"/>
    <w:rsid w:val="004B7273"/>
    <w:rsid w:val="004D63A9"/>
    <w:rsid w:val="004E2BD3"/>
    <w:rsid w:val="004F553E"/>
    <w:rsid w:val="004F6DE2"/>
    <w:rsid w:val="00501111"/>
    <w:rsid w:val="00501CE5"/>
    <w:rsid w:val="00507272"/>
    <w:rsid w:val="005241A7"/>
    <w:rsid w:val="00533C92"/>
    <w:rsid w:val="00533E1C"/>
    <w:rsid w:val="005458CB"/>
    <w:rsid w:val="00550238"/>
    <w:rsid w:val="0056207A"/>
    <w:rsid w:val="0059646E"/>
    <w:rsid w:val="005964A8"/>
    <w:rsid w:val="00597C62"/>
    <w:rsid w:val="005A40B2"/>
    <w:rsid w:val="005A539F"/>
    <w:rsid w:val="005B6845"/>
    <w:rsid w:val="005C189F"/>
    <w:rsid w:val="005C3036"/>
    <w:rsid w:val="005C3903"/>
    <w:rsid w:val="005C3CBA"/>
    <w:rsid w:val="005C7E45"/>
    <w:rsid w:val="005D5862"/>
    <w:rsid w:val="005E4D44"/>
    <w:rsid w:val="00610B14"/>
    <w:rsid w:val="00610F5D"/>
    <w:rsid w:val="00613A4B"/>
    <w:rsid w:val="00614844"/>
    <w:rsid w:val="006157DC"/>
    <w:rsid w:val="00620EAC"/>
    <w:rsid w:val="00623536"/>
    <w:rsid w:val="006257D7"/>
    <w:rsid w:val="00631F08"/>
    <w:rsid w:val="0063483A"/>
    <w:rsid w:val="0066315A"/>
    <w:rsid w:val="006723D1"/>
    <w:rsid w:val="00674372"/>
    <w:rsid w:val="006745D1"/>
    <w:rsid w:val="006774B2"/>
    <w:rsid w:val="00683413"/>
    <w:rsid w:val="00684310"/>
    <w:rsid w:val="00694E4E"/>
    <w:rsid w:val="00696C9C"/>
    <w:rsid w:val="006B04E8"/>
    <w:rsid w:val="006C0184"/>
    <w:rsid w:val="006C24EE"/>
    <w:rsid w:val="006C69D7"/>
    <w:rsid w:val="006D6909"/>
    <w:rsid w:val="006E42B3"/>
    <w:rsid w:val="006F40B5"/>
    <w:rsid w:val="006F6324"/>
    <w:rsid w:val="006F7517"/>
    <w:rsid w:val="0070703F"/>
    <w:rsid w:val="00711461"/>
    <w:rsid w:val="007143EE"/>
    <w:rsid w:val="007154FB"/>
    <w:rsid w:val="00716581"/>
    <w:rsid w:val="0072725E"/>
    <w:rsid w:val="007317F0"/>
    <w:rsid w:val="00731A9E"/>
    <w:rsid w:val="00731D33"/>
    <w:rsid w:val="00732A28"/>
    <w:rsid w:val="00736D7B"/>
    <w:rsid w:val="00764DAF"/>
    <w:rsid w:val="00767F13"/>
    <w:rsid w:val="0077467E"/>
    <w:rsid w:val="00774C3E"/>
    <w:rsid w:val="00777F64"/>
    <w:rsid w:val="00781DA5"/>
    <w:rsid w:val="007835C0"/>
    <w:rsid w:val="0078447E"/>
    <w:rsid w:val="00787DDB"/>
    <w:rsid w:val="00792EE9"/>
    <w:rsid w:val="007933FD"/>
    <w:rsid w:val="007937DD"/>
    <w:rsid w:val="00793814"/>
    <w:rsid w:val="007962BF"/>
    <w:rsid w:val="007971DC"/>
    <w:rsid w:val="007A318D"/>
    <w:rsid w:val="007B274F"/>
    <w:rsid w:val="007B285C"/>
    <w:rsid w:val="007B2C05"/>
    <w:rsid w:val="007B3047"/>
    <w:rsid w:val="007B597D"/>
    <w:rsid w:val="007C6AA4"/>
    <w:rsid w:val="007D1D7F"/>
    <w:rsid w:val="007D23D5"/>
    <w:rsid w:val="007D2875"/>
    <w:rsid w:val="007D67AB"/>
    <w:rsid w:val="007F725A"/>
    <w:rsid w:val="007F7FC6"/>
    <w:rsid w:val="00800BDF"/>
    <w:rsid w:val="008054BA"/>
    <w:rsid w:val="00814C01"/>
    <w:rsid w:val="0081668D"/>
    <w:rsid w:val="008168E9"/>
    <w:rsid w:val="0082707E"/>
    <w:rsid w:val="00831437"/>
    <w:rsid w:val="00831708"/>
    <w:rsid w:val="00833E1F"/>
    <w:rsid w:val="00836345"/>
    <w:rsid w:val="00841B81"/>
    <w:rsid w:val="00852F49"/>
    <w:rsid w:val="00854990"/>
    <w:rsid w:val="00855B00"/>
    <w:rsid w:val="00865D86"/>
    <w:rsid w:val="008719DC"/>
    <w:rsid w:val="008977DC"/>
    <w:rsid w:val="008A0EDA"/>
    <w:rsid w:val="008A77BC"/>
    <w:rsid w:val="008B0BE4"/>
    <w:rsid w:val="008B47BD"/>
    <w:rsid w:val="008B5120"/>
    <w:rsid w:val="008B7528"/>
    <w:rsid w:val="008C0BB7"/>
    <w:rsid w:val="008C56E1"/>
    <w:rsid w:val="008C79A2"/>
    <w:rsid w:val="008D071E"/>
    <w:rsid w:val="008D0FF7"/>
    <w:rsid w:val="008E26A2"/>
    <w:rsid w:val="008E5D9B"/>
    <w:rsid w:val="008E7896"/>
    <w:rsid w:val="008F2DCF"/>
    <w:rsid w:val="0090088A"/>
    <w:rsid w:val="00900DDE"/>
    <w:rsid w:val="00901646"/>
    <w:rsid w:val="00911E0A"/>
    <w:rsid w:val="009142C0"/>
    <w:rsid w:val="0091502A"/>
    <w:rsid w:val="00916CEF"/>
    <w:rsid w:val="0093332F"/>
    <w:rsid w:val="009342A0"/>
    <w:rsid w:val="009365EC"/>
    <w:rsid w:val="00937A4C"/>
    <w:rsid w:val="00952F29"/>
    <w:rsid w:val="0096006F"/>
    <w:rsid w:val="0096175A"/>
    <w:rsid w:val="00967459"/>
    <w:rsid w:val="00972B52"/>
    <w:rsid w:val="009759DB"/>
    <w:rsid w:val="00982060"/>
    <w:rsid w:val="0098400A"/>
    <w:rsid w:val="00992E3C"/>
    <w:rsid w:val="009A056F"/>
    <w:rsid w:val="009A2615"/>
    <w:rsid w:val="009A6891"/>
    <w:rsid w:val="009B28A7"/>
    <w:rsid w:val="009B359E"/>
    <w:rsid w:val="009C3624"/>
    <w:rsid w:val="009C542A"/>
    <w:rsid w:val="009D0316"/>
    <w:rsid w:val="009D328A"/>
    <w:rsid w:val="009E079F"/>
    <w:rsid w:val="00A065DF"/>
    <w:rsid w:val="00A10076"/>
    <w:rsid w:val="00A165E7"/>
    <w:rsid w:val="00A16D4A"/>
    <w:rsid w:val="00A17CC5"/>
    <w:rsid w:val="00A24A24"/>
    <w:rsid w:val="00A25CA6"/>
    <w:rsid w:val="00A2662E"/>
    <w:rsid w:val="00A40178"/>
    <w:rsid w:val="00A466EB"/>
    <w:rsid w:val="00A53BB0"/>
    <w:rsid w:val="00A60FAF"/>
    <w:rsid w:val="00A62011"/>
    <w:rsid w:val="00A72EB9"/>
    <w:rsid w:val="00A743F5"/>
    <w:rsid w:val="00A779E3"/>
    <w:rsid w:val="00A80630"/>
    <w:rsid w:val="00A84C8F"/>
    <w:rsid w:val="00A92A75"/>
    <w:rsid w:val="00A94A42"/>
    <w:rsid w:val="00A9504C"/>
    <w:rsid w:val="00AA0111"/>
    <w:rsid w:val="00AB268E"/>
    <w:rsid w:val="00AB3206"/>
    <w:rsid w:val="00AC1288"/>
    <w:rsid w:val="00AC3E6D"/>
    <w:rsid w:val="00AD0D37"/>
    <w:rsid w:val="00AD1F2A"/>
    <w:rsid w:val="00AD313F"/>
    <w:rsid w:val="00AE29B8"/>
    <w:rsid w:val="00AE2F3F"/>
    <w:rsid w:val="00AE46C9"/>
    <w:rsid w:val="00B0794B"/>
    <w:rsid w:val="00B150FE"/>
    <w:rsid w:val="00B17EC3"/>
    <w:rsid w:val="00B22A02"/>
    <w:rsid w:val="00B264C6"/>
    <w:rsid w:val="00B448EF"/>
    <w:rsid w:val="00B468FE"/>
    <w:rsid w:val="00B4759D"/>
    <w:rsid w:val="00B571AC"/>
    <w:rsid w:val="00B654C2"/>
    <w:rsid w:val="00B67A96"/>
    <w:rsid w:val="00B71541"/>
    <w:rsid w:val="00B71F02"/>
    <w:rsid w:val="00B74703"/>
    <w:rsid w:val="00B87B06"/>
    <w:rsid w:val="00BA0693"/>
    <w:rsid w:val="00BA68B1"/>
    <w:rsid w:val="00BB0047"/>
    <w:rsid w:val="00BB74D6"/>
    <w:rsid w:val="00BC718B"/>
    <w:rsid w:val="00BD0593"/>
    <w:rsid w:val="00BD0B87"/>
    <w:rsid w:val="00BD3876"/>
    <w:rsid w:val="00BD4491"/>
    <w:rsid w:val="00BE2211"/>
    <w:rsid w:val="00BE2E83"/>
    <w:rsid w:val="00BE3924"/>
    <w:rsid w:val="00BE6A17"/>
    <w:rsid w:val="00BF558B"/>
    <w:rsid w:val="00C0166B"/>
    <w:rsid w:val="00C10246"/>
    <w:rsid w:val="00C11DF9"/>
    <w:rsid w:val="00C13469"/>
    <w:rsid w:val="00C13680"/>
    <w:rsid w:val="00C142AA"/>
    <w:rsid w:val="00C150C2"/>
    <w:rsid w:val="00C16712"/>
    <w:rsid w:val="00C21809"/>
    <w:rsid w:val="00C21C7F"/>
    <w:rsid w:val="00C22412"/>
    <w:rsid w:val="00C227CE"/>
    <w:rsid w:val="00C23D7B"/>
    <w:rsid w:val="00C258FF"/>
    <w:rsid w:val="00C40017"/>
    <w:rsid w:val="00C423D9"/>
    <w:rsid w:val="00C511C0"/>
    <w:rsid w:val="00C512F3"/>
    <w:rsid w:val="00C5416C"/>
    <w:rsid w:val="00C61CC0"/>
    <w:rsid w:val="00C63053"/>
    <w:rsid w:val="00C74F7E"/>
    <w:rsid w:val="00C843E9"/>
    <w:rsid w:val="00C86563"/>
    <w:rsid w:val="00C902A2"/>
    <w:rsid w:val="00C907CF"/>
    <w:rsid w:val="00C92D3D"/>
    <w:rsid w:val="00C93010"/>
    <w:rsid w:val="00C97A8A"/>
    <w:rsid w:val="00CA35B4"/>
    <w:rsid w:val="00CB7501"/>
    <w:rsid w:val="00CE743C"/>
    <w:rsid w:val="00CF3C55"/>
    <w:rsid w:val="00D017BE"/>
    <w:rsid w:val="00D02E8E"/>
    <w:rsid w:val="00D132D7"/>
    <w:rsid w:val="00D201E4"/>
    <w:rsid w:val="00D21945"/>
    <w:rsid w:val="00D36FEE"/>
    <w:rsid w:val="00D4206F"/>
    <w:rsid w:val="00D47E76"/>
    <w:rsid w:val="00D54C8D"/>
    <w:rsid w:val="00D54F67"/>
    <w:rsid w:val="00D621F8"/>
    <w:rsid w:val="00D7025C"/>
    <w:rsid w:val="00D703DC"/>
    <w:rsid w:val="00D72C58"/>
    <w:rsid w:val="00D77266"/>
    <w:rsid w:val="00D809E9"/>
    <w:rsid w:val="00D852C9"/>
    <w:rsid w:val="00D87241"/>
    <w:rsid w:val="00D92255"/>
    <w:rsid w:val="00D9533F"/>
    <w:rsid w:val="00DA06C8"/>
    <w:rsid w:val="00DA0BA9"/>
    <w:rsid w:val="00DA2A0D"/>
    <w:rsid w:val="00DA61A7"/>
    <w:rsid w:val="00DB475C"/>
    <w:rsid w:val="00DB7A2B"/>
    <w:rsid w:val="00DD072F"/>
    <w:rsid w:val="00DE4367"/>
    <w:rsid w:val="00DF17D6"/>
    <w:rsid w:val="00E068E7"/>
    <w:rsid w:val="00E070C7"/>
    <w:rsid w:val="00E27B2F"/>
    <w:rsid w:val="00E34D8E"/>
    <w:rsid w:val="00E42BA5"/>
    <w:rsid w:val="00E45512"/>
    <w:rsid w:val="00E533F9"/>
    <w:rsid w:val="00E54C2C"/>
    <w:rsid w:val="00E6073A"/>
    <w:rsid w:val="00E7078D"/>
    <w:rsid w:val="00E733C3"/>
    <w:rsid w:val="00E764D4"/>
    <w:rsid w:val="00E802D7"/>
    <w:rsid w:val="00E91B20"/>
    <w:rsid w:val="00E95E2D"/>
    <w:rsid w:val="00EA70D9"/>
    <w:rsid w:val="00EC2C53"/>
    <w:rsid w:val="00ED759A"/>
    <w:rsid w:val="00EE58A6"/>
    <w:rsid w:val="00EF6E0C"/>
    <w:rsid w:val="00F11279"/>
    <w:rsid w:val="00F212D7"/>
    <w:rsid w:val="00F21FFA"/>
    <w:rsid w:val="00F22F8C"/>
    <w:rsid w:val="00F234A4"/>
    <w:rsid w:val="00F23A0F"/>
    <w:rsid w:val="00F41C18"/>
    <w:rsid w:val="00F438AB"/>
    <w:rsid w:val="00F556FC"/>
    <w:rsid w:val="00F5743B"/>
    <w:rsid w:val="00F73C60"/>
    <w:rsid w:val="00F81B0B"/>
    <w:rsid w:val="00F81DFE"/>
    <w:rsid w:val="00F90825"/>
    <w:rsid w:val="00F94CC3"/>
    <w:rsid w:val="00F97346"/>
    <w:rsid w:val="00FA0E73"/>
    <w:rsid w:val="00FC1208"/>
    <w:rsid w:val="00FC3670"/>
    <w:rsid w:val="00FC75CC"/>
    <w:rsid w:val="00FD546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6BEE5"/>
  <w15:docId w15:val="{F054F17B-7CDD-4C36-8D58-B5BC717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47"/>
    <w:pPr>
      <w:spacing w:after="0"/>
      <w:jc w:val="both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40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234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31437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noProof w:val="0"/>
      <w:sz w:val="26"/>
      <w:szCs w:val="26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31437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noProof w:val="0"/>
      <w:sz w:val="28"/>
      <w:szCs w:val="28"/>
      <w:lang w:val="en-US"/>
    </w:rPr>
  </w:style>
  <w:style w:type="paragraph" w:styleId="Naslov5">
    <w:name w:val="heading 5"/>
    <w:basedOn w:val="Normal"/>
    <w:next w:val="Normal"/>
    <w:link w:val="Naslov5Char"/>
    <w:unhideWhenUsed/>
    <w:qFormat/>
    <w:rsid w:val="00831437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noProof w:val="0"/>
      <w:sz w:val="26"/>
      <w:szCs w:val="26"/>
      <w:lang w:val="en-US"/>
    </w:rPr>
  </w:style>
  <w:style w:type="paragraph" w:styleId="Naslov6">
    <w:name w:val="heading 6"/>
    <w:basedOn w:val="Normal"/>
    <w:next w:val="Normal"/>
    <w:link w:val="Naslov6Char"/>
    <w:qFormat/>
    <w:rsid w:val="00831437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/>
      <w:b/>
      <w:bCs/>
      <w:noProof w:val="0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nhideWhenUsed/>
    <w:qFormat/>
    <w:rsid w:val="00831437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noProof w:val="0"/>
      <w:lang w:val="en-US"/>
    </w:rPr>
  </w:style>
  <w:style w:type="paragraph" w:styleId="Naslov8">
    <w:name w:val="heading 8"/>
    <w:basedOn w:val="Normal"/>
    <w:next w:val="Normal"/>
    <w:link w:val="Naslov8Char"/>
    <w:qFormat/>
    <w:rsid w:val="00393624"/>
    <w:pPr>
      <w:spacing w:before="240" w:after="60" w:line="240" w:lineRule="auto"/>
      <w:jc w:val="left"/>
      <w:outlineLvl w:val="7"/>
    </w:pPr>
    <w:rPr>
      <w:rFonts w:eastAsia="Times New Roman"/>
      <w:i/>
      <w:iCs/>
      <w:noProof w:val="0"/>
      <w:lang w:val="en-US"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831437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noProof w:val="0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400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234A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83143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"/>
    <w:rsid w:val="00831437"/>
    <w:rPr>
      <w:rFonts w:eastAsiaTheme="minorEastAsia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rsid w:val="0083143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basedOn w:val="Zadanifontodlomka"/>
    <w:link w:val="Naslov6"/>
    <w:rsid w:val="0083143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Char">
    <w:name w:val="Naslov 7 Char"/>
    <w:basedOn w:val="Zadanifontodlomka"/>
    <w:link w:val="Naslov7"/>
    <w:rsid w:val="00831437"/>
    <w:rPr>
      <w:rFonts w:eastAsiaTheme="minorEastAsia"/>
      <w:sz w:val="24"/>
      <w:szCs w:val="24"/>
      <w:lang w:val="en-US"/>
    </w:rPr>
  </w:style>
  <w:style w:type="character" w:customStyle="1" w:styleId="Naslov8Char">
    <w:name w:val="Naslov 8 Char"/>
    <w:basedOn w:val="Zadanifontodlomka"/>
    <w:link w:val="Naslov8"/>
    <w:rsid w:val="00393624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customStyle="1" w:styleId="Naslov9Char">
    <w:name w:val="Naslov 9 Char"/>
    <w:basedOn w:val="Zadanifontodlomka"/>
    <w:link w:val="Naslov9"/>
    <w:rsid w:val="00831437"/>
    <w:rPr>
      <w:rFonts w:asciiTheme="majorHAnsi" w:eastAsiaTheme="majorEastAsia" w:hAnsiTheme="majorHAnsi" w:cstheme="majorBidi"/>
      <w:lang w:val="en-US"/>
    </w:rPr>
  </w:style>
  <w:style w:type="paragraph" w:styleId="Tekstbalonia">
    <w:name w:val="Balloon Text"/>
    <w:basedOn w:val="Normal"/>
    <w:link w:val="TekstbaloniaChar"/>
    <w:unhideWhenUsed/>
    <w:rsid w:val="00865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65D86"/>
    <w:rPr>
      <w:rFonts w:ascii="Tahoma" w:eastAsia="Calibri" w:hAnsi="Tahoma" w:cs="Tahoma"/>
      <w:noProof/>
      <w:sz w:val="16"/>
      <w:szCs w:val="16"/>
    </w:rPr>
  </w:style>
  <w:style w:type="paragraph" w:styleId="Odlomakpopisa">
    <w:name w:val="List Paragraph"/>
    <w:basedOn w:val="Normal"/>
    <w:uiPriority w:val="1"/>
    <w:qFormat/>
    <w:rsid w:val="00865D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10246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0246"/>
    <w:rPr>
      <w:rFonts w:ascii="Times New Roman" w:eastAsia="Calibri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52F2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952F29"/>
    <w:rPr>
      <w:color w:val="800080"/>
      <w:u w:val="single"/>
    </w:rPr>
  </w:style>
  <w:style w:type="paragraph" w:customStyle="1" w:styleId="font5">
    <w:name w:val="font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65">
    <w:name w:val="xl6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6">
    <w:name w:val="xl6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7">
    <w:name w:val="xl6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68">
    <w:name w:val="xl6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69">
    <w:name w:val="xl6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0">
    <w:name w:val="xl70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1">
    <w:name w:val="xl7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2">
    <w:name w:val="xl7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3">
    <w:name w:val="xl7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4">
    <w:name w:val="xl7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5">
    <w:name w:val="xl7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6">
    <w:name w:val="xl76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7">
    <w:name w:val="xl77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78">
    <w:name w:val="xl78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79">
    <w:name w:val="xl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0">
    <w:name w:val="xl8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1">
    <w:name w:val="xl81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2">
    <w:name w:val="xl82"/>
    <w:basedOn w:val="Normal"/>
    <w:rsid w:val="00952F2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3">
    <w:name w:val="xl8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4">
    <w:name w:val="xl8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5">
    <w:name w:val="xl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86">
    <w:name w:val="xl8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7">
    <w:name w:val="xl8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88">
    <w:name w:val="xl8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89">
    <w:name w:val="xl8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0">
    <w:name w:val="xl9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1">
    <w:name w:val="xl9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2">
    <w:name w:val="xl92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20"/>
      <w:szCs w:val="20"/>
      <w:lang w:eastAsia="hr-HR"/>
    </w:rPr>
  </w:style>
  <w:style w:type="paragraph" w:customStyle="1" w:styleId="xl93">
    <w:name w:val="xl9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4">
    <w:name w:val="xl9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5">
    <w:name w:val="xl9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6">
    <w:name w:val="xl9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7">
    <w:name w:val="xl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98">
    <w:name w:val="xl9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99">
    <w:name w:val="xl9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0">
    <w:name w:val="xl10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1">
    <w:name w:val="xl10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2">
    <w:name w:val="xl1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03">
    <w:name w:val="xl103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5">
    <w:name w:val="xl105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6">
    <w:name w:val="xl106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lang w:eastAsia="hr-HR"/>
    </w:rPr>
  </w:style>
  <w:style w:type="paragraph" w:customStyle="1" w:styleId="xl107">
    <w:name w:val="xl10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8">
    <w:name w:val="xl1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09">
    <w:name w:val="xl1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0">
    <w:name w:val="xl1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1">
    <w:name w:val="xl11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12">
    <w:name w:val="xl11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3">
    <w:name w:val="xl11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4">
    <w:name w:val="xl114"/>
    <w:basedOn w:val="Normal"/>
    <w:rsid w:val="00952F29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5">
    <w:name w:val="xl11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6">
    <w:name w:val="xl11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7">
    <w:name w:val="xl11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8">
    <w:name w:val="xl118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19">
    <w:name w:val="xl11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0">
    <w:name w:val="xl12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1">
    <w:name w:val="xl12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22">
    <w:name w:val="xl12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3">
    <w:name w:val="xl123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4">
    <w:name w:val="xl124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5">
    <w:name w:val="xl12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6">
    <w:name w:val="xl12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7">
    <w:name w:val="xl12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8">
    <w:name w:val="xl1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29">
    <w:name w:val="xl1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0">
    <w:name w:val="xl1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1">
    <w:name w:val="xl13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2">
    <w:name w:val="xl13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3">
    <w:name w:val="xl13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4">
    <w:name w:val="xl13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5">
    <w:name w:val="xl1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6">
    <w:name w:val="xl13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7">
    <w:name w:val="xl1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38">
    <w:name w:val="xl13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39">
    <w:name w:val="xl13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0">
    <w:name w:val="xl14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1">
    <w:name w:val="xl141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lang w:eastAsia="hr-HR"/>
    </w:rPr>
  </w:style>
  <w:style w:type="paragraph" w:customStyle="1" w:styleId="xl142">
    <w:name w:val="xl14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3">
    <w:name w:val="xl1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4">
    <w:name w:val="xl1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5">
    <w:name w:val="xl1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46">
    <w:name w:val="xl14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7">
    <w:name w:val="xl14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8">
    <w:name w:val="xl14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49">
    <w:name w:val="xl14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0">
    <w:name w:val="xl15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1">
    <w:name w:val="xl15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2">
    <w:name w:val="xl1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3">
    <w:name w:val="xl1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4">
    <w:name w:val="xl1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5">
    <w:name w:val="xl15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6">
    <w:name w:val="xl15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7">
    <w:name w:val="xl15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8">
    <w:name w:val="xl15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59">
    <w:name w:val="xl15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0">
    <w:name w:val="xl16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color w:val="BFBFBF"/>
      <w:sz w:val="18"/>
      <w:szCs w:val="18"/>
      <w:lang w:eastAsia="hr-HR"/>
    </w:rPr>
  </w:style>
  <w:style w:type="paragraph" w:customStyle="1" w:styleId="xl161">
    <w:name w:val="xl1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2">
    <w:name w:val="xl16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3">
    <w:name w:val="xl16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4">
    <w:name w:val="xl1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5">
    <w:name w:val="xl1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6">
    <w:name w:val="xl16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67">
    <w:name w:val="xl16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8">
    <w:name w:val="xl16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69">
    <w:name w:val="xl16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0">
    <w:name w:val="xl170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1">
    <w:name w:val="xl17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172">
    <w:name w:val="xl172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3">
    <w:name w:val="xl173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4">
    <w:name w:val="xl174"/>
    <w:basedOn w:val="Normal"/>
    <w:rsid w:val="00952F29"/>
    <w:pP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5">
    <w:name w:val="xl175"/>
    <w:basedOn w:val="Normal"/>
    <w:rsid w:val="00952F29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6">
    <w:name w:val="xl1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7">
    <w:name w:val="xl17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8">
    <w:name w:val="xl17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79">
    <w:name w:val="xl17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0">
    <w:name w:val="xl18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1">
    <w:name w:val="xl18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2">
    <w:name w:val="xl18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3">
    <w:name w:val="xl1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4">
    <w:name w:val="xl1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5">
    <w:name w:val="xl1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6">
    <w:name w:val="xl1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7">
    <w:name w:val="xl1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8">
    <w:name w:val="xl18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89">
    <w:name w:val="xl1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0">
    <w:name w:val="xl1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1">
    <w:name w:val="xl19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2">
    <w:name w:val="xl19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3">
    <w:name w:val="xl1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4">
    <w:name w:val="xl1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5">
    <w:name w:val="xl1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6">
    <w:name w:val="xl1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7">
    <w:name w:val="xl19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8">
    <w:name w:val="xl19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199">
    <w:name w:val="xl19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0">
    <w:name w:val="xl20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1">
    <w:name w:val="xl20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2">
    <w:name w:val="xl20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3">
    <w:name w:val="xl20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4">
    <w:name w:val="xl204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5">
    <w:name w:val="xl20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06">
    <w:name w:val="xl20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7">
    <w:name w:val="xl20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8">
    <w:name w:val="xl20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09">
    <w:name w:val="xl20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0">
    <w:name w:val="xl21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1">
    <w:name w:val="xl21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2">
    <w:name w:val="xl21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3">
    <w:name w:val="xl21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4">
    <w:name w:val="xl21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5">
    <w:name w:val="xl2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6">
    <w:name w:val="xl2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7">
    <w:name w:val="xl21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8">
    <w:name w:val="xl2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19">
    <w:name w:val="xl219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0">
    <w:name w:val="xl2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1">
    <w:name w:val="xl2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2">
    <w:name w:val="xl22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3">
    <w:name w:val="xl2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4">
    <w:name w:val="xl22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5">
    <w:name w:val="xl225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6">
    <w:name w:val="xl22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7">
    <w:name w:val="xl22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28">
    <w:name w:val="xl22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29">
    <w:name w:val="xl229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0">
    <w:name w:val="xl23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1">
    <w:name w:val="xl23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2">
    <w:name w:val="xl232"/>
    <w:basedOn w:val="Normal"/>
    <w:rsid w:val="00952F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3">
    <w:name w:val="xl23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4">
    <w:name w:val="xl23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5">
    <w:name w:val="xl23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6">
    <w:name w:val="xl2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7">
    <w:name w:val="xl23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38">
    <w:name w:val="xl23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39">
    <w:name w:val="xl23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0">
    <w:name w:val="xl24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1">
    <w:name w:val="xl24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2">
    <w:name w:val="xl24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3">
    <w:name w:val="xl24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4">
    <w:name w:val="xl24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5">
    <w:name w:val="xl245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6">
    <w:name w:val="xl246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7">
    <w:name w:val="xl247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48">
    <w:name w:val="xl248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49">
    <w:name w:val="xl249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0">
    <w:name w:val="xl25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1">
    <w:name w:val="xl25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2">
    <w:name w:val="xl252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53">
    <w:name w:val="xl253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4">
    <w:name w:val="xl25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5">
    <w:name w:val="xl255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6">
    <w:name w:val="xl256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7">
    <w:name w:val="xl25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8">
    <w:name w:val="xl25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59">
    <w:name w:val="xl25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0">
    <w:name w:val="xl260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1">
    <w:name w:val="xl261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62">
    <w:name w:val="xl26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3">
    <w:name w:val="xl26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4">
    <w:name w:val="xl26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color w:val="00B0F0"/>
      <w:sz w:val="18"/>
      <w:szCs w:val="18"/>
      <w:lang w:eastAsia="hr-HR"/>
    </w:rPr>
  </w:style>
  <w:style w:type="paragraph" w:customStyle="1" w:styleId="xl265">
    <w:name w:val="xl26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6">
    <w:name w:val="xl26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7">
    <w:name w:val="xl267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8">
    <w:name w:val="xl26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69">
    <w:name w:val="xl26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0">
    <w:name w:val="xl270"/>
    <w:basedOn w:val="Normal"/>
    <w:rsid w:val="00952F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1">
    <w:name w:val="xl27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2">
    <w:name w:val="xl27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3">
    <w:name w:val="xl27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4">
    <w:name w:val="xl274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5">
    <w:name w:val="xl275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6">
    <w:name w:val="xl276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7">
    <w:name w:val="xl27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8">
    <w:name w:val="xl27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79">
    <w:name w:val="xl279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0">
    <w:name w:val="xl28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1">
    <w:name w:val="xl28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2">
    <w:name w:val="xl28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3">
    <w:name w:val="xl28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4">
    <w:name w:val="xl28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5">
    <w:name w:val="xl28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6">
    <w:name w:val="xl28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7">
    <w:name w:val="xl28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8">
    <w:name w:val="xl288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89">
    <w:name w:val="xl28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0">
    <w:name w:val="xl29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1">
    <w:name w:val="xl291"/>
    <w:basedOn w:val="Normal"/>
    <w:rsid w:val="00952F29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2">
    <w:name w:val="xl29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3">
    <w:name w:val="xl29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4">
    <w:name w:val="xl29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5">
    <w:name w:val="xl29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6">
    <w:name w:val="xl29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297">
    <w:name w:val="xl297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8">
    <w:name w:val="xl298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299">
    <w:name w:val="xl299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0">
    <w:name w:val="xl300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1">
    <w:name w:val="xl301"/>
    <w:basedOn w:val="Normal"/>
    <w:rsid w:val="00952F2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2">
    <w:name w:val="xl302"/>
    <w:basedOn w:val="Normal"/>
    <w:rsid w:val="00952F29"/>
    <w:pPr>
      <w:pBdr>
        <w:top w:val="single" w:sz="4" w:space="0" w:color="D9D9D9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03">
    <w:name w:val="xl303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4">
    <w:name w:val="xl30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5">
    <w:name w:val="xl305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6">
    <w:name w:val="xl306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7">
    <w:name w:val="xl307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8">
    <w:name w:val="xl308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09">
    <w:name w:val="xl309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0">
    <w:name w:val="xl310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1">
    <w:name w:val="xl311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2">
    <w:name w:val="xl31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3">
    <w:name w:val="xl31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4">
    <w:name w:val="xl31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5">
    <w:name w:val="xl315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6">
    <w:name w:val="xl31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7">
    <w:name w:val="xl317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8">
    <w:name w:val="xl3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19">
    <w:name w:val="xl319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0">
    <w:name w:val="xl320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1">
    <w:name w:val="xl321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2">
    <w:name w:val="xl322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3">
    <w:name w:val="xl32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eastAsia="Times New Roman"/>
      <w:noProof w:val="0"/>
      <w:sz w:val="16"/>
      <w:szCs w:val="16"/>
      <w:lang w:eastAsia="hr-HR"/>
    </w:rPr>
  </w:style>
  <w:style w:type="paragraph" w:customStyle="1" w:styleId="xl324">
    <w:name w:val="xl324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5">
    <w:name w:val="xl32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6">
    <w:name w:val="xl32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7">
    <w:name w:val="xl3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8">
    <w:name w:val="xl32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29">
    <w:name w:val="xl329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0">
    <w:name w:val="xl3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1">
    <w:name w:val="xl331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2">
    <w:name w:val="xl332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3">
    <w:name w:val="xl333"/>
    <w:basedOn w:val="Normal"/>
    <w:rsid w:val="00952F2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4">
    <w:name w:val="xl334"/>
    <w:basedOn w:val="Normal"/>
    <w:rsid w:val="00952F2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5">
    <w:name w:val="xl33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6">
    <w:name w:val="xl336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7">
    <w:name w:val="xl337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38">
    <w:name w:val="xl33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39">
    <w:name w:val="xl339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0">
    <w:name w:val="xl340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1">
    <w:name w:val="xl34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2">
    <w:name w:val="xl34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3">
    <w:name w:val="xl3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4">
    <w:name w:val="xl3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45">
    <w:name w:val="xl34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6">
    <w:name w:val="xl346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47">
    <w:name w:val="xl34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8">
    <w:name w:val="xl34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49">
    <w:name w:val="xl349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50">
    <w:name w:val="xl35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1">
    <w:name w:val="xl35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2">
    <w:name w:val="xl352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3">
    <w:name w:val="xl35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4">
    <w:name w:val="xl35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5">
    <w:name w:val="xl35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6">
    <w:name w:val="xl35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7">
    <w:name w:val="xl35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8">
    <w:name w:val="xl358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59">
    <w:name w:val="xl359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0">
    <w:name w:val="xl360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1">
    <w:name w:val="xl361"/>
    <w:basedOn w:val="Normal"/>
    <w:rsid w:val="00952F29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2">
    <w:name w:val="xl362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3">
    <w:name w:val="xl36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64">
    <w:name w:val="xl364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5">
    <w:name w:val="xl36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6">
    <w:name w:val="xl36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7">
    <w:name w:val="xl36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8">
    <w:name w:val="xl36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69">
    <w:name w:val="xl36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0">
    <w:name w:val="xl37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1">
    <w:name w:val="xl37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2">
    <w:name w:val="xl37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3">
    <w:name w:val="xl37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4">
    <w:name w:val="xl37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5">
    <w:name w:val="xl37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6">
    <w:name w:val="xl37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7">
    <w:name w:val="xl37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8">
    <w:name w:val="xl37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79">
    <w:name w:val="xl37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0">
    <w:name w:val="xl380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1">
    <w:name w:val="xl381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2">
    <w:name w:val="xl382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383">
    <w:name w:val="xl38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384">
    <w:name w:val="xl384"/>
    <w:basedOn w:val="Normal"/>
    <w:rsid w:val="00952F2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5">
    <w:name w:val="xl385"/>
    <w:basedOn w:val="Normal"/>
    <w:rsid w:val="00952F2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6">
    <w:name w:val="xl386"/>
    <w:basedOn w:val="Normal"/>
    <w:rsid w:val="00952F2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87">
    <w:name w:val="xl387"/>
    <w:basedOn w:val="Normal"/>
    <w:rsid w:val="00952F2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8">
    <w:name w:val="xl388"/>
    <w:basedOn w:val="Normal"/>
    <w:rsid w:val="00952F2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89">
    <w:name w:val="xl389"/>
    <w:basedOn w:val="Normal"/>
    <w:rsid w:val="00952F2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390">
    <w:name w:val="xl39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1">
    <w:name w:val="xl39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2">
    <w:name w:val="xl39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3">
    <w:name w:val="xl39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4">
    <w:name w:val="xl39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5">
    <w:name w:val="xl395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6">
    <w:name w:val="xl396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7">
    <w:name w:val="xl397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8">
    <w:name w:val="xl398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399">
    <w:name w:val="xl399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0">
    <w:name w:val="xl400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1">
    <w:name w:val="xl401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2">
    <w:name w:val="xl402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3">
    <w:name w:val="xl403"/>
    <w:basedOn w:val="Normal"/>
    <w:rsid w:val="00952F29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4">
    <w:name w:val="xl404"/>
    <w:basedOn w:val="Normal"/>
    <w:rsid w:val="00952F29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5">
    <w:name w:val="xl405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6">
    <w:name w:val="xl406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7">
    <w:name w:val="xl407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08">
    <w:name w:val="xl408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09">
    <w:name w:val="xl409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0">
    <w:name w:val="xl410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1">
    <w:name w:val="xl411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2">
    <w:name w:val="xl412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3">
    <w:name w:val="xl413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4">
    <w:name w:val="xl414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5">
    <w:name w:val="xl415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416">
    <w:name w:val="xl41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7">
    <w:name w:val="xl41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8">
    <w:name w:val="xl41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19">
    <w:name w:val="xl41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0">
    <w:name w:val="xl420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1">
    <w:name w:val="xl421"/>
    <w:basedOn w:val="Normal"/>
    <w:rsid w:val="00952F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2">
    <w:name w:val="xl422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3">
    <w:name w:val="xl423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4">
    <w:name w:val="xl424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5">
    <w:name w:val="xl425"/>
    <w:basedOn w:val="Normal"/>
    <w:rsid w:val="00952F29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6">
    <w:name w:val="xl426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27">
    <w:name w:val="xl427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8">
    <w:name w:val="xl428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29">
    <w:name w:val="xl429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0">
    <w:name w:val="xl430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1">
    <w:name w:val="xl431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2">
    <w:name w:val="xl432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3">
    <w:name w:val="xl433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4">
    <w:name w:val="xl43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35">
    <w:name w:val="xl435"/>
    <w:basedOn w:val="Normal"/>
    <w:rsid w:val="00952F2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36">
    <w:name w:val="xl436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7">
    <w:name w:val="xl437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8">
    <w:name w:val="xl438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39">
    <w:name w:val="xl439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0">
    <w:name w:val="xl440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1">
    <w:name w:val="xl441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2">
    <w:name w:val="xl442"/>
    <w:basedOn w:val="Normal"/>
    <w:rsid w:val="00952F2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43">
    <w:name w:val="xl443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4">
    <w:name w:val="xl444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5">
    <w:name w:val="xl445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6">
    <w:name w:val="xl446"/>
    <w:basedOn w:val="Normal"/>
    <w:rsid w:val="00952F2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7">
    <w:name w:val="xl447"/>
    <w:basedOn w:val="Normal"/>
    <w:rsid w:val="00952F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48">
    <w:name w:val="xl448"/>
    <w:basedOn w:val="Normal"/>
    <w:rsid w:val="00952F2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49">
    <w:name w:val="xl449"/>
    <w:basedOn w:val="Normal"/>
    <w:rsid w:val="00952F2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0">
    <w:name w:val="xl450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1">
    <w:name w:val="xl45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2">
    <w:name w:val="xl452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3">
    <w:name w:val="xl453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4">
    <w:name w:val="xl454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55">
    <w:name w:val="xl455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6">
    <w:name w:val="xl456"/>
    <w:basedOn w:val="Normal"/>
    <w:rsid w:val="00952F2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7">
    <w:name w:val="xl457"/>
    <w:basedOn w:val="Normal"/>
    <w:rsid w:val="00952F2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8">
    <w:name w:val="xl458"/>
    <w:basedOn w:val="Normal"/>
    <w:rsid w:val="00952F29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59">
    <w:name w:val="xl459"/>
    <w:basedOn w:val="Normal"/>
    <w:rsid w:val="00952F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customStyle="1" w:styleId="xl460">
    <w:name w:val="xl460"/>
    <w:basedOn w:val="Normal"/>
    <w:rsid w:val="00952F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1">
    <w:name w:val="xl461"/>
    <w:basedOn w:val="Normal"/>
    <w:rsid w:val="00952F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2">
    <w:name w:val="xl462"/>
    <w:basedOn w:val="Normal"/>
    <w:rsid w:val="00952F2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3">
    <w:name w:val="xl463"/>
    <w:basedOn w:val="Normal"/>
    <w:rsid w:val="00952F2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18"/>
      <w:szCs w:val="18"/>
      <w:lang w:eastAsia="hr-HR"/>
    </w:rPr>
  </w:style>
  <w:style w:type="paragraph" w:styleId="Obinitekst">
    <w:name w:val="Plain Text"/>
    <w:aliases w:val=" Char Char,Char Char"/>
    <w:basedOn w:val="Normal"/>
    <w:link w:val="ObinitekstChar"/>
    <w:rsid w:val="007F7FC6"/>
    <w:pPr>
      <w:spacing w:line="240" w:lineRule="auto"/>
      <w:jc w:val="left"/>
    </w:pPr>
    <w:rPr>
      <w:rFonts w:ascii="Courier New" w:eastAsia="Times New Roman" w:hAnsi="Courier New" w:cs="Courier New"/>
      <w:noProof w:val="0"/>
      <w:lang w:eastAsia="hr-HR"/>
    </w:rPr>
  </w:style>
  <w:style w:type="character" w:customStyle="1" w:styleId="ObinitekstChar">
    <w:name w:val="Obični tekst Char"/>
    <w:aliases w:val=" Char Char Char,Char Char Char"/>
    <w:basedOn w:val="Zadanifontodlomka"/>
    <w:link w:val="Obinitekst"/>
    <w:rsid w:val="007F7FC6"/>
    <w:rPr>
      <w:rFonts w:ascii="Courier New" w:eastAsia="Times New Roman" w:hAnsi="Courier New" w:cs="Courier New"/>
      <w:sz w:val="24"/>
      <w:szCs w:val="24"/>
      <w:lang w:eastAsia="hr-HR"/>
    </w:rPr>
  </w:style>
  <w:style w:type="character" w:customStyle="1" w:styleId="Bodytext2">
    <w:name w:val="Body text (2)_"/>
    <w:link w:val="Bodytext20"/>
    <w:rsid w:val="007F7FC6"/>
    <w:rPr>
      <w:b/>
      <w:bCs/>
      <w:spacing w:val="5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7FC6"/>
    <w:pPr>
      <w:widowControl w:val="0"/>
      <w:shd w:val="clear" w:color="auto" w:fill="FFFFFF"/>
      <w:spacing w:after="240" w:line="240" w:lineRule="exact"/>
      <w:jc w:val="center"/>
    </w:pPr>
    <w:rPr>
      <w:rFonts w:asciiTheme="minorHAnsi" w:eastAsiaTheme="minorHAnsi" w:hAnsiTheme="minorHAnsi" w:cstheme="minorBidi"/>
      <w:b/>
      <w:bCs/>
      <w:noProof w:val="0"/>
      <w:spacing w:val="5"/>
      <w:sz w:val="17"/>
      <w:szCs w:val="17"/>
    </w:rPr>
  </w:style>
  <w:style w:type="character" w:customStyle="1" w:styleId="Bodytext">
    <w:name w:val="Body text_"/>
    <w:link w:val="BodyText1"/>
    <w:rsid w:val="007F7FC6"/>
    <w:rPr>
      <w:spacing w:val="8"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7F7FC6"/>
    <w:pPr>
      <w:widowControl w:val="0"/>
      <w:shd w:val="clear" w:color="auto" w:fill="FFFFFF"/>
      <w:spacing w:before="240" w:after="240" w:line="240" w:lineRule="exact"/>
      <w:ind w:hanging="340"/>
    </w:pPr>
    <w:rPr>
      <w:rFonts w:asciiTheme="minorHAnsi" w:eastAsiaTheme="minorHAnsi" w:hAnsiTheme="minorHAnsi" w:cstheme="minorBidi"/>
      <w:noProof w:val="0"/>
      <w:spacing w:val="8"/>
      <w:sz w:val="17"/>
      <w:szCs w:val="17"/>
    </w:rPr>
  </w:style>
  <w:style w:type="paragraph" w:styleId="StandardWeb">
    <w:name w:val="Normal (Web)"/>
    <w:basedOn w:val="Normal"/>
    <w:uiPriority w:val="99"/>
    <w:unhideWhenUsed/>
    <w:rsid w:val="005C3036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apple-converted-space">
    <w:name w:val="apple-converted-space"/>
    <w:basedOn w:val="Zadanifontodlomka"/>
    <w:rsid w:val="008E26A2"/>
  </w:style>
  <w:style w:type="paragraph" w:customStyle="1" w:styleId="font6">
    <w:name w:val="font6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7">
    <w:name w:val="font7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font8">
    <w:name w:val="font8"/>
    <w:basedOn w:val="Normal"/>
    <w:rsid w:val="003348E9"/>
    <w:pPr>
      <w:spacing w:before="100" w:beforeAutospacing="1" w:after="100" w:afterAutospacing="1" w:line="240" w:lineRule="auto"/>
      <w:jc w:val="left"/>
    </w:pPr>
    <w:rPr>
      <w:rFonts w:eastAsia="Times New Roman"/>
      <w:b/>
      <w:bCs/>
      <w:noProof w:val="0"/>
      <w:color w:val="000000"/>
      <w:sz w:val="18"/>
      <w:szCs w:val="18"/>
      <w:lang w:eastAsia="hr-HR"/>
    </w:rPr>
  </w:style>
  <w:style w:type="paragraph" w:customStyle="1" w:styleId="xl104">
    <w:name w:val="xl104"/>
    <w:basedOn w:val="Normal"/>
    <w:rsid w:val="003348E9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4">
    <w:name w:val="xl464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5">
    <w:name w:val="xl465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6">
    <w:name w:val="xl466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67">
    <w:name w:val="xl467"/>
    <w:basedOn w:val="Normal"/>
    <w:rsid w:val="003348E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8">
    <w:name w:val="xl468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69">
    <w:name w:val="xl469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70">
    <w:name w:val="xl470"/>
    <w:basedOn w:val="Normal"/>
    <w:rsid w:val="003348E9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1">
    <w:name w:val="xl471"/>
    <w:basedOn w:val="Normal"/>
    <w:rsid w:val="003348E9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2">
    <w:name w:val="xl472"/>
    <w:basedOn w:val="Normal"/>
    <w:rsid w:val="00334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3">
    <w:name w:val="xl473"/>
    <w:basedOn w:val="Normal"/>
    <w:rsid w:val="003348E9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4">
    <w:name w:val="xl474"/>
    <w:basedOn w:val="Normal"/>
    <w:rsid w:val="003348E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475">
    <w:name w:val="xl475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6">
    <w:name w:val="xl476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7">
    <w:name w:val="xl477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8">
    <w:name w:val="xl478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79">
    <w:name w:val="xl479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0">
    <w:name w:val="xl480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1">
    <w:name w:val="xl481"/>
    <w:basedOn w:val="Normal"/>
    <w:rsid w:val="003348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2">
    <w:name w:val="xl482"/>
    <w:basedOn w:val="Normal"/>
    <w:rsid w:val="003348E9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3">
    <w:name w:val="xl483"/>
    <w:basedOn w:val="Normal"/>
    <w:rsid w:val="00334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4">
    <w:name w:val="xl484"/>
    <w:basedOn w:val="Normal"/>
    <w:rsid w:val="003348E9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color w:val="000000"/>
      <w:sz w:val="18"/>
      <w:szCs w:val="18"/>
      <w:lang w:eastAsia="hr-HR"/>
    </w:rPr>
  </w:style>
  <w:style w:type="paragraph" w:styleId="Tijeloteksta">
    <w:name w:val="Body Text"/>
    <w:aliases w:val="uvlaka 2,uvlaka 3"/>
    <w:basedOn w:val="Normal"/>
    <w:link w:val="TijelotekstaChar"/>
    <w:uiPriority w:val="1"/>
    <w:qFormat/>
    <w:rsid w:val="00F234A4"/>
    <w:pPr>
      <w:widowControl w:val="0"/>
      <w:tabs>
        <w:tab w:val="left" w:pos="1247"/>
      </w:tabs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color w:val="000000"/>
      <w:szCs w:val="22"/>
      <w:lang w:eastAsia="hr-HR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uiPriority w:val="1"/>
    <w:rsid w:val="00F234A4"/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Tijeloteksta2">
    <w:name w:val="Body Text 2"/>
    <w:basedOn w:val="Normal"/>
    <w:link w:val="Tijeloteksta2Char"/>
    <w:rsid w:val="00F234A4"/>
    <w:pPr>
      <w:spacing w:after="120" w:line="480" w:lineRule="auto"/>
      <w:jc w:val="left"/>
    </w:pPr>
    <w:rPr>
      <w:rFonts w:eastAsia="Times New Roman"/>
      <w:noProof w:val="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34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uiPriority w:val="99"/>
    <w:rsid w:val="00D703DC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val="en-US"/>
    </w:rPr>
  </w:style>
  <w:style w:type="paragraph" w:customStyle="1" w:styleId="Default">
    <w:name w:val="Default"/>
    <w:link w:val="DefaultChar"/>
    <w:rsid w:val="008B4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C74F7E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B47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02EB1"/>
    <w:rPr>
      <w:rFonts w:ascii="Calibri" w:eastAsia="Calibri" w:hAnsi="Calibri" w:cs="Times New Roman"/>
    </w:rPr>
  </w:style>
  <w:style w:type="paragraph" w:styleId="Blokteksta">
    <w:name w:val="Block Text"/>
    <w:basedOn w:val="Normal"/>
    <w:rsid w:val="00E6073A"/>
    <w:pPr>
      <w:spacing w:line="240" w:lineRule="auto"/>
      <w:ind w:left="720" w:right="46"/>
    </w:pPr>
    <w:rPr>
      <w:rFonts w:ascii="Arial" w:eastAsiaTheme="minorEastAsia" w:hAnsi="Arial"/>
      <w:i/>
      <w:iCs/>
      <w:noProof w:val="0"/>
      <w:sz w:val="20"/>
    </w:rPr>
  </w:style>
  <w:style w:type="paragraph" w:customStyle="1" w:styleId="T-98-20">
    <w:name w:val="T-9/8-2"/>
    <w:rsid w:val="00084B15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table" w:styleId="Reetkatablice">
    <w:name w:val="Table Grid"/>
    <w:basedOn w:val="Obinatablica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D23D5"/>
  </w:style>
  <w:style w:type="paragraph" w:styleId="Uvuenotijeloteksta">
    <w:name w:val="Body Text Indent"/>
    <w:basedOn w:val="Normal"/>
    <w:link w:val="UvuenotijelotekstaChar"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D23D5"/>
    <w:rPr>
      <w:rFonts w:ascii="Arial Narrow" w:eastAsiaTheme="minorEastAsia" w:hAnsi="Arial Narrow"/>
      <w:sz w:val="24"/>
      <w:lang w:eastAsia="hr-HR"/>
    </w:rPr>
  </w:style>
  <w:style w:type="paragraph" w:styleId="Popis">
    <w:name w:val="List"/>
    <w:basedOn w:val="Normal"/>
    <w:rsid w:val="007D23D5"/>
    <w:pPr>
      <w:ind w:left="283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2">
    <w:name w:val="List 2"/>
    <w:basedOn w:val="Normal"/>
    <w:rsid w:val="007D23D5"/>
    <w:pPr>
      <w:ind w:left="566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3">
    <w:name w:val="List 3"/>
    <w:basedOn w:val="Normal"/>
    <w:rsid w:val="007D23D5"/>
    <w:pPr>
      <w:ind w:left="849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pis4">
    <w:name w:val="List 4"/>
    <w:basedOn w:val="Normal"/>
    <w:rsid w:val="007D23D5"/>
    <w:pPr>
      <w:ind w:left="1132" w:hanging="283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Zavretak">
    <w:name w:val="Closing"/>
    <w:basedOn w:val="Normal"/>
    <w:link w:val="Zavretak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ZavretakChar">
    <w:name w:val="Završetak Char"/>
    <w:basedOn w:val="Zadanifontodlomka"/>
    <w:link w:val="Zavretak"/>
    <w:rsid w:val="007D23D5"/>
    <w:rPr>
      <w:rFonts w:ascii="Arial Narrow" w:eastAsiaTheme="minorEastAsia" w:hAnsi="Arial Narrow"/>
      <w:sz w:val="24"/>
      <w:lang w:eastAsia="hr-HR"/>
    </w:rPr>
  </w:style>
  <w:style w:type="paragraph" w:styleId="Grafikeoznake">
    <w:name w:val="List Bullet"/>
    <w:basedOn w:val="Normal"/>
    <w:autoRedefine/>
    <w:rsid w:val="007D23D5"/>
    <w:pPr>
      <w:numPr>
        <w:numId w:val="1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2">
    <w:name w:val="List Bullet 2"/>
    <w:basedOn w:val="Normal"/>
    <w:autoRedefine/>
    <w:rsid w:val="007D23D5"/>
    <w:pPr>
      <w:numPr>
        <w:numId w:val="2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Grafikeoznake3">
    <w:name w:val="List Bullet 3"/>
    <w:basedOn w:val="Normal"/>
    <w:autoRedefine/>
    <w:rsid w:val="007D23D5"/>
    <w:pPr>
      <w:numPr>
        <w:numId w:val="3"/>
      </w:numPr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2">
    <w:name w:val="List Continue 2"/>
    <w:basedOn w:val="Normal"/>
    <w:rsid w:val="007D23D5"/>
    <w:pPr>
      <w:spacing w:after="120"/>
      <w:ind w:left="566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3">
    <w:name w:val="List Continue 3"/>
    <w:basedOn w:val="Normal"/>
    <w:rsid w:val="007D23D5"/>
    <w:pPr>
      <w:spacing w:after="120"/>
      <w:ind w:left="849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Nastavakpopisa4">
    <w:name w:val="List Continue 4"/>
    <w:basedOn w:val="Normal"/>
    <w:rsid w:val="007D23D5"/>
    <w:pPr>
      <w:spacing w:after="120"/>
      <w:ind w:left="113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Potpis">
    <w:name w:val="Signature"/>
    <w:basedOn w:val="Normal"/>
    <w:link w:val="PotpisChar"/>
    <w:rsid w:val="007D23D5"/>
    <w:pPr>
      <w:ind w:left="4252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character" w:customStyle="1" w:styleId="PotpisChar">
    <w:name w:val="Potpis Char"/>
    <w:basedOn w:val="Zadanifontodlomka"/>
    <w:link w:val="Potpis"/>
    <w:rsid w:val="007D23D5"/>
    <w:rPr>
      <w:rFonts w:ascii="Arial Narrow" w:eastAsiaTheme="minorEastAsia" w:hAnsi="Arial Narrow"/>
      <w:sz w:val="24"/>
      <w:lang w:eastAsia="hr-HR"/>
    </w:rPr>
  </w:style>
  <w:style w:type="paragraph" w:customStyle="1" w:styleId="SignatureJobTitle">
    <w:name w:val="Signature Job Title"/>
    <w:basedOn w:val="Potpis"/>
    <w:rsid w:val="007D23D5"/>
  </w:style>
  <w:style w:type="paragraph" w:customStyle="1" w:styleId="SignatureCompany">
    <w:name w:val="Signature Company"/>
    <w:basedOn w:val="Potpis"/>
    <w:rsid w:val="007D23D5"/>
  </w:style>
  <w:style w:type="paragraph" w:styleId="TOCNaslov">
    <w:name w:val="TOC Heading"/>
    <w:basedOn w:val="Naslov1"/>
    <w:next w:val="Normal"/>
    <w:uiPriority w:val="39"/>
    <w:semiHidden/>
    <w:unhideWhenUsed/>
    <w:qFormat/>
    <w:rsid w:val="007D23D5"/>
    <w:pPr>
      <w:pBdr>
        <w:bottom w:val="single" w:sz="4" w:space="1" w:color="7F7F7F" w:themeColor="text1" w:themeTint="80"/>
      </w:pBdr>
      <w:spacing w:before="400" w:after="360" w:line="240" w:lineRule="auto"/>
      <w:ind w:left="432" w:hanging="432"/>
      <w:outlineLvl w:val="9"/>
    </w:pPr>
    <w:rPr>
      <w:caps/>
      <w:noProof w:val="0"/>
      <w:color w:val="auto"/>
      <w:sz w:val="36"/>
      <w:szCs w:val="36"/>
      <w:lang w:eastAsia="hr-HR"/>
    </w:rPr>
  </w:style>
  <w:style w:type="paragraph" w:styleId="Sadraj1">
    <w:name w:val="toc 1"/>
    <w:basedOn w:val="Normal"/>
    <w:next w:val="Normal"/>
    <w:autoRedefine/>
    <w:unhideWhenUsed/>
    <w:rsid w:val="007D23D5"/>
    <w:pPr>
      <w:tabs>
        <w:tab w:val="left" w:pos="480"/>
        <w:tab w:val="right" w:leader="dot" w:pos="9063"/>
      </w:tabs>
      <w:ind w:left="425" w:hanging="425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2">
    <w:name w:val="toc 2"/>
    <w:basedOn w:val="Normal"/>
    <w:next w:val="Normal"/>
    <w:autoRedefine/>
    <w:unhideWhenUsed/>
    <w:rsid w:val="007D23D5"/>
    <w:pPr>
      <w:tabs>
        <w:tab w:val="left" w:pos="880"/>
        <w:tab w:val="right" w:leader="dot" w:pos="9063"/>
      </w:tabs>
      <w:ind w:left="238"/>
    </w:pPr>
    <w:rPr>
      <w:rFonts w:ascii="Arial Narrow" w:eastAsiaTheme="minorEastAsia" w:hAnsi="Arial Narrow" w:cstheme="minorBidi"/>
      <w:noProof w:val="0"/>
      <w:szCs w:val="22"/>
      <w:lang w:eastAsia="hr-HR"/>
    </w:rPr>
  </w:style>
  <w:style w:type="paragraph" w:styleId="Sadraj3">
    <w:name w:val="toc 3"/>
    <w:basedOn w:val="Normal"/>
    <w:next w:val="Normal"/>
    <w:autoRedefine/>
    <w:unhideWhenUsed/>
    <w:rsid w:val="007D23D5"/>
    <w:pPr>
      <w:tabs>
        <w:tab w:val="left" w:pos="1320"/>
        <w:tab w:val="right" w:leader="dot" w:pos="9063"/>
      </w:tabs>
      <w:ind w:left="482"/>
    </w:pPr>
    <w:rPr>
      <w:rFonts w:ascii="Calibri Light" w:eastAsiaTheme="minorEastAsia" w:hAnsi="Calibri Light" w:cstheme="minorBidi"/>
      <w:b/>
      <w:color w:val="000000" w:themeColor="text1"/>
      <w:szCs w:val="22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7D23D5"/>
    <w:pPr>
      <w:spacing w:after="120" w:line="480" w:lineRule="auto"/>
      <w:ind w:left="283"/>
    </w:pPr>
    <w:rPr>
      <w:rFonts w:eastAsiaTheme="minorEastAsia" w:cstheme="minorBidi"/>
      <w:noProof w:val="0"/>
      <w:szCs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7D23D5"/>
    <w:rPr>
      <w:rFonts w:ascii="Times New Roman" w:eastAsiaTheme="minorEastAsia" w:hAnsi="Times New Roman"/>
      <w:sz w:val="24"/>
      <w:lang w:eastAsia="hr-HR"/>
    </w:rPr>
  </w:style>
  <w:style w:type="paragraph" w:customStyle="1" w:styleId="Heading21">
    <w:name w:val="Heading 21"/>
    <w:basedOn w:val="Normal"/>
    <w:next w:val="Normal"/>
    <w:autoRedefine/>
    <w:rsid w:val="007D23D5"/>
    <w:pPr>
      <w:spacing w:before="240" w:after="60"/>
      <w:ind w:left="576"/>
      <w:outlineLvl w:val="1"/>
    </w:pPr>
    <w:rPr>
      <w:rFonts w:ascii="Arial Narrow" w:eastAsiaTheme="minorEastAsia" w:hAnsi="Arial Narrow" w:cs="Arial"/>
      <w:b/>
      <w:bCs/>
      <w:i/>
      <w:iCs/>
      <w:noProof w:val="0"/>
      <w:color w:val="244061"/>
      <w:szCs w:val="2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23D5"/>
    <w:pPr>
      <w:numPr>
        <w:ilvl w:val="1"/>
      </w:numPr>
    </w:pPr>
    <w:rPr>
      <w:rFonts w:asciiTheme="majorHAnsi" w:eastAsiaTheme="majorEastAsia" w:hAnsiTheme="majorHAnsi" w:cstheme="majorBidi"/>
      <w:smallCaps/>
      <w:noProof w:val="0"/>
      <w:color w:val="595959" w:themeColor="text1" w:themeTint="A6"/>
      <w:sz w:val="28"/>
      <w:szCs w:val="28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D23D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eastAsia="hr-HR"/>
    </w:rPr>
  </w:style>
  <w:style w:type="character" w:customStyle="1" w:styleId="summarymark">
    <w:name w:val="summarymark"/>
    <w:basedOn w:val="Zadanifontodlomka"/>
    <w:rsid w:val="007D23D5"/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D23D5"/>
    <w:rPr>
      <w:rFonts w:ascii="Arial Narrow" w:eastAsiaTheme="minorEastAsia" w:hAnsi="Arial Narrow"/>
      <w:sz w:val="16"/>
      <w:szCs w:val="16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7D23D5"/>
    <w:pPr>
      <w:spacing w:after="120"/>
      <w:ind w:left="283"/>
    </w:pPr>
    <w:rPr>
      <w:rFonts w:ascii="Arial Narrow" w:eastAsiaTheme="minorEastAsia" w:hAnsi="Arial Narrow" w:cstheme="minorBidi"/>
      <w:noProof w:val="0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rsid w:val="007D23D5"/>
    <w:pPr>
      <w:spacing w:after="120"/>
    </w:pPr>
    <w:rPr>
      <w:rFonts w:eastAsiaTheme="minorEastAsia" w:cstheme="minorBidi"/>
      <w:noProof w:val="0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7D23D5"/>
    <w:rPr>
      <w:rFonts w:ascii="Times New Roman" w:eastAsiaTheme="minorEastAsia" w:hAnsi="Times New Roman"/>
      <w:sz w:val="16"/>
      <w:szCs w:val="16"/>
    </w:rPr>
  </w:style>
  <w:style w:type="paragraph" w:customStyle="1" w:styleId="t-9-8">
    <w:name w:val="t-9-8"/>
    <w:basedOn w:val="Normal"/>
    <w:uiPriority w:val="99"/>
    <w:rsid w:val="007D23D5"/>
    <w:pPr>
      <w:spacing w:before="100" w:beforeAutospacing="1" w:after="100" w:afterAutospacing="1"/>
    </w:pPr>
    <w:rPr>
      <w:rFonts w:eastAsiaTheme="minorEastAsia" w:cstheme="minorBidi"/>
      <w:noProof w:val="0"/>
      <w:szCs w:val="22"/>
      <w:lang w:eastAsia="hr-HR"/>
    </w:rPr>
  </w:style>
  <w:style w:type="paragraph" w:customStyle="1" w:styleId="TableContents">
    <w:name w:val="Table Contents"/>
    <w:basedOn w:val="Normal"/>
    <w:rsid w:val="007D23D5"/>
    <w:pPr>
      <w:widowControl w:val="0"/>
      <w:suppressLineNumbers/>
      <w:suppressAutoHyphens/>
      <w:spacing w:line="240" w:lineRule="auto"/>
    </w:pPr>
    <w:rPr>
      <w:rFonts w:ascii="Arial Narrow" w:eastAsia="SimSun" w:hAnsi="Arial Narrow" w:cs="Mangal"/>
      <w:noProof w:val="0"/>
      <w:kern w:val="1"/>
      <w:szCs w:val="22"/>
      <w:lang w:eastAsia="hi-IN" w:bidi="hi-IN"/>
    </w:rPr>
  </w:style>
  <w:style w:type="paragraph" w:customStyle="1" w:styleId="Normaltext">
    <w:name w:val="Normal.text"/>
    <w:rsid w:val="007D23D5"/>
    <w:pPr>
      <w:suppressAutoHyphens/>
      <w:spacing w:after="160" w:line="259" w:lineRule="auto"/>
      <w:jc w:val="both"/>
    </w:pPr>
    <w:rPr>
      <w:rFonts w:ascii="Arial" w:eastAsiaTheme="minorEastAsia" w:hAnsi="Arial" w:cs="Arial"/>
      <w:kern w:val="1"/>
      <w:lang w:val="en-US" w:eastAsia="ar-SA"/>
    </w:rPr>
  </w:style>
  <w:style w:type="character" w:customStyle="1" w:styleId="WW8Num22z4">
    <w:name w:val="WW8Num22z4"/>
    <w:rsid w:val="007D23D5"/>
  </w:style>
  <w:style w:type="paragraph" w:styleId="Naslov">
    <w:name w:val="Title"/>
    <w:basedOn w:val="Normal"/>
    <w:next w:val="Normal"/>
    <w:link w:val="NaslovChar"/>
    <w:uiPriority w:val="10"/>
    <w:qFormat/>
    <w:rsid w:val="007D23D5"/>
    <w:pPr>
      <w:spacing w:line="240" w:lineRule="auto"/>
      <w:contextualSpacing/>
    </w:pPr>
    <w:rPr>
      <w:rFonts w:asciiTheme="majorHAnsi" w:eastAsiaTheme="majorEastAsia" w:hAnsiTheme="majorHAnsi" w:cstheme="majorBidi"/>
      <w:caps/>
      <w:noProof w:val="0"/>
      <w:color w:val="404040" w:themeColor="text1" w:themeTint="BF"/>
      <w:spacing w:val="-10"/>
      <w:sz w:val="72"/>
      <w:szCs w:val="72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7D23D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eastAsia="hr-HR"/>
    </w:rPr>
  </w:style>
  <w:style w:type="character" w:styleId="Naglaeno">
    <w:name w:val="Strong"/>
    <w:basedOn w:val="Zadanifontodlomka"/>
    <w:uiPriority w:val="22"/>
    <w:qFormat/>
    <w:rsid w:val="007D23D5"/>
    <w:rPr>
      <w:b/>
      <w:bCs/>
    </w:rPr>
  </w:style>
  <w:style w:type="character" w:styleId="Istaknuto">
    <w:name w:val="Emphasis"/>
    <w:basedOn w:val="Zadanifontodlomka"/>
    <w:qFormat/>
    <w:rsid w:val="007D23D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7D23D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noProof w:val="0"/>
      <w:sz w:val="25"/>
      <w:szCs w:val="25"/>
      <w:lang w:eastAsia="hr-HR"/>
    </w:rPr>
  </w:style>
  <w:style w:type="character" w:customStyle="1" w:styleId="CitatChar">
    <w:name w:val="Citat Char"/>
    <w:basedOn w:val="Zadanifontodlomka"/>
    <w:link w:val="Citat"/>
    <w:uiPriority w:val="29"/>
    <w:rsid w:val="007D23D5"/>
    <w:rPr>
      <w:rFonts w:asciiTheme="majorHAnsi" w:eastAsiaTheme="majorEastAsia" w:hAnsiTheme="majorHAnsi" w:cstheme="majorBidi"/>
      <w:sz w:val="25"/>
      <w:szCs w:val="25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23D5"/>
    <w:pPr>
      <w:spacing w:before="280" w:after="280" w:line="240" w:lineRule="auto"/>
      <w:ind w:left="1080" w:right="1080"/>
      <w:jc w:val="center"/>
    </w:pPr>
    <w:rPr>
      <w:rFonts w:ascii="Arial Narrow" w:eastAsiaTheme="minorEastAsia" w:hAnsi="Arial Narrow" w:cstheme="minorBidi"/>
      <w:noProof w:val="0"/>
      <w:color w:val="404040" w:themeColor="text1" w:themeTint="BF"/>
      <w:sz w:val="32"/>
      <w:szCs w:val="32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23D5"/>
    <w:rPr>
      <w:rFonts w:ascii="Arial Narrow" w:eastAsiaTheme="minorEastAsia" w:hAnsi="Arial Narrow"/>
      <w:color w:val="404040" w:themeColor="text1" w:themeTint="BF"/>
      <w:sz w:val="32"/>
      <w:szCs w:val="32"/>
      <w:lang w:eastAsia="hr-HR"/>
    </w:rPr>
  </w:style>
  <w:style w:type="character" w:styleId="Neupadljivoisticanje">
    <w:name w:val="Subtle Emphasis"/>
    <w:basedOn w:val="Zadanifontodlomka"/>
    <w:uiPriority w:val="19"/>
    <w:qFormat/>
    <w:rsid w:val="007D23D5"/>
    <w:rPr>
      <w:rFonts w:ascii="Arial Narrow" w:hAnsi="Arial Narrow"/>
      <w:i/>
      <w:iCs/>
      <w:color w:val="595959" w:themeColor="text1" w:themeTint="A6"/>
      <w:sz w:val="22"/>
    </w:rPr>
  </w:style>
  <w:style w:type="character" w:styleId="Jakoisticanje">
    <w:name w:val="Intense Emphasis"/>
    <w:basedOn w:val="Zadanifontodlomka"/>
    <w:uiPriority w:val="21"/>
    <w:qFormat/>
    <w:rsid w:val="007D23D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7D23D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7D23D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7D23D5"/>
    <w:rPr>
      <w:b/>
      <w:bCs/>
      <w:smallCaps/>
      <w:spacing w:val="7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D23D5"/>
    <w:rPr>
      <w:rFonts w:ascii="Arial" w:eastAsia="Times New Roman" w:hAnsi="Arial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7D23D5"/>
    <w:pPr>
      <w:spacing w:line="240" w:lineRule="auto"/>
      <w:jc w:val="left"/>
    </w:pPr>
    <w:rPr>
      <w:rFonts w:ascii="Arial" w:eastAsia="Times New Roman" w:hAnsi="Arial"/>
      <w:noProof w:val="0"/>
      <w:sz w:val="20"/>
      <w:szCs w:val="20"/>
      <w:lang w:eastAsia="hr-HR"/>
    </w:rPr>
  </w:style>
  <w:style w:type="table" w:customStyle="1" w:styleId="TableGrid1">
    <w:name w:val="Table Grid1"/>
    <w:basedOn w:val="Obinatablica"/>
    <w:next w:val="Reetkatablice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7D23D5"/>
    <w:pPr>
      <w:spacing w:after="160" w:line="259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4532">
    <w:name w:val="box_454532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kurziv">
    <w:name w:val="kurziv"/>
    <w:basedOn w:val="Zadanifontodlomka"/>
    <w:rsid w:val="007D23D5"/>
  </w:style>
  <w:style w:type="paragraph" w:customStyle="1" w:styleId="box456254">
    <w:name w:val="box_456254"/>
    <w:basedOn w:val="Normal"/>
    <w:rsid w:val="007D23D5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22">
    <w:name w:val="Body Text 22"/>
    <w:basedOn w:val="Normal"/>
    <w:rsid w:val="002F4DAA"/>
    <w:pPr>
      <w:overflowPunct w:val="0"/>
      <w:autoSpaceDE w:val="0"/>
      <w:autoSpaceDN w:val="0"/>
      <w:adjustRightInd w:val="0"/>
      <w:spacing w:line="240" w:lineRule="auto"/>
      <w:ind w:firstLine="600"/>
      <w:textAlignment w:val="baseline"/>
    </w:pPr>
    <w:rPr>
      <w:rFonts w:eastAsia="Times New Roman"/>
      <w:noProof w:val="0"/>
      <w:szCs w:val="20"/>
      <w:lang w:eastAsia="hr-HR"/>
    </w:rPr>
  </w:style>
  <w:style w:type="character" w:styleId="Referencakomentara">
    <w:name w:val="annotation reference"/>
    <w:uiPriority w:val="99"/>
    <w:rsid w:val="00202EB1"/>
    <w:rPr>
      <w:sz w:val="16"/>
      <w:szCs w:val="16"/>
    </w:rPr>
  </w:style>
  <w:style w:type="character" w:styleId="Referencafusnote">
    <w:name w:val="footnote reference"/>
    <w:rsid w:val="00202EB1"/>
    <w:rPr>
      <w:vertAlign w:val="superscript"/>
    </w:rPr>
  </w:style>
  <w:style w:type="character" w:styleId="Referencakrajnjebiljeke">
    <w:name w:val="endnote reference"/>
    <w:rsid w:val="00202EB1"/>
    <w:rPr>
      <w:vertAlign w:val="superscript"/>
    </w:rPr>
  </w:style>
  <w:style w:type="paragraph" w:customStyle="1" w:styleId="BodyTextIndent2uvlaka2">
    <w:name w:val="Body Text Indent 2.uvlaka 2"/>
    <w:basedOn w:val="Normal"/>
    <w:rsid w:val="00202EB1"/>
    <w:pPr>
      <w:spacing w:after="120" w:line="300" w:lineRule="atLeast"/>
      <w:ind w:left="720"/>
      <w:jc w:val="left"/>
    </w:pPr>
    <w:rPr>
      <w:rFonts w:ascii="Arial Narrow" w:eastAsia="Times New Roman" w:hAnsi="Arial Narrow"/>
      <w:noProof w:val="0"/>
      <w:sz w:val="22"/>
      <w:szCs w:val="22"/>
      <w:lang w:val="en-US"/>
    </w:rPr>
  </w:style>
  <w:style w:type="paragraph" w:customStyle="1" w:styleId="mainheading">
    <w:name w:val="main heading"/>
    <w:basedOn w:val="Naslov2"/>
    <w:rsid w:val="00202EB1"/>
    <w:pPr>
      <w:keepLines w:val="0"/>
      <w:numPr>
        <w:ilvl w:val="1"/>
        <w:numId w:val="4"/>
      </w:numPr>
      <w:spacing w:before="240" w:line="300" w:lineRule="atLeast"/>
    </w:pPr>
    <w:rPr>
      <w:rFonts w:ascii="Arial Black" w:eastAsia="Times New Roman" w:hAnsi="Arial Black" w:cs="Arial"/>
      <w:bCs/>
      <w:iCs/>
      <w:caps/>
      <w:noProof w:val="0"/>
      <w:color w:val="auto"/>
      <w:sz w:val="36"/>
      <w:szCs w:val="28"/>
      <w:lang w:eastAsia="hr-HR"/>
    </w:rPr>
  </w:style>
  <w:style w:type="character" w:customStyle="1" w:styleId="ZaglavljeChar1">
    <w:name w:val="Zaglavlje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paragraph" w:styleId="Kartadokumenta">
    <w:name w:val="Document Map"/>
    <w:basedOn w:val="Normal"/>
    <w:link w:val="KartadokumentaChar"/>
    <w:rsid w:val="00202EB1"/>
    <w:pPr>
      <w:shd w:val="clear" w:color="auto" w:fill="000080"/>
      <w:spacing w:after="120" w:line="300" w:lineRule="atLeast"/>
      <w:ind w:left="567"/>
    </w:pPr>
    <w:rPr>
      <w:rFonts w:ascii="Tahoma" w:eastAsia="Times New Roman" w:hAnsi="Tahoma"/>
      <w:noProof w:val="0"/>
      <w:sz w:val="22"/>
      <w:szCs w:val="22"/>
      <w:lang w:eastAsia="hr-HR"/>
    </w:rPr>
  </w:style>
  <w:style w:type="character" w:customStyle="1" w:styleId="KartadokumentaChar">
    <w:name w:val="Karta dokumenta Char"/>
    <w:basedOn w:val="Zadanifontodlomka"/>
    <w:link w:val="Kartadokumenta"/>
    <w:rsid w:val="00202EB1"/>
    <w:rPr>
      <w:rFonts w:ascii="Tahoma" w:eastAsia="Times New Roman" w:hAnsi="Tahoma" w:cs="Times New Roman"/>
      <w:shd w:val="clear" w:color="auto" w:fill="000080"/>
      <w:lang w:eastAsia="hr-HR"/>
    </w:rPr>
  </w:style>
  <w:style w:type="paragraph" w:customStyle="1" w:styleId="Heading4alternative">
    <w:name w:val="Heading 4 alternative"/>
    <w:basedOn w:val="Naslov4"/>
    <w:rsid w:val="00202EB1"/>
    <w:pPr>
      <w:numPr>
        <w:ilvl w:val="3"/>
      </w:numPr>
      <w:tabs>
        <w:tab w:val="left" w:pos="1134"/>
        <w:tab w:val="num" w:pos="2880"/>
      </w:tabs>
      <w:spacing w:before="80" w:after="0" w:line="300" w:lineRule="atLeast"/>
      <w:ind w:left="1134" w:hanging="567"/>
      <w:jc w:val="both"/>
    </w:pPr>
    <w:rPr>
      <w:rFonts w:ascii="Arial Narrow" w:eastAsia="Times New Roman" w:hAnsi="Arial Narrow" w:cs="Times New Roman"/>
      <w:bCs w:val="0"/>
      <w:spacing w:val="2"/>
      <w:sz w:val="24"/>
      <w:szCs w:val="24"/>
      <w:lang w:val="hr-HR" w:eastAsia="hr-HR"/>
    </w:rPr>
  </w:style>
  <w:style w:type="paragraph" w:styleId="Tekstkrajnjebiljeke">
    <w:name w:val="endnote text"/>
    <w:basedOn w:val="Normal"/>
    <w:link w:val="TekstkrajnjebiljekeChar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rsid w:val="00202EB1"/>
    <w:rPr>
      <w:rFonts w:ascii="Arial Narrow" w:eastAsia="Times New Roman" w:hAnsi="Arial Narrow" w:cs="Times New Roman"/>
      <w:sz w:val="20"/>
      <w:szCs w:val="20"/>
      <w:lang w:eastAsia="hr-HR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202EB1"/>
    <w:rPr>
      <w:rFonts w:ascii="Arial Narrow" w:hAnsi="Arial Narrow"/>
      <w:sz w:val="22"/>
      <w:szCs w:val="22"/>
    </w:rPr>
  </w:style>
  <w:style w:type="character" w:customStyle="1" w:styleId="Tijeloteksta3Char1">
    <w:name w:val="Tijelo teksta 3 Char1"/>
    <w:basedOn w:val="Zadanifontodlomka"/>
    <w:uiPriority w:val="99"/>
    <w:semiHidden/>
    <w:rsid w:val="00202EB1"/>
    <w:rPr>
      <w:rFonts w:ascii="Arial Narrow" w:hAnsi="Arial Narrow"/>
      <w:sz w:val="16"/>
      <w:szCs w:val="16"/>
    </w:rPr>
  </w:style>
  <w:style w:type="paragraph" w:styleId="Tekstfusnote">
    <w:name w:val="footnote text"/>
    <w:basedOn w:val="Normal"/>
    <w:link w:val="TekstfusnoteChar"/>
    <w:rsid w:val="00202EB1"/>
    <w:pPr>
      <w:spacing w:after="120" w:line="300" w:lineRule="atLeast"/>
      <w:ind w:left="567"/>
      <w:jc w:val="left"/>
    </w:pPr>
    <w:rPr>
      <w:rFonts w:ascii="Arial Narrow" w:eastAsia="Times New Roman" w:hAnsi="Arial Narrow"/>
      <w:noProof w:val="0"/>
      <w:sz w:val="18"/>
      <w:szCs w:val="22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202EB1"/>
    <w:rPr>
      <w:rFonts w:ascii="Arial Narrow" w:eastAsia="Times New Roman" w:hAnsi="Arial Narrow" w:cs="Times New Roman"/>
      <w:sz w:val="18"/>
      <w:lang w:eastAsia="hr-HR"/>
    </w:rPr>
  </w:style>
  <w:style w:type="paragraph" w:styleId="Opisslike">
    <w:name w:val="caption"/>
    <w:basedOn w:val="Normal"/>
    <w:next w:val="Normal"/>
    <w:uiPriority w:val="35"/>
    <w:qFormat/>
    <w:rsid w:val="00202EB1"/>
    <w:pPr>
      <w:spacing w:before="120" w:after="120" w:line="300" w:lineRule="atLeast"/>
      <w:ind w:left="567"/>
    </w:pPr>
    <w:rPr>
      <w:rFonts w:ascii="Arial Narrow" w:eastAsia="Times New Roman" w:hAnsi="Arial Narrow"/>
      <w:b/>
      <w:bCs/>
      <w:noProof w:val="0"/>
      <w:sz w:val="20"/>
      <w:szCs w:val="22"/>
      <w:lang w:eastAsia="hr-HR"/>
    </w:rPr>
  </w:style>
  <w:style w:type="paragraph" w:customStyle="1" w:styleId="TOC2">
    <w:name w:val="TOC2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Cs w:val="22"/>
      <w:lang w:val="en-US" w:eastAsia="hr-HR"/>
    </w:rPr>
  </w:style>
  <w:style w:type="paragraph" w:styleId="Tablicaslika">
    <w:name w:val="table of figures"/>
    <w:basedOn w:val="Normal"/>
    <w:next w:val="Normal"/>
    <w:rsid w:val="00202EB1"/>
    <w:pPr>
      <w:tabs>
        <w:tab w:val="right" w:leader="dot" w:pos="9069"/>
      </w:tabs>
      <w:spacing w:after="120" w:line="300" w:lineRule="atLeast"/>
      <w:ind w:left="400" w:right="-1" w:hanging="400"/>
      <w:jc w:val="left"/>
    </w:pPr>
    <w:rPr>
      <w:rFonts w:ascii="Arial Narrow" w:eastAsia="Times New Roman" w:hAnsi="Arial Narrow"/>
      <w:smallCaps/>
      <w:noProof w:val="0"/>
      <w:sz w:val="22"/>
      <w:szCs w:val="22"/>
      <w:lang w:val="en-AU" w:eastAsia="hr-HR"/>
    </w:rPr>
  </w:style>
  <w:style w:type="paragraph" w:customStyle="1" w:styleId="Style1">
    <w:name w:val="Style1"/>
    <w:basedOn w:val="Tijeloteksta"/>
    <w:rsid w:val="00202EB1"/>
    <w:pPr>
      <w:widowControl/>
      <w:tabs>
        <w:tab w:val="clear" w:pos="1247"/>
      </w:tabs>
      <w:autoSpaceDE/>
      <w:autoSpaceDN/>
      <w:adjustRightInd/>
      <w:spacing w:line="300" w:lineRule="atLeast"/>
      <w:ind w:left="567" w:hanging="284"/>
      <w:jc w:val="both"/>
    </w:pPr>
    <w:rPr>
      <w:rFonts w:ascii="Arial Narrow" w:hAnsi="Arial Narrow"/>
      <w:color w:val="auto"/>
      <w:sz w:val="22"/>
    </w:rPr>
  </w:style>
  <w:style w:type="paragraph" w:customStyle="1" w:styleId="tablicnitekst">
    <w:name w:val="tablicni tekst"/>
    <w:basedOn w:val="Normal"/>
    <w:rsid w:val="00202EB1"/>
    <w:pPr>
      <w:spacing w:line="300" w:lineRule="atLeast"/>
      <w:ind w:left="567"/>
    </w:pPr>
    <w:rPr>
      <w:rFonts w:ascii="Arial Narrow" w:eastAsia="Times New Roman" w:hAnsi="Arial Narrow"/>
      <w:bCs/>
      <w:noProof w:val="0"/>
      <w:sz w:val="22"/>
      <w:szCs w:val="22"/>
      <w:lang w:eastAsia="hr-HR"/>
    </w:rPr>
  </w:style>
  <w:style w:type="paragraph" w:customStyle="1" w:styleId="Normal-odredbe">
    <w:name w:val="Normal - odredbe"/>
    <w:basedOn w:val="Normal"/>
    <w:rsid w:val="00202EB1"/>
    <w:pPr>
      <w:spacing w:before="60" w:after="120" w:line="300" w:lineRule="atLeast"/>
      <w:ind w:left="567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9">
    <w:name w:val="toc 9"/>
    <w:basedOn w:val="Normal"/>
    <w:next w:val="Normal"/>
    <w:rsid w:val="00202EB1"/>
    <w:pPr>
      <w:spacing w:after="120" w:line="300" w:lineRule="atLeast"/>
      <w:ind w:left="17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4">
    <w:name w:val="toc 4"/>
    <w:basedOn w:val="Normal"/>
    <w:next w:val="Normal"/>
    <w:rsid w:val="00202EB1"/>
    <w:pPr>
      <w:spacing w:after="120" w:line="300" w:lineRule="atLeast"/>
      <w:ind w:left="66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clanak">
    <w:name w:val="clanak"/>
    <w:basedOn w:val="Normal"/>
    <w:rsid w:val="00202EB1"/>
    <w:pPr>
      <w:keepNext/>
      <w:spacing w:before="160" w:after="120" w:line="300" w:lineRule="atLeast"/>
      <w:ind w:left="567"/>
      <w:jc w:val="center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6">
    <w:name w:val="toc 6"/>
    <w:basedOn w:val="Normal"/>
    <w:next w:val="Normal"/>
    <w:rsid w:val="00202EB1"/>
    <w:pPr>
      <w:spacing w:after="120" w:line="300" w:lineRule="atLeast"/>
      <w:ind w:left="110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5">
    <w:name w:val="toc 5"/>
    <w:basedOn w:val="Normal"/>
    <w:next w:val="Normal"/>
    <w:rsid w:val="00202EB1"/>
    <w:pPr>
      <w:spacing w:after="120" w:line="300" w:lineRule="atLeast"/>
      <w:ind w:left="88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7">
    <w:name w:val="toc 7"/>
    <w:basedOn w:val="Normal"/>
    <w:next w:val="Normal"/>
    <w:rsid w:val="00202EB1"/>
    <w:pPr>
      <w:spacing w:after="120" w:line="300" w:lineRule="atLeast"/>
      <w:ind w:left="132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styleId="Sadraj8">
    <w:name w:val="toc 8"/>
    <w:basedOn w:val="Normal"/>
    <w:next w:val="Normal"/>
    <w:rsid w:val="00202EB1"/>
    <w:pPr>
      <w:spacing w:after="120" w:line="300" w:lineRule="atLeast"/>
      <w:ind w:left="1540"/>
    </w:pPr>
    <w:rPr>
      <w:rFonts w:ascii="Arial Narrow" w:eastAsia="Times New Roman" w:hAnsi="Arial Narrow"/>
      <w:noProof w:val="0"/>
      <w:sz w:val="22"/>
      <w:szCs w:val="22"/>
      <w:lang w:eastAsia="hr-HR"/>
    </w:rPr>
  </w:style>
  <w:style w:type="paragraph" w:customStyle="1" w:styleId="BodyTextuvlaka3">
    <w:name w:val="Body Text.uvlaka 3"/>
    <w:basedOn w:val="Normal"/>
    <w:rsid w:val="00202EB1"/>
    <w:pPr>
      <w:spacing w:after="120" w:line="300" w:lineRule="atLeast"/>
      <w:ind w:left="567"/>
    </w:pPr>
    <w:rPr>
      <w:rFonts w:ascii="Arial Narrow" w:eastAsia="Times New Roman" w:hAnsi="Arial Narrow"/>
      <w:noProof w:val="0"/>
      <w:sz w:val="20"/>
      <w:szCs w:val="22"/>
    </w:rPr>
  </w:style>
  <w:style w:type="paragraph" w:customStyle="1" w:styleId="tumacoznaka">
    <w:name w:val="tumac oznaka"/>
    <w:basedOn w:val="Normal"/>
    <w:rsid w:val="00202EB1"/>
    <w:pPr>
      <w:tabs>
        <w:tab w:val="left" w:pos="0"/>
      </w:tabs>
      <w:spacing w:after="120" w:line="300" w:lineRule="atLeast"/>
      <w:ind w:left="567" w:hanging="425"/>
    </w:pPr>
    <w:rPr>
      <w:rFonts w:ascii="Arial Narrow" w:eastAsia="Times New Roman" w:hAnsi="Arial Narrow"/>
      <w:noProof w:val="0"/>
      <w:sz w:val="16"/>
      <w:szCs w:val="22"/>
      <w:lang w:eastAsia="hr-HR"/>
    </w:rPr>
  </w:style>
  <w:style w:type="table" w:customStyle="1" w:styleId="TableGrid">
    <w:name w:val="TableGrid"/>
    <w:rsid w:val="00280B8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485">
    <w:name w:val="xl48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6">
    <w:name w:val="xl48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87">
    <w:name w:val="xl487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8">
    <w:name w:val="xl488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89">
    <w:name w:val="xl48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0">
    <w:name w:val="xl49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1">
    <w:name w:val="xl491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2">
    <w:name w:val="xl492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3">
    <w:name w:val="xl493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4">
    <w:name w:val="xl494"/>
    <w:basedOn w:val="Normal"/>
    <w:rsid w:val="0083170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5">
    <w:name w:val="xl49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6">
    <w:name w:val="xl49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7">
    <w:name w:val="xl497"/>
    <w:basedOn w:val="Normal"/>
    <w:rsid w:val="0083170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498">
    <w:name w:val="xl498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499">
    <w:name w:val="xl499"/>
    <w:basedOn w:val="Normal"/>
    <w:rsid w:val="0083170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0">
    <w:name w:val="xl500"/>
    <w:basedOn w:val="Normal"/>
    <w:rsid w:val="0083170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1">
    <w:name w:val="xl501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2">
    <w:name w:val="xl502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3">
    <w:name w:val="xl503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4">
    <w:name w:val="xl504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5">
    <w:name w:val="xl50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6">
    <w:name w:val="xl50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7">
    <w:name w:val="xl507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08">
    <w:name w:val="xl508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09">
    <w:name w:val="xl509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0">
    <w:name w:val="xl510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1">
    <w:name w:val="xl511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2">
    <w:name w:val="xl51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3">
    <w:name w:val="xl513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4">
    <w:name w:val="xl514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5">
    <w:name w:val="xl515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6">
    <w:name w:val="xl516"/>
    <w:basedOn w:val="Normal"/>
    <w:rsid w:val="0083170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7">
    <w:name w:val="xl517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8">
    <w:name w:val="xl518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19">
    <w:name w:val="xl519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0">
    <w:name w:val="xl520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top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1">
    <w:name w:val="xl521"/>
    <w:basedOn w:val="Normal"/>
    <w:rsid w:val="0083170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2">
    <w:name w:val="xl522"/>
    <w:basedOn w:val="Normal"/>
    <w:rsid w:val="00831708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3">
    <w:name w:val="xl523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4">
    <w:name w:val="xl524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5">
    <w:name w:val="xl525"/>
    <w:basedOn w:val="Normal"/>
    <w:rsid w:val="008317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6">
    <w:name w:val="xl526"/>
    <w:basedOn w:val="Normal"/>
    <w:rsid w:val="00831708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7">
    <w:name w:val="xl527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28">
    <w:name w:val="xl528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29">
    <w:name w:val="xl529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0">
    <w:name w:val="xl530"/>
    <w:basedOn w:val="Normal"/>
    <w:rsid w:val="0083170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1">
    <w:name w:val="xl531"/>
    <w:basedOn w:val="Normal"/>
    <w:rsid w:val="0083170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2">
    <w:name w:val="xl532"/>
    <w:basedOn w:val="Normal"/>
    <w:rsid w:val="008317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3">
    <w:name w:val="xl533"/>
    <w:basedOn w:val="Normal"/>
    <w:rsid w:val="008317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4">
    <w:name w:val="xl534"/>
    <w:basedOn w:val="Normal"/>
    <w:rsid w:val="0083170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5">
    <w:name w:val="xl535"/>
    <w:basedOn w:val="Normal"/>
    <w:rsid w:val="0083170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36">
    <w:name w:val="xl536"/>
    <w:basedOn w:val="Normal"/>
    <w:rsid w:val="00831708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Paragraf">
    <w:name w:val="Paragraf"/>
    <w:basedOn w:val="Normal"/>
    <w:rsid w:val="00175433"/>
    <w:pPr>
      <w:suppressAutoHyphens/>
      <w:spacing w:before="120" w:line="240" w:lineRule="auto"/>
      <w:ind w:firstLine="567"/>
    </w:pPr>
    <w:rPr>
      <w:rFonts w:eastAsia="Times New Roman"/>
      <w:noProof w:val="0"/>
      <w:szCs w:val="20"/>
      <w:lang w:eastAsia="ar-SA"/>
    </w:rPr>
  </w:style>
  <w:style w:type="paragraph" w:customStyle="1" w:styleId="box466301">
    <w:name w:val="box_466301"/>
    <w:basedOn w:val="Normal"/>
    <w:rsid w:val="00C74F7E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character" w:customStyle="1" w:styleId="preformatted-text">
    <w:name w:val="preformatted-text"/>
    <w:basedOn w:val="Zadanifontodlomka"/>
    <w:rsid w:val="00C74F7E"/>
  </w:style>
  <w:style w:type="paragraph" w:customStyle="1" w:styleId="Sadrajitablice">
    <w:name w:val="Sadržaji tablice"/>
    <w:basedOn w:val="Normal"/>
    <w:rsid w:val="00781DA5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eastAsia="Arial Unicode MS"/>
      <w:noProof w:val="0"/>
      <w:lang w:eastAsia="zh-CN"/>
    </w:rPr>
  </w:style>
  <w:style w:type="paragraph" w:customStyle="1" w:styleId="Odlomak">
    <w:name w:val="Odlomak"/>
    <w:basedOn w:val="Normal"/>
    <w:rsid w:val="00781DA5"/>
    <w:pPr>
      <w:autoSpaceDN w:val="0"/>
      <w:spacing w:line="240" w:lineRule="auto"/>
      <w:ind w:firstLine="1134"/>
    </w:pPr>
    <w:rPr>
      <w:rFonts w:ascii="Arial" w:hAnsi="Arial" w:cs="Arial"/>
      <w:noProof w:val="0"/>
      <w:color w:val="333333"/>
      <w:sz w:val="22"/>
      <w:szCs w:val="22"/>
      <w:lang w:eastAsia="hr-HR"/>
    </w:rPr>
  </w:style>
  <w:style w:type="paragraph" w:customStyle="1" w:styleId="BodyTextuvlaka2uvlaka3">
    <w:name w:val="Body Text.uvlaka 2.uvlaka 3"/>
    <w:basedOn w:val="Normal"/>
    <w:rsid w:val="00620EAC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</w:tabs>
      <w:spacing w:line="240" w:lineRule="auto"/>
      <w:ind w:left="360" w:hanging="360"/>
    </w:pPr>
    <w:rPr>
      <w:rFonts w:ascii="Arial" w:eastAsia="Times New Roman" w:hAnsi="Arial"/>
      <w:noProof w:val="0"/>
      <w:color w:val="FF0000"/>
      <w:sz w:val="20"/>
      <w:szCs w:val="20"/>
      <w:lang w:val="en-US"/>
    </w:rPr>
  </w:style>
  <w:style w:type="paragraph" w:customStyle="1" w:styleId="BodyTextCharChar">
    <w:name w:val="Body Text Char Char"/>
    <w:basedOn w:val="Normal"/>
    <w:rsid w:val="00620EAC"/>
    <w:pPr>
      <w:tabs>
        <w:tab w:val="left" w:pos="426"/>
        <w:tab w:val="right" w:pos="8222"/>
      </w:tabs>
      <w:spacing w:before="60" w:after="12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lanak">
    <w:name w:val="Članak"/>
    <w:basedOn w:val="Normal"/>
    <w:next w:val="Normal"/>
    <w:rsid w:val="00620EAC"/>
    <w:pPr>
      <w:keepNext/>
      <w:spacing w:before="240" w:after="80"/>
      <w:ind w:firstLine="142"/>
      <w:jc w:val="center"/>
    </w:pPr>
    <w:rPr>
      <w:rFonts w:ascii="Arial Narrow" w:eastAsia="Times New Roman" w:hAnsi="Arial Narrow"/>
      <w:b/>
      <w:noProof w:val="0"/>
      <w:sz w:val="22"/>
      <w:szCs w:val="22"/>
      <w:lang w:val="en-US" w:eastAsia="zh-CN"/>
    </w:rPr>
  </w:style>
  <w:style w:type="paragraph" w:customStyle="1" w:styleId="ListParagraph1">
    <w:name w:val="List Paragraph1"/>
    <w:basedOn w:val="Normal"/>
    <w:rsid w:val="00620EAC"/>
    <w:pPr>
      <w:tabs>
        <w:tab w:val="left" w:pos="426"/>
        <w:tab w:val="right" w:pos="8222"/>
      </w:tabs>
      <w:spacing w:before="60" w:after="60"/>
      <w:ind w:left="720" w:firstLine="142"/>
      <w:contextualSpacing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BodyText3CharChar">
    <w:name w:val="Body Text 3 Char Char"/>
    <w:basedOn w:val="Normal"/>
    <w:rsid w:val="00620EAC"/>
    <w:pPr>
      <w:spacing w:before="60" w:after="60"/>
      <w:ind w:firstLine="142"/>
    </w:pPr>
    <w:rPr>
      <w:rFonts w:ascii="Arial Narrow" w:eastAsia="Times New Roman" w:hAnsi="Arial Narrow"/>
      <w:noProof w:val="0"/>
      <w:sz w:val="22"/>
      <w:szCs w:val="22"/>
      <w:lang w:val="en-US" w:eastAsia="zh-CN"/>
    </w:rPr>
  </w:style>
  <w:style w:type="paragraph" w:customStyle="1" w:styleId="Cell">
    <w:name w:val="Cell"/>
    <w:basedOn w:val="Normal"/>
    <w:rsid w:val="00620EAC"/>
    <w:pPr>
      <w:widowControl w:val="0"/>
      <w:spacing w:before="20" w:line="240" w:lineRule="auto"/>
    </w:pPr>
    <w:rPr>
      <w:rFonts w:ascii="Times" w:eastAsia="Times New Roman" w:hAnsi="Times"/>
      <w:color w:val="000000"/>
      <w:szCs w:val="20"/>
      <w:lang w:val="en-AU" w:eastAsia="hr-HR"/>
    </w:rPr>
  </w:style>
  <w:style w:type="paragraph" w:customStyle="1" w:styleId="bulet">
    <w:name w:val="bulet"/>
    <w:basedOn w:val="Normal"/>
    <w:autoRedefine/>
    <w:rsid w:val="00620EAC"/>
    <w:pPr>
      <w:tabs>
        <w:tab w:val="num" w:pos="720"/>
      </w:tabs>
      <w:spacing w:line="240" w:lineRule="auto"/>
      <w:ind w:left="567" w:hanging="567"/>
      <w:jc w:val="left"/>
    </w:pPr>
    <w:rPr>
      <w:rFonts w:ascii="Arial" w:eastAsia="Times New Roman" w:hAnsi="Arial" w:cs="Arial"/>
      <w:noProof w:val="0"/>
      <w:color w:val="000000"/>
      <w:sz w:val="16"/>
      <w:szCs w:val="16"/>
    </w:rPr>
  </w:style>
  <w:style w:type="character" w:customStyle="1" w:styleId="Char">
    <w:name w:val="Char"/>
    <w:rsid w:val="00620EAC"/>
    <w:rPr>
      <w:b/>
      <w:bCs/>
      <w:i/>
      <w:sz w:val="18"/>
      <w:szCs w:val="18"/>
      <w:lang w:val="hr-HR" w:eastAsia="en-US" w:bidi="ar-SA"/>
    </w:rPr>
  </w:style>
  <w:style w:type="paragraph" w:customStyle="1" w:styleId="Clanak0">
    <w:name w:val="Clanak"/>
    <w:basedOn w:val="Normal"/>
    <w:next w:val="Normal"/>
    <w:link w:val="ClanakChar"/>
    <w:autoRedefine/>
    <w:rsid w:val="00620EAC"/>
    <w:pPr>
      <w:keepNext/>
      <w:tabs>
        <w:tab w:val="left" w:pos="-360"/>
        <w:tab w:val="left" w:pos="-180"/>
        <w:tab w:val="left" w:pos="0"/>
        <w:tab w:val="left" w:pos="202"/>
      </w:tabs>
      <w:spacing w:line="240" w:lineRule="auto"/>
      <w:ind w:right="-312"/>
      <w:jc w:val="center"/>
    </w:pPr>
    <w:rPr>
      <w:rFonts w:ascii="Arial" w:eastAsia="Times New Roman" w:hAnsi="Arial"/>
      <w:bCs/>
      <w:strike/>
      <w:noProof w:val="0"/>
      <w:color w:val="000000"/>
      <w:sz w:val="20"/>
      <w:szCs w:val="20"/>
      <w:lang w:val="x-none"/>
    </w:rPr>
  </w:style>
  <w:style w:type="character" w:customStyle="1" w:styleId="ClanakChar">
    <w:name w:val="Clanak Char"/>
    <w:link w:val="Clanak0"/>
    <w:rsid w:val="00620EAC"/>
    <w:rPr>
      <w:rFonts w:ascii="Arial" w:eastAsia="Times New Roman" w:hAnsi="Arial" w:cs="Times New Roman"/>
      <w:bCs/>
      <w:strike/>
      <w:color w:val="000000"/>
      <w:sz w:val="20"/>
      <w:szCs w:val="20"/>
      <w:lang w:val="x-none"/>
    </w:rPr>
  </w:style>
  <w:style w:type="paragraph" w:customStyle="1" w:styleId="Stil1">
    <w:name w:val="Stil1"/>
    <w:basedOn w:val="Normal"/>
    <w:autoRedefine/>
    <w:rsid w:val="00620EAC"/>
    <w:pPr>
      <w:tabs>
        <w:tab w:val="left" w:pos="-1440"/>
      </w:tabs>
      <w:spacing w:line="360" w:lineRule="auto"/>
      <w:ind w:right="-546"/>
      <w:jc w:val="center"/>
    </w:pPr>
    <w:rPr>
      <w:rFonts w:ascii="Arial" w:eastAsia="Times New Roman" w:hAnsi="Arial"/>
      <w:b/>
      <w:bCs/>
      <w:noProof w:val="0"/>
      <w:sz w:val="22"/>
      <w:szCs w:val="22"/>
      <w:lang w:eastAsia="hr-HR"/>
    </w:rPr>
  </w:style>
  <w:style w:type="paragraph" w:customStyle="1" w:styleId="Tablica">
    <w:name w:val="Tablica"/>
    <w:basedOn w:val="Normal"/>
    <w:rsid w:val="00620EAC"/>
    <w:pPr>
      <w:widowControl w:val="0"/>
      <w:tabs>
        <w:tab w:val="left" w:pos="202"/>
        <w:tab w:val="left" w:pos="433"/>
        <w:tab w:val="left" w:pos="902"/>
      </w:tabs>
      <w:autoSpaceDE w:val="0"/>
      <w:autoSpaceDN w:val="0"/>
      <w:adjustRightInd w:val="0"/>
      <w:spacing w:line="360" w:lineRule="auto"/>
      <w:ind w:right="46"/>
    </w:pPr>
    <w:rPr>
      <w:rFonts w:ascii="Arial" w:eastAsia="Times New Roman" w:hAnsi="Arial"/>
      <w:bCs/>
      <w:noProof w:val="0"/>
      <w:sz w:val="14"/>
      <w:szCs w:val="14"/>
    </w:rPr>
  </w:style>
  <w:style w:type="paragraph" w:customStyle="1" w:styleId="Tablicatekst">
    <w:name w:val="Tablica tekst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 w:firstLine="284"/>
    </w:pPr>
    <w:rPr>
      <w:rFonts w:ascii="Arial" w:eastAsia="Times New Roman" w:hAnsi="Arial" w:cs="Arial"/>
      <w:bCs/>
      <w:noProof w:val="0"/>
      <w:color w:val="000000"/>
      <w:sz w:val="20"/>
      <w:szCs w:val="16"/>
    </w:rPr>
  </w:style>
  <w:style w:type="paragraph" w:customStyle="1" w:styleId="Izvor">
    <w:name w:val="Izvor"/>
    <w:basedOn w:val="Normal"/>
    <w:autoRedefine/>
    <w:rsid w:val="00620EAC"/>
    <w:pPr>
      <w:widowControl w:val="0"/>
      <w:tabs>
        <w:tab w:val="left" w:pos="202"/>
        <w:tab w:val="left" w:pos="433"/>
        <w:tab w:val="left" w:pos="720"/>
        <w:tab w:val="num" w:pos="900"/>
      </w:tabs>
      <w:spacing w:line="360" w:lineRule="auto"/>
      <w:ind w:left="1021" w:right="640" w:hanging="170"/>
    </w:pPr>
    <w:rPr>
      <w:rFonts w:ascii="Arial" w:eastAsia="Times New Roman" w:hAnsi="Arial"/>
      <w:bCs/>
      <w:i/>
      <w:noProof w:val="0"/>
      <w:sz w:val="16"/>
      <w:szCs w:val="16"/>
    </w:rPr>
  </w:style>
  <w:style w:type="paragraph" w:customStyle="1" w:styleId="Tablicasl">
    <w:name w:val="Tablica sl"/>
    <w:basedOn w:val="Normal"/>
    <w:rsid w:val="00620EAC"/>
    <w:pPr>
      <w:widowControl w:val="0"/>
      <w:tabs>
        <w:tab w:val="left" w:pos="202"/>
        <w:tab w:val="left" w:pos="433"/>
        <w:tab w:val="left" w:pos="902"/>
      </w:tabs>
      <w:spacing w:line="360" w:lineRule="auto"/>
      <w:ind w:right="640"/>
      <w:jc w:val="center"/>
    </w:pPr>
    <w:rPr>
      <w:rFonts w:ascii="Arial" w:eastAsia="Times New Roman" w:hAnsi="Arial" w:cs="Arial"/>
      <w:i/>
      <w:noProof w:val="0"/>
      <w:sz w:val="16"/>
      <w:szCs w:val="20"/>
    </w:rPr>
  </w:style>
  <w:style w:type="paragraph" w:customStyle="1" w:styleId="Stil2">
    <w:name w:val="Stil2"/>
    <w:basedOn w:val="Normal"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Stil3">
    <w:name w:val="Stil3"/>
    <w:basedOn w:val="Normal"/>
    <w:autoRedefine/>
    <w:rsid w:val="00620EAC"/>
    <w:pPr>
      <w:tabs>
        <w:tab w:val="left" w:pos="202"/>
        <w:tab w:val="left" w:pos="433"/>
        <w:tab w:val="left" w:pos="902"/>
      </w:tabs>
      <w:spacing w:line="360" w:lineRule="auto"/>
      <w:ind w:right="640"/>
    </w:pPr>
    <w:rPr>
      <w:rFonts w:ascii="Arial" w:eastAsia="Times New Roman" w:hAnsi="Arial"/>
      <w:bCs/>
      <w:noProof w:val="0"/>
      <w:sz w:val="18"/>
      <w:szCs w:val="18"/>
      <w:lang w:eastAsia="hr-HR"/>
    </w:rPr>
  </w:style>
  <w:style w:type="paragraph" w:customStyle="1" w:styleId="Nabraj">
    <w:name w:val="Nabraj"/>
    <w:basedOn w:val="Normal"/>
    <w:rsid w:val="00620EAC"/>
    <w:pPr>
      <w:tabs>
        <w:tab w:val="left" w:pos="202"/>
        <w:tab w:val="num" w:pos="360"/>
        <w:tab w:val="left" w:pos="433"/>
        <w:tab w:val="left" w:pos="902"/>
      </w:tabs>
      <w:spacing w:before="20" w:line="360" w:lineRule="auto"/>
      <w:ind w:left="360" w:right="640" w:hanging="360"/>
    </w:pPr>
    <w:rPr>
      <w:rFonts w:ascii="Arial" w:eastAsia="Times New Roman" w:hAnsi="Arial"/>
      <w:bCs/>
      <w:noProof w:val="0"/>
      <w:sz w:val="22"/>
      <w:szCs w:val="20"/>
      <w:lang w:eastAsia="hr-HR"/>
    </w:rPr>
  </w:style>
  <w:style w:type="character" w:customStyle="1" w:styleId="Stil1Char">
    <w:name w:val="Stil1 Char"/>
    <w:rsid w:val="00620EAC"/>
    <w:rPr>
      <w:rFonts w:ascii="Arial" w:hAnsi="Arial"/>
      <w:bCs/>
      <w:sz w:val="18"/>
      <w:szCs w:val="18"/>
      <w:lang w:val="hr-HR" w:eastAsia="hr-HR" w:bidi="ar-SA"/>
    </w:rPr>
  </w:style>
  <w:style w:type="paragraph" w:styleId="Predmetkomentara">
    <w:name w:val="annotation subject"/>
    <w:basedOn w:val="Tekstkomentara"/>
    <w:next w:val="Tekstkomentara"/>
    <w:link w:val="PredmetkomentaraChar"/>
    <w:rsid w:val="00620EAC"/>
    <w:pPr>
      <w:widowControl w:val="0"/>
      <w:ind w:firstLine="284"/>
      <w:jc w:val="both"/>
    </w:pPr>
    <w:rPr>
      <w:rFonts w:cs="Arial"/>
      <w:b/>
      <w:bCs/>
      <w:color w:val="000000"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rsid w:val="00620EAC"/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StyleHeading4Left0cm">
    <w:name w:val="Style Heading 4 + Left:  0 cm"/>
    <w:basedOn w:val="Naslov4"/>
    <w:rsid w:val="00620EAC"/>
    <w:pPr>
      <w:tabs>
        <w:tab w:val="clear" w:pos="2880"/>
        <w:tab w:val="left" w:pos="202"/>
        <w:tab w:val="left" w:pos="433"/>
        <w:tab w:val="left" w:pos="902"/>
      </w:tabs>
      <w:spacing w:before="0" w:after="0" w:line="360" w:lineRule="auto"/>
      <w:ind w:left="0" w:right="640" w:firstLine="0"/>
      <w:jc w:val="both"/>
    </w:pPr>
    <w:rPr>
      <w:rFonts w:ascii="Arial" w:eastAsia="Times New Roman" w:hAnsi="Arial" w:cs="Times New Roman"/>
      <w:sz w:val="20"/>
      <w:szCs w:val="20"/>
      <w:lang w:val="hr-HR"/>
    </w:rPr>
  </w:style>
  <w:style w:type="paragraph" w:customStyle="1" w:styleId="StyleHeading311ptAuto">
    <w:name w:val="Style Heading 3 + 11 pt Auto"/>
    <w:basedOn w:val="Naslov3"/>
    <w:link w:val="StyleHeading311ptAutoChar"/>
    <w:rsid w:val="00620EAC"/>
    <w:pPr>
      <w:widowControl w:val="0"/>
      <w:tabs>
        <w:tab w:val="clear" w:pos="2160"/>
      </w:tabs>
      <w:ind w:left="0" w:firstLine="284"/>
      <w:jc w:val="both"/>
    </w:pPr>
    <w:rPr>
      <w:rFonts w:ascii="Arial" w:eastAsia="Times New Roman" w:hAnsi="Arial" w:cs="Arial"/>
      <w:color w:val="000000"/>
      <w:sz w:val="22"/>
      <w:lang w:val="hr-HR"/>
    </w:rPr>
  </w:style>
  <w:style w:type="character" w:customStyle="1" w:styleId="StyleHeading311ptAutoChar">
    <w:name w:val="Style Heading 3 + 11 pt Auto Char"/>
    <w:link w:val="StyleHeading311ptAuto"/>
    <w:rsid w:val="00620EAC"/>
    <w:rPr>
      <w:rFonts w:ascii="Arial" w:eastAsia="Times New Roman" w:hAnsi="Arial" w:cs="Arial"/>
      <w:b/>
      <w:bCs/>
      <w:color w:val="000000"/>
      <w:szCs w:val="26"/>
    </w:rPr>
  </w:style>
  <w:style w:type="paragraph" w:customStyle="1" w:styleId="StyleStyleHeading311ptAutoFirstline0cm">
    <w:name w:val="Style Style Heading 3 + 11 pt Auto + First line:  0 cm"/>
    <w:basedOn w:val="StyleHeading311ptAuto"/>
    <w:rsid w:val="00620EAC"/>
    <w:pPr>
      <w:ind w:firstLine="0"/>
      <w:jc w:val="left"/>
    </w:pPr>
    <w:rPr>
      <w:rFonts w:cs="Times New Roman"/>
      <w:sz w:val="24"/>
      <w:szCs w:val="20"/>
    </w:rPr>
  </w:style>
  <w:style w:type="paragraph" w:customStyle="1" w:styleId="StyleStyleHeading4Left0cmNotBold">
    <w:name w:val="Style Style Heading 4 + Left:  0 cm + Not Bold"/>
    <w:basedOn w:val="StyleHeading4Left0cm"/>
    <w:rsid w:val="00620EAC"/>
    <w:pPr>
      <w:spacing w:line="240" w:lineRule="auto"/>
      <w:jc w:val="left"/>
    </w:pPr>
    <w:rPr>
      <w:bCs w:val="0"/>
      <w:sz w:val="22"/>
      <w:u w:val="single"/>
    </w:rPr>
  </w:style>
  <w:style w:type="paragraph" w:customStyle="1" w:styleId="Style2">
    <w:name w:val="Style2"/>
    <w:basedOn w:val="Naslov2"/>
    <w:rsid w:val="00620EAC"/>
    <w:pPr>
      <w:keepLines w:val="0"/>
      <w:autoSpaceDE w:val="0"/>
      <w:autoSpaceDN w:val="0"/>
      <w:adjustRightInd w:val="0"/>
      <w:spacing w:before="0" w:after="120" w:line="240" w:lineRule="auto"/>
      <w:ind w:right="-28"/>
    </w:pPr>
    <w:rPr>
      <w:rFonts w:ascii="Arial" w:eastAsia="Times New Roman" w:hAnsi="Arial" w:cs="Arial"/>
      <w:b/>
      <w:iCs/>
      <w:noProof w:val="0"/>
      <w:color w:val="00B050"/>
      <w:sz w:val="20"/>
      <w:szCs w:val="20"/>
    </w:rPr>
  </w:style>
  <w:style w:type="paragraph" w:customStyle="1" w:styleId="StyleStyleStyleHeading311ptAutoFirstline0cm11p">
    <w:name w:val="Style Style Style Heading 3 + 11 pt Auto + First line:  0 cm + 11 p..."/>
    <w:basedOn w:val="StyleStyleHeading311ptAutoFirstline0cm"/>
    <w:rsid w:val="00620EAC"/>
    <w:pPr>
      <w:ind w:right="-1620"/>
    </w:pPr>
    <w:rPr>
      <w:sz w:val="22"/>
    </w:rPr>
  </w:style>
  <w:style w:type="table" w:styleId="Srednjipopis2-Isticanje1">
    <w:name w:val="Medium List 2 Accent 1"/>
    <w:basedOn w:val="Obinatablica"/>
    <w:uiPriority w:val="66"/>
    <w:rsid w:val="00620EAC"/>
    <w:pPr>
      <w:spacing w:after="0" w:line="240" w:lineRule="auto"/>
    </w:pPr>
    <w:rPr>
      <w:rFonts w:ascii="Cambria" w:eastAsia="MS Gothic" w:hAnsi="Cambria" w:cs="Times New Roman"/>
      <w:color w:val="00000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1">
    <w:name w:val="Table Grid11"/>
    <w:basedOn w:val="Obinatablica"/>
    <w:next w:val="Reetkatablice"/>
    <w:uiPriority w:val="39"/>
    <w:rsid w:val="00620E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DefaultParagraphFont">
    <w:name w:val="WW-Default Paragraph Font"/>
    <w:rsid w:val="00386E97"/>
  </w:style>
  <w:style w:type="character" w:customStyle="1" w:styleId="WW8Num1z0">
    <w:name w:val="WW8Num1z0"/>
    <w:rsid w:val="00386E97"/>
    <w:rPr>
      <w:rFonts w:ascii="Times New Roman" w:eastAsia="Times New Roman" w:hAnsi="Times New Roman"/>
    </w:rPr>
  </w:style>
  <w:style w:type="character" w:customStyle="1" w:styleId="WW8Num1z1">
    <w:name w:val="WW8Num1z1"/>
    <w:rsid w:val="00386E97"/>
    <w:rPr>
      <w:rFonts w:ascii="Courier New" w:hAnsi="Courier New"/>
    </w:rPr>
  </w:style>
  <w:style w:type="character" w:customStyle="1" w:styleId="WW8Num1z2">
    <w:name w:val="WW8Num1z2"/>
    <w:rsid w:val="00386E97"/>
    <w:rPr>
      <w:rFonts w:ascii="Wingdings" w:hAnsi="Wingdings"/>
    </w:rPr>
  </w:style>
  <w:style w:type="character" w:customStyle="1" w:styleId="WW8Num1z3">
    <w:name w:val="WW8Num1z3"/>
    <w:rsid w:val="00386E97"/>
    <w:rPr>
      <w:rFonts w:ascii="Symbol" w:hAnsi="Symbol"/>
    </w:rPr>
  </w:style>
  <w:style w:type="paragraph" w:customStyle="1" w:styleId="WW-DocumentMap">
    <w:name w:val="WW-Document Map"/>
    <w:basedOn w:val="Normal"/>
    <w:rsid w:val="00386E97"/>
    <w:pPr>
      <w:shd w:val="clear" w:color="FFFFFF" w:fill="000080"/>
      <w:suppressAutoHyphens/>
      <w:spacing w:line="240" w:lineRule="auto"/>
      <w:jc w:val="left"/>
    </w:pPr>
    <w:rPr>
      <w:rFonts w:ascii="Tahoma" w:eastAsia="Times New Roman" w:hAnsi="Tahoma"/>
      <w:noProof w:val="0"/>
      <w:szCs w:val="20"/>
      <w:lang w:eastAsia="hr-HR"/>
    </w:rPr>
  </w:style>
  <w:style w:type="paragraph" w:customStyle="1" w:styleId="TableHeading">
    <w:name w:val="Table Heading"/>
    <w:basedOn w:val="TableContents"/>
    <w:rsid w:val="00386E97"/>
    <w:pPr>
      <w:widowControl/>
      <w:jc w:val="center"/>
    </w:pPr>
    <w:rPr>
      <w:rFonts w:ascii="Times New Roman" w:eastAsia="Times New Roman" w:hAnsi="Times New Roman" w:cs="Times New Roman"/>
      <w:b/>
      <w:i/>
      <w:kern w:val="0"/>
      <w:szCs w:val="20"/>
      <w:lang w:eastAsia="hr-HR" w:bidi="ar-SA"/>
    </w:rPr>
  </w:style>
  <w:style w:type="paragraph" w:customStyle="1" w:styleId="Bezproreda1">
    <w:name w:val="Bez proreda1"/>
    <w:uiPriority w:val="99"/>
    <w:qFormat/>
    <w:rsid w:val="00937A4C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customStyle="1" w:styleId="msonormal0">
    <w:name w:val="msonormal"/>
    <w:basedOn w:val="Normal"/>
    <w:rsid w:val="007A318D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xl537">
    <w:name w:val="xl537"/>
    <w:basedOn w:val="Normal"/>
    <w:rsid w:val="00433DE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8">
    <w:name w:val="xl538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39">
    <w:name w:val="xl539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0">
    <w:name w:val="xl540"/>
    <w:basedOn w:val="Normal"/>
    <w:rsid w:val="00433DE3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1">
    <w:name w:val="xl541"/>
    <w:basedOn w:val="Normal"/>
    <w:rsid w:val="00433DE3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2">
    <w:name w:val="xl542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3">
    <w:name w:val="xl543"/>
    <w:basedOn w:val="Normal"/>
    <w:rsid w:val="00433DE3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4">
    <w:name w:val="xl544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5">
    <w:name w:val="xl545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sz w:val="18"/>
      <w:szCs w:val="18"/>
      <w:lang w:eastAsia="hr-HR"/>
    </w:rPr>
  </w:style>
  <w:style w:type="paragraph" w:customStyle="1" w:styleId="xl546">
    <w:name w:val="xl546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left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7">
    <w:name w:val="xl547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8">
    <w:name w:val="xl548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49">
    <w:name w:val="xl549"/>
    <w:basedOn w:val="Normal"/>
    <w:rsid w:val="00433D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0">
    <w:name w:val="xl550"/>
    <w:basedOn w:val="Normal"/>
    <w:rsid w:val="00433D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1">
    <w:name w:val="xl551"/>
    <w:basedOn w:val="Normal"/>
    <w:rsid w:val="00433DE3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2">
    <w:name w:val="xl552"/>
    <w:basedOn w:val="Normal"/>
    <w:rsid w:val="00433DE3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3">
    <w:name w:val="xl553"/>
    <w:basedOn w:val="Normal"/>
    <w:rsid w:val="00433DE3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4">
    <w:name w:val="xl554"/>
    <w:basedOn w:val="Normal"/>
    <w:rsid w:val="00433DE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noProof w:val="0"/>
      <w:sz w:val="18"/>
      <w:szCs w:val="18"/>
      <w:lang w:eastAsia="hr-HR"/>
    </w:rPr>
  </w:style>
  <w:style w:type="paragraph" w:customStyle="1" w:styleId="xl555">
    <w:name w:val="xl555"/>
    <w:basedOn w:val="Normal"/>
    <w:rsid w:val="00433DE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noProof w:val="0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1D50B1"/>
    <w:rPr>
      <w:color w:val="605E5C"/>
      <w:shd w:val="clear" w:color="auto" w:fill="E1DFDD"/>
    </w:rPr>
  </w:style>
  <w:style w:type="paragraph" w:customStyle="1" w:styleId="xl26">
    <w:name w:val="xl26"/>
    <w:basedOn w:val="Normal"/>
    <w:rsid w:val="00C423D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noProof w:val="0"/>
      <w:lang w:eastAsia="hr-HR"/>
    </w:rPr>
  </w:style>
  <w:style w:type="paragraph" w:customStyle="1" w:styleId="box462867">
    <w:name w:val="box_462867"/>
    <w:basedOn w:val="Normal"/>
    <w:rsid w:val="00AD0D37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paragraph" w:customStyle="1" w:styleId="BodyText32">
    <w:name w:val="Body Text 32"/>
    <w:basedOn w:val="Normal"/>
    <w:rsid w:val="00302002"/>
    <w:pPr>
      <w:tabs>
        <w:tab w:val="left" w:pos="-993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noProof w:val="0"/>
      <w:color w:val="0000FF"/>
      <w:sz w:val="20"/>
      <w:szCs w:val="20"/>
      <w:lang w:eastAsia="hr-HR"/>
    </w:rPr>
  </w:style>
  <w:style w:type="paragraph" w:styleId="Povratnaomotnica">
    <w:name w:val="envelope return"/>
    <w:basedOn w:val="Normal"/>
    <w:rsid w:val="00302002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/>
      <w:noProof w:val="0"/>
      <w:sz w:val="22"/>
      <w:szCs w:val="20"/>
      <w:lang w:val="en-AU" w:eastAsia="hr-HR"/>
    </w:rPr>
  </w:style>
  <w:style w:type="character" w:customStyle="1" w:styleId="grame">
    <w:name w:val="grame"/>
    <w:basedOn w:val="Zadanifontodlomka"/>
    <w:rsid w:val="00302002"/>
  </w:style>
  <w:style w:type="paragraph" w:customStyle="1" w:styleId="BodyText21">
    <w:name w:val="Body Text 21"/>
    <w:basedOn w:val="Normal"/>
    <w:rsid w:val="0030200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noProof w:val="0"/>
      <w:sz w:val="22"/>
      <w:szCs w:val="20"/>
      <w:lang w:eastAsia="hr-HR"/>
    </w:rPr>
  </w:style>
  <w:style w:type="paragraph" w:customStyle="1" w:styleId="BodyText31">
    <w:name w:val="Body Text 31"/>
    <w:basedOn w:val="Normal"/>
    <w:rsid w:val="00302002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Humnst777 BT" w:eastAsia="Times New Roman" w:hAnsi="Humnst777 BT"/>
      <w:noProof w:val="0"/>
      <w:sz w:val="22"/>
      <w:szCs w:val="20"/>
      <w:lang w:eastAsia="hr-HR"/>
    </w:rPr>
  </w:style>
  <w:style w:type="character" w:customStyle="1" w:styleId="spelle">
    <w:name w:val="spelle"/>
    <w:basedOn w:val="Zadanifontodlomka"/>
    <w:rsid w:val="00302002"/>
  </w:style>
  <w:style w:type="paragraph" w:customStyle="1" w:styleId="Tekst">
    <w:name w:val="Tekst"/>
    <w:basedOn w:val="Tijeloteksta"/>
    <w:rsid w:val="00302002"/>
    <w:pPr>
      <w:widowControl/>
      <w:tabs>
        <w:tab w:val="clear" w:pos="1247"/>
      </w:tabs>
      <w:autoSpaceDE/>
      <w:autoSpaceDN/>
      <w:adjustRightInd/>
      <w:spacing w:line="300" w:lineRule="exact"/>
      <w:jc w:val="both"/>
    </w:pPr>
    <w:rPr>
      <w:rFonts w:ascii="Trebuchet MS" w:hAnsi="Trebuchet MS"/>
      <w:color w:val="auto"/>
      <w:sz w:val="20"/>
      <w:szCs w:val="20"/>
    </w:rPr>
  </w:style>
  <w:style w:type="character" w:customStyle="1" w:styleId="googqs-tidbit1">
    <w:name w:val="goog_qs-tidbit1"/>
    <w:rsid w:val="00302002"/>
    <w:rPr>
      <w:vanish w:val="0"/>
      <w:webHidden w:val="0"/>
      <w:specVanish w:val="0"/>
    </w:rPr>
  </w:style>
  <w:style w:type="paragraph" w:customStyle="1" w:styleId="T-98">
    <w:name w:val="T-9/8"/>
    <w:rsid w:val="003020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customStyle="1" w:styleId="Naslovi">
    <w:name w:val="Naslovi"/>
    <w:basedOn w:val="Tijeloteksta"/>
    <w:rsid w:val="00302002"/>
    <w:pPr>
      <w:widowControl/>
      <w:tabs>
        <w:tab w:val="clear" w:pos="1247"/>
      </w:tabs>
      <w:autoSpaceDE/>
      <w:autoSpaceDN/>
      <w:adjustRightInd/>
      <w:spacing w:after="120"/>
    </w:pPr>
    <w:rPr>
      <w:rFonts w:ascii="Humanst521 BT" w:hAnsi="Humanst521 BT" w:cs="Arial"/>
      <w:color w:val="auto"/>
      <w:sz w:val="22"/>
      <w:szCs w:val="24"/>
      <w:lang w:eastAsia="en-US"/>
    </w:rPr>
  </w:style>
  <w:style w:type="character" w:customStyle="1" w:styleId="FontStyle44">
    <w:name w:val="Font Style44"/>
    <w:uiPriority w:val="99"/>
    <w:rsid w:val="00302002"/>
    <w:rPr>
      <w:rFonts w:ascii="Arial" w:hAnsi="Arial" w:cs="Arial"/>
      <w:b/>
      <w:bCs/>
      <w:sz w:val="18"/>
      <w:szCs w:val="18"/>
    </w:rPr>
  </w:style>
  <w:style w:type="paragraph" w:customStyle="1" w:styleId="Heading11">
    <w:name w:val="Heading 11"/>
    <w:basedOn w:val="Normal"/>
    <w:uiPriority w:val="1"/>
    <w:qFormat/>
    <w:rsid w:val="00302002"/>
    <w:pPr>
      <w:widowControl w:val="0"/>
      <w:autoSpaceDE w:val="0"/>
      <w:autoSpaceDN w:val="0"/>
      <w:adjustRightInd w:val="0"/>
      <w:spacing w:line="240" w:lineRule="auto"/>
      <w:ind w:left="116"/>
      <w:jc w:val="left"/>
      <w:outlineLvl w:val="0"/>
    </w:pPr>
    <w:rPr>
      <w:rFonts w:ascii="Calibri" w:eastAsia="Times New Roman" w:hAnsi="Calibri" w:cs="Calibri"/>
      <w:b/>
      <w:bCs/>
      <w:noProof w:val="0"/>
      <w:sz w:val="22"/>
      <w:szCs w:val="22"/>
      <w:lang w:eastAsia="hr-HR" w:bidi="he-IL"/>
    </w:rPr>
  </w:style>
  <w:style w:type="paragraph" w:customStyle="1" w:styleId="TableParagraph">
    <w:name w:val="Table Paragraph"/>
    <w:basedOn w:val="Normal"/>
    <w:uiPriority w:val="1"/>
    <w:qFormat/>
    <w:rsid w:val="0030200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noProof w:val="0"/>
      <w:lang w:eastAsia="hr-HR" w:bidi="he-IL"/>
    </w:rPr>
  </w:style>
  <w:style w:type="paragraph" w:customStyle="1" w:styleId="Style">
    <w:name w:val="Style"/>
    <w:rsid w:val="00302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FontStyle20">
    <w:name w:val="Font Style20"/>
    <w:basedOn w:val="Zadanifontodlomka"/>
    <w:rsid w:val="0030200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21">
    <w:name w:val="Font Style21"/>
    <w:basedOn w:val="Zadanifontodlomka"/>
    <w:rsid w:val="0030200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box454976">
    <w:name w:val="box_454976"/>
    <w:basedOn w:val="Normal"/>
    <w:rsid w:val="00302002"/>
    <w:pPr>
      <w:spacing w:before="100" w:beforeAutospacing="1" w:after="100" w:afterAutospacing="1" w:line="240" w:lineRule="auto"/>
      <w:jc w:val="left"/>
    </w:pPr>
    <w:rPr>
      <w:rFonts w:eastAsia="Times New Roman"/>
      <w:noProof w:val="0"/>
      <w:lang w:eastAsia="hr-HR"/>
    </w:rPr>
  </w:style>
  <w:style w:type="table" w:customStyle="1" w:styleId="TableNormal">
    <w:name w:val="Table Normal"/>
    <w:uiPriority w:val="2"/>
    <w:semiHidden/>
    <w:unhideWhenUsed/>
    <w:qFormat/>
    <w:rsid w:val="007B27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i&amp;rct=j&amp;q=grb+rh+vektor&amp;source=images&amp;cd=&amp;cad=rja&amp;docid=FJyI4p99RBVGFM&amp;tbnid=XJduleYSX1GKQM:&amp;ved=0CAUQjRw&amp;url=http://uk.wikipedia.org/wiki/%D0%9F%D0%B0%D0%B3%D0%B0%D0%BD%D1%96%D1%8F&amp;ei=lZpJUZqqDIbFtQaQ6IDYAw&amp;bvm=bv.44011176,d.Yms&amp;psig=AFQjCNG9iORZg9_K0B4Xh1EGfy_oP7YdNg&amp;ust=1363864306224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84D7-C6A1-472D-8A2C-76962503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13465</Words>
  <Characters>76751</Characters>
  <Application>Microsoft Office Word</Application>
  <DocSecurity>0</DocSecurity>
  <Lines>639</Lines>
  <Paragraphs>180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cp:lastPrinted>2022-06-10T09:24:00Z</cp:lastPrinted>
  <dcterms:created xsi:type="dcterms:W3CDTF">2023-04-19T08:13:00Z</dcterms:created>
  <dcterms:modified xsi:type="dcterms:W3CDTF">2023-04-20T05:54:00Z</dcterms:modified>
</cp:coreProperties>
</file>