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1005" w:rsidRPr="00E57976" w:rsidRDefault="003121C0" w:rsidP="003121C0">
      <w:pPr>
        <w:spacing w:before="5"/>
        <w:ind w:right="3188"/>
        <w:jc w:val="both"/>
        <w:rPr>
          <w:b/>
          <w:sz w:val="24"/>
          <w:szCs w:val="24"/>
        </w:rPr>
      </w:pPr>
      <w:r w:rsidRPr="00E57976">
        <w:rPr>
          <w:b/>
          <w:sz w:val="24"/>
          <w:szCs w:val="24"/>
        </w:rPr>
        <w:t>REPUBLIKA HRVATSKA</w:t>
      </w:r>
    </w:p>
    <w:p w:rsidR="003121C0" w:rsidRPr="00E57976" w:rsidRDefault="003121C0" w:rsidP="003121C0">
      <w:pPr>
        <w:spacing w:before="5"/>
        <w:ind w:right="3188"/>
        <w:jc w:val="both"/>
        <w:rPr>
          <w:b/>
          <w:sz w:val="24"/>
          <w:szCs w:val="24"/>
        </w:rPr>
      </w:pPr>
      <w:r w:rsidRPr="00E57976">
        <w:rPr>
          <w:b/>
          <w:sz w:val="24"/>
          <w:szCs w:val="24"/>
        </w:rPr>
        <w:t>ZADARSKA ŽUPANIJA</w:t>
      </w:r>
    </w:p>
    <w:p w:rsidR="003121C0" w:rsidRPr="00E57976" w:rsidRDefault="003121C0" w:rsidP="003121C0">
      <w:pPr>
        <w:spacing w:before="5"/>
        <w:ind w:right="3188"/>
        <w:jc w:val="both"/>
        <w:rPr>
          <w:b/>
          <w:sz w:val="24"/>
          <w:szCs w:val="24"/>
        </w:rPr>
      </w:pPr>
      <w:r w:rsidRPr="00E57976">
        <w:rPr>
          <w:b/>
          <w:sz w:val="24"/>
          <w:szCs w:val="24"/>
        </w:rPr>
        <w:t>OPĆINA SALI</w:t>
      </w:r>
    </w:p>
    <w:p w:rsidR="003121C0" w:rsidRDefault="003121C0">
      <w:pPr>
        <w:spacing w:before="5"/>
        <w:ind w:left="2471" w:right="3188"/>
        <w:jc w:val="center"/>
        <w:rPr>
          <w:b/>
          <w:sz w:val="28"/>
        </w:rPr>
      </w:pPr>
    </w:p>
    <w:p w:rsidR="00301005" w:rsidRDefault="00301005">
      <w:pPr>
        <w:pStyle w:val="Tijeloteksta"/>
        <w:spacing w:before="3"/>
        <w:rPr>
          <w:b/>
          <w:sz w:val="28"/>
        </w:rPr>
      </w:pPr>
    </w:p>
    <w:p w:rsidR="009D427F" w:rsidRPr="00E57976" w:rsidRDefault="00000000" w:rsidP="009D427F">
      <w:pPr>
        <w:jc w:val="center"/>
        <w:rPr>
          <w:b/>
          <w:iCs/>
          <w:sz w:val="32"/>
          <w:szCs w:val="32"/>
        </w:rPr>
      </w:pPr>
      <w:r w:rsidRPr="00E57976">
        <w:rPr>
          <w:b/>
          <w:iCs/>
          <w:sz w:val="32"/>
          <w:szCs w:val="32"/>
        </w:rPr>
        <w:t>OBRAZLOŽENJE GODIŠNJEG</w:t>
      </w:r>
      <w:r w:rsidR="009D427F" w:rsidRPr="00E57976">
        <w:rPr>
          <w:b/>
          <w:iCs/>
          <w:sz w:val="32"/>
          <w:szCs w:val="32"/>
        </w:rPr>
        <w:t xml:space="preserve"> </w:t>
      </w:r>
      <w:r w:rsidRPr="00E57976">
        <w:rPr>
          <w:b/>
          <w:iCs/>
          <w:sz w:val="32"/>
          <w:szCs w:val="32"/>
        </w:rPr>
        <w:t>IZVJEŠTAJA</w:t>
      </w:r>
    </w:p>
    <w:p w:rsidR="00301005" w:rsidRPr="00E57976" w:rsidRDefault="00000000" w:rsidP="009D427F">
      <w:pPr>
        <w:jc w:val="center"/>
        <w:rPr>
          <w:b/>
          <w:iCs/>
          <w:sz w:val="32"/>
          <w:szCs w:val="32"/>
        </w:rPr>
      </w:pPr>
      <w:r w:rsidRPr="00E57976">
        <w:rPr>
          <w:b/>
          <w:iCs/>
          <w:sz w:val="32"/>
          <w:szCs w:val="32"/>
        </w:rPr>
        <w:t>O</w:t>
      </w:r>
      <w:r w:rsidRPr="00E57976">
        <w:rPr>
          <w:b/>
          <w:iCs/>
          <w:spacing w:val="-11"/>
          <w:sz w:val="32"/>
          <w:szCs w:val="32"/>
        </w:rPr>
        <w:t xml:space="preserve"> </w:t>
      </w:r>
      <w:r w:rsidRPr="00E57976">
        <w:rPr>
          <w:b/>
          <w:iCs/>
          <w:sz w:val="32"/>
          <w:szCs w:val="32"/>
        </w:rPr>
        <w:t>IZVRŠENJU</w:t>
      </w:r>
      <w:r w:rsidRPr="00E57976">
        <w:rPr>
          <w:b/>
          <w:iCs/>
          <w:spacing w:val="-5"/>
          <w:sz w:val="32"/>
          <w:szCs w:val="32"/>
        </w:rPr>
        <w:t xml:space="preserve"> </w:t>
      </w:r>
      <w:r w:rsidRPr="00E57976">
        <w:rPr>
          <w:b/>
          <w:iCs/>
          <w:sz w:val="32"/>
          <w:szCs w:val="32"/>
        </w:rPr>
        <w:t>PRORAČUNA</w:t>
      </w:r>
      <w:r w:rsidR="009D427F" w:rsidRPr="00E57976">
        <w:rPr>
          <w:b/>
          <w:iCs/>
          <w:sz w:val="32"/>
          <w:szCs w:val="32"/>
        </w:rPr>
        <w:t xml:space="preserve"> </w:t>
      </w:r>
      <w:r w:rsidRPr="00E57976">
        <w:rPr>
          <w:b/>
          <w:iCs/>
          <w:sz w:val="32"/>
          <w:szCs w:val="32"/>
        </w:rPr>
        <w:t xml:space="preserve">OPĆINE </w:t>
      </w:r>
      <w:r w:rsidR="003121C0" w:rsidRPr="00E57976">
        <w:rPr>
          <w:b/>
          <w:iCs/>
          <w:sz w:val="32"/>
          <w:szCs w:val="32"/>
        </w:rPr>
        <w:t>SALI</w:t>
      </w:r>
    </w:p>
    <w:p w:rsidR="00301005" w:rsidRPr="00E57976" w:rsidRDefault="00000000" w:rsidP="009D427F">
      <w:pPr>
        <w:pStyle w:val="Naslov"/>
        <w:ind w:left="0" w:right="0"/>
        <w:rPr>
          <w:i w:val="0"/>
          <w:sz w:val="32"/>
          <w:szCs w:val="32"/>
        </w:rPr>
      </w:pPr>
      <w:r w:rsidRPr="00E57976">
        <w:rPr>
          <w:i w:val="0"/>
          <w:sz w:val="32"/>
          <w:szCs w:val="32"/>
        </w:rPr>
        <w:t>ZA</w:t>
      </w:r>
      <w:r w:rsidRPr="00E57976">
        <w:rPr>
          <w:i w:val="0"/>
          <w:spacing w:val="-2"/>
          <w:sz w:val="32"/>
          <w:szCs w:val="32"/>
        </w:rPr>
        <w:t xml:space="preserve"> </w:t>
      </w:r>
      <w:r w:rsidRPr="00E57976">
        <w:rPr>
          <w:i w:val="0"/>
          <w:sz w:val="32"/>
          <w:szCs w:val="32"/>
        </w:rPr>
        <w:t>202</w:t>
      </w:r>
      <w:r w:rsidR="003121C0" w:rsidRPr="00E57976">
        <w:rPr>
          <w:i w:val="0"/>
          <w:sz w:val="32"/>
          <w:szCs w:val="32"/>
        </w:rPr>
        <w:t>2</w:t>
      </w:r>
      <w:r w:rsidRPr="00E57976">
        <w:rPr>
          <w:i w:val="0"/>
          <w:sz w:val="32"/>
          <w:szCs w:val="32"/>
        </w:rPr>
        <w:t>.</w:t>
      </w:r>
      <w:r w:rsidRPr="00E57976">
        <w:rPr>
          <w:i w:val="0"/>
          <w:spacing w:val="-2"/>
          <w:sz w:val="32"/>
          <w:szCs w:val="32"/>
        </w:rPr>
        <w:t xml:space="preserve"> GODINU</w:t>
      </w:r>
    </w:p>
    <w:p w:rsidR="00301005" w:rsidRDefault="00301005">
      <w:pPr>
        <w:pStyle w:val="Tijeloteksta"/>
        <w:rPr>
          <w:b/>
          <w:sz w:val="20"/>
        </w:rPr>
      </w:pPr>
    </w:p>
    <w:p w:rsidR="00301005" w:rsidRDefault="00301005" w:rsidP="003121C0">
      <w:pPr>
        <w:pStyle w:val="Naslov3"/>
        <w:tabs>
          <w:tab w:val="left" w:pos="9418"/>
        </w:tabs>
        <w:ind w:left="0"/>
      </w:pPr>
    </w:p>
    <w:p w:rsidR="003121C0" w:rsidRPr="00E07F26" w:rsidRDefault="003121C0" w:rsidP="00A665FC">
      <w:pPr>
        <w:pStyle w:val="Tijeloteksta"/>
        <w:ind w:right="1034"/>
        <w:jc w:val="both"/>
        <w:rPr>
          <w:b/>
          <w:bCs/>
          <w:u w:val="single"/>
        </w:rPr>
      </w:pPr>
      <w:r w:rsidRPr="00E07F26">
        <w:rPr>
          <w:b/>
          <w:bCs/>
          <w:u w:val="single"/>
        </w:rPr>
        <w:t>ZAKONSKA OSNOVA</w:t>
      </w:r>
    </w:p>
    <w:p w:rsidR="003121C0" w:rsidRDefault="003121C0">
      <w:pPr>
        <w:pStyle w:val="Tijeloteksta"/>
        <w:ind w:left="318" w:right="1034"/>
        <w:jc w:val="both"/>
      </w:pPr>
    </w:p>
    <w:p w:rsidR="00301005" w:rsidRDefault="00000000" w:rsidP="00AD0FF5">
      <w:pPr>
        <w:pStyle w:val="Tijeloteksta"/>
        <w:ind w:right="1034"/>
        <w:jc w:val="both"/>
      </w:pPr>
      <w:r>
        <w:t>Zakonom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proračunu</w:t>
      </w:r>
      <w:r>
        <w:rPr>
          <w:spacing w:val="-1"/>
        </w:rPr>
        <w:t xml:space="preserve"> </w:t>
      </w:r>
      <w:r>
        <w:t>(Narodne</w:t>
      </w:r>
      <w:r>
        <w:rPr>
          <w:spacing w:val="-5"/>
        </w:rPr>
        <w:t xml:space="preserve"> </w:t>
      </w:r>
      <w:r>
        <w:t>novine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 w:rsidR="003121C0">
        <w:t>144/21</w:t>
      </w:r>
      <w:r>
        <w:t>)</w:t>
      </w:r>
      <w:r>
        <w:rPr>
          <w:spacing w:val="-3"/>
        </w:rPr>
        <w:t xml:space="preserve"> </w:t>
      </w:r>
      <w:r>
        <w:t>propisana</w:t>
      </w:r>
      <w:r>
        <w:rPr>
          <w:spacing w:val="-5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obveza</w:t>
      </w:r>
      <w:r>
        <w:rPr>
          <w:spacing w:val="-4"/>
        </w:rPr>
        <w:t xml:space="preserve"> </w:t>
      </w:r>
      <w:r>
        <w:t>izrade i</w:t>
      </w:r>
      <w:r w:rsidR="00AD0FF5">
        <w:rPr>
          <w:spacing w:val="-10"/>
        </w:rPr>
        <w:t xml:space="preserve"> </w:t>
      </w:r>
      <w:r>
        <w:t>podnošenja</w:t>
      </w:r>
      <w:r>
        <w:rPr>
          <w:spacing w:val="-8"/>
        </w:rPr>
        <w:t xml:space="preserve"> </w:t>
      </w:r>
      <w:r>
        <w:t>Godišnjeg</w:t>
      </w:r>
      <w:r>
        <w:rPr>
          <w:spacing w:val="-7"/>
        </w:rPr>
        <w:t xml:space="preserve"> </w:t>
      </w:r>
      <w:r>
        <w:t>izvještaja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izvršenju</w:t>
      </w:r>
      <w:r>
        <w:rPr>
          <w:spacing w:val="-7"/>
        </w:rPr>
        <w:t xml:space="preserve"> </w:t>
      </w:r>
      <w:r>
        <w:t>proračuna</w:t>
      </w:r>
      <w:r>
        <w:rPr>
          <w:spacing w:val="-8"/>
        </w:rPr>
        <w:t xml:space="preserve"> </w:t>
      </w:r>
      <w:r>
        <w:t>predstavničkom</w:t>
      </w:r>
      <w:r>
        <w:rPr>
          <w:spacing w:val="-7"/>
        </w:rPr>
        <w:t xml:space="preserve"> </w:t>
      </w:r>
      <w:r>
        <w:t>tijelu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donošenje</w:t>
      </w:r>
      <w:r>
        <w:rPr>
          <w:spacing w:val="-8"/>
        </w:rPr>
        <w:t xml:space="preserve"> </w:t>
      </w:r>
      <w:r>
        <w:rPr>
          <w:spacing w:val="-5"/>
        </w:rPr>
        <w:t>do</w:t>
      </w:r>
      <w:r w:rsidR="00AD0FF5">
        <w:t xml:space="preserve"> </w:t>
      </w:r>
      <w:r w:rsidR="00DD5F35">
        <w:t>31. svibnja</w:t>
      </w:r>
      <w:r>
        <w:rPr>
          <w:spacing w:val="-1"/>
        </w:rPr>
        <w:t xml:space="preserve"> </w:t>
      </w:r>
      <w:r>
        <w:t>tekuće</w:t>
      </w:r>
      <w:r>
        <w:rPr>
          <w:spacing w:val="-1"/>
        </w:rPr>
        <w:t xml:space="preserve"> </w:t>
      </w:r>
      <w:r>
        <w:rPr>
          <w:spacing w:val="-2"/>
        </w:rPr>
        <w:t>godine</w:t>
      </w:r>
      <w:r w:rsidR="00DD5F35">
        <w:rPr>
          <w:spacing w:val="-2"/>
        </w:rPr>
        <w:t xml:space="preserve"> za prethodnu godinu.</w:t>
      </w:r>
    </w:p>
    <w:p w:rsidR="00301005" w:rsidRDefault="00301005" w:rsidP="00DD5F35">
      <w:pPr>
        <w:pStyle w:val="Tijeloteksta"/>
        <w:jc w:val="both"/>
      </w:pPr>
    </w:p>
    <w:p w:rsidR="00DD5F35" w:rsidRDefault="00DD5F35" w:rsidP="00AD0FF5">
      <w:pPr>
        <w:pStyle w:val="Tijeloteksta"/>
        <w:ind w:right="1035"/>
        <w:jc w:val="both"/>
      </w:pPr>
      <w:r>
        <w:t>Zakonom o proračunu propisan je i sadržaj godišnjeg izvještaja o izvršenju proračuna i to kako slijedi:</w:t>
      </w:r>
    </w:p>
    <w:p w:rsidR="00301005" w:rsidRDefault="00301005" w:rsidP="00DD5F35">
      <w:pPr>
        <w:pStyle w:val="Tijeloteksta"/>
        <w:spacing w:before="3"/>
        <w:jc w:val="both"/>
      </w:pPr>
    </w:p>
    <w:p w:rsidR="00DD5F35" w:rsidRPr="00DD5F35" w:rsidRDefault="00DD5F35" w:rsidP="00AD0FF5">
      <w:pPr>
        <w:pStyle w:val="StandardWeb"/>
        <w:spacing w:before="0" w:beforeAutospacing="0" w:after="135" w:afterAutospacing="0"/>
        <w:jc w:val="both"/>
      </w:pPr>
      <w:r w:rsidRPr="00DD5F35">
        <w:t>Opći dio godišnjeg izvještaja o izvršenju proračuna sadrži:</w:t>
      </w:r>
    </w:p>
    <w:p w:rsidR="00DD5F35" w:rsidRPr="00DD5F35" w:rsidRDefault="00DD5F35" w:rsidP="00AD0FF5">
      <w:pPr>
        <w:pStyle w:val="StandardWeb"/>
        <w:spacing w:before="0" w:beforeAutospacing="0" w:after="135" w:afterAutospacing="0"/>
        <w:jc w:val="both"/>
      </w:pPr>
      <w:r w:rsidRPr="00DD5F35">
        <w:t>– sažetak Računa prihoda i rashoda i Računa financiranja</w:t>
      </w:r>
    </w:p>
    <w:p w:rsidR="00DD5F35" w:rsidRPr="00DD5F35" w:rsidRDefault="00DD5F35" w:rsidP="00AD0FF5">
      <w:pPr>
        <w:pStyle w:val="StandardWeb"/>
        <w:spacing w:before="0" w:beforeAutospacing="0" w:after="135" w:afterAutospacing="0"/>
        <w:jc w:val="both"/>
      </w:pPr>
      <w:r w:rsidRPr="00DD5F35">
        <w:t>– Račun prihoda i rashoda i Račun financiranja.</w:t>
      </w:r>
    </w:p>
    <w:p w:rsidR="00DD5F35" w:rsidRPr="00DD5F35" w:rsidRDefault="00DD5F35" w:rsidP="00AD0FF5">
      <w:pPr>
        <w:pStyle w:val="StandardWeb"/>
        <w:spacing w:before="0" w:beforeAutospacing="0" w:after="135" w:afterAutospacing="0"/>
        <w:jc w:val="both"/>
      </w:pPr>
      <w:r w:rsidRPr="00DD5F35">
        <w:t>Račun prihoda i rashoda iz stavka 1. ovoga članka sastoji se od prihoda i rashoda iskazanih prema izvorima financiranja i ekonomskoj klasifikaciji te rashoda iskazanih prema funkcijskoj klasifikaciji.</w:t>
      </w:r>
    </w:p>
    <w:p w:rsidR="00DD5F35" w:rsidRPr="00DD5F35" w:rsidRDefault="00DD5F35" w:rsidP="00AD0FF5">
      <w:pPr>
        <w:pStyle w:val="StandardWeb"/>
        <w:spacing w:before="0" w:beforeAutospacing="0" w:after="135" w:afterAutospacing="0"/>
        <w:jc w:val="both"/>
      </w:pPr>
      <w:r w:rsidRPr="00DD5F35">
        <w:t>U Računu financiranja iskazuju se primici od financijske imovine i zaduživanja te izdaci za financijsku imovinu i otplate instrumenata zaduživanja prema izvorima financiranja i ekonomskoj klasifikaciji.</w:t>
      </w:r>
    </w:p>
    <w:p w:rsidR="00DD5F35" w:rsidRPr="00DD5F35" w:rsidRDefault="00DD5F35" w:rsidP="00AD0FF5">
      <w:pPr>
        <w:pStyle w:val="StandardWeb"/>
        <w:spacing w:before="0" w:beforeAutospacing="0" w:after="135" w:afterAutospacing="0"/>
        <w:jc w:val="both"/>
      </w:pPr>
      <w:r w:rsidRPr="00DD5F35">
        <w:t>Opći dio godišnjeg izvještaja o izvršenju proračuna jedinice lokalne i područne (regionalne) samouprave može sadržavati i preneseni višak ili preneseni manjak prihoda nad rashodima.</w:t>
      </w:r>
    </w:p>
    <w:p w:rsidR="00DD5F35" w:rsidRPr="009D427F" w:rsidRDefault="009D427F" w:rsidP="00AD0FF5">
      <w:pPr>
        <w:pStyle w:val="Tijeloteksta"/>
        <w:spacing w:before="3"/>
        <w:jc w:val="both"/>
      </w:pPr>
      <w:r w:rsidRPr="009D427F">
        <w:t>Posebni dio godišnjeg izvještaja o izvršenju proračuna sadrži izvršenje rashoda i izdataka  proračuna jedinice lokalne i područne (regionalne) samouprave i njihovih proračunskih korisnika iskazanih po organizacijskoj klasifikaciji, izvorima financiranja i ekonomskoj klasifikaciji, raspoređenih u programe koji se sastoje od aktivnosti i projekata.</w:t>
      </w:r>
    </w:p>
    <w:p w:rsidR="00DD5F35" w:rsidRPr="009D427F" w:rsidRDefault="00DD5F35">
      <w:pPr>
        <w:pStyle w:val="Tijeloteksta"/>
        <w:spacing w:before="3"/>
      </w:pPr>
    </w:p>
    <w:p w:rsidR="009D427F" w:rsidRPr="00CC5B80" w:rsidRDefault="009D427F" w:rsidP="00AD0FF5">
      <w:pPr>
        <w:pStyle w:val="StandardWeb"/>
        <w:spacing w:before="0" w:beforeAutospacing="0" w:after="0" w:afterAutospacing="0"/>
      </w:pPr>
      <w:r w:rsidRPr="00CC5B80">
        <w:t>Obrazloženje općeg dijela izvještaja o izvršenju proračuna jedinica lokalne i područne (regionalne) samouprave sadrži:</w:t>
      </w:r>
    </w:p>
    <w:p w:rsidR="009D427F" w:rsidRPr="00CC5B80" w:rsidRDefault="009D427F" w:rsidP="00AD0FF5">
      <w:pPr>
        <w:pStyle w:val="StandardWeb"/>
        <w:spacing w:before="0" w:beforeAutospacing="0" w:after="0" w:afterAutospacing="0"/>
      </w:pPr>
      <w:r w:rsidRPr="00CC5B80">
        <w:t>– obrazloženje ostvarenja prihoda i rashoda, primitaka i izdataka</w:t>
      </w:r>
    </w:p>
    <w:p w:rsidR="009D427F" w:rsidRPr="00CC5B80" w:rsidRDefault="009D427F" w:rsidP="00AD0FF5">
      <w:pPr>
        <w:pStyle w:val="StandardWeb"/>
        <w:spacing w:before="0" w:beforeAutospacing="0" w:after="0" w:afterAutospacing="0"/>
      </w:pPr>
      <w:r w:rsidRPr="00CC5B80">
        <w:t>– prikaz manjka odnosno viška proračuna jedinice lokalne i područne (regionalne) samouprave.</w:t>
      </w:r>
    </w:p>
    <w:p w:rsidR="00CC5B80" w:rsidRDefault="00CC5B80">
      <w:pPr>
        <w:pStyle w:val="Tijeloteksta"/>
        <w:spacing w:before="3"/>
        <w:rPr>
          <w:rFonts w:ascii="Open Sans" w:hAnsi="Open Sans" w:cs="Open Sans"/>
          <w:color w:val="414145"/>
          <w:sz w:val="21"/>
          <w:szCs w:val="21"/>
        </w:rPr>
      </w:pPr>
    </w:p>
    <w:p w:rsidR="009D427F" w:rsidRPr="00CC5B80" w:rsidRDefault="009D427F" w:rsidP="00AD0FF5">
      <w:pPr>
        <w:pStyle w:val="Tijeloteksta"/>
        <w:spacing w:before="3"/>
      </w:pPr>
      <w:r w:rsidRPr="00CC5B80">
        <w:t>Obrazloženje posebnog dijela izvještaja o izvršenju proračuna sadrži obrazloženje izvršenja programa iz posebnog dijela proračuna.</w:t>
      </w:r>
    </w:p>
    <w:p w:rsidR="009D427F" w:rsidRPr="00CC5B80" w:rsidRDefault="009D427F">
      <w:pPr>
        <w:pStyle w:val="Tijeloteksta"/>
        <w:spacing w:before="3"/>
      </w:pPr>
    </w:p>
    <w:p w:rsidR="00CC5B80" w:rsidRPr="00CC5B80" w:rsidRDefault="00CC5B80" w:rsidP="00AD0FF5">
      <w:pPr>
        <w:pStyle w:val="StandardWeb"/>
        <w:spacing w:before="0" w:beforeAutospacing="0" w:after="0" w:afterAutospacing="0"/>
      </w:pPr>
      <w:r w:rsidRPr="00CC5B80">
        <w:t>Posebni izvještaji iz članka 76. Zakona u godišnjem izvještaju o izvršenju proračuna su:</w:t>
      </w:r>
    </w:p>
    <w:p w:rsidR="00CC5B80" w:rsidRPr="00CC5B80" w:rsidRDefault="00CC5B80" w:rsidP="00AD0FF5">
      <w:pPr>
        <w:pStyle w:val="StandardWeb"/>
        <w:spacing w:before="0" w:beforeAutospacing="0" w:after="0" w:afterAutospacing="0"/>
      </w:pPr>
      <w:r w:rsidRPr="00CC5B80">
        <w:t>– izvještaj o korištenju proračunske zalihe</w:t>
      </w:r>
    </w:p>
    <w:p w:rsidR="00CC5B80" w:rsidRPr="00CC5B80" w:rsidRDefault="00CC5B80" w:rsidP="00AD0FF5">
      <w:pPr>
        <w:pStyle w:val="StandardWeb"/>
        <w:spacing w:before="0" w:beforeAutospacing="0" w:after="0" w:afterAutospacing="0"/>
      </w:pPr>
      <w:r w:rsidRPr="00CC5B80">
        <w:t>– izvještaj o korištenju sredstava fondova Europske unije</w:t>
      </w:r>
    </w:p>
    <w:p w:rsidR="00CC5B80" w:rsidRPr="00CC5B80" w:rsidRDefault="00CC5B80" w:rsidP="00AD0FF5">
      <w:pPr>
        <w:pStyle w:val="StandardWeb"/>
        <w:spacing w:before="0" w:beforeAutospacing="0" w:after="0" w:afterAutospacing="0"/>
      </w:pPr>
      <w:r w:rsidRPr="00CC5B80">
        <w:t>– izvještaj o zaduživanju na domaćem i stranom tržištu novca i kapitala</w:t>
      </w:r>
    </w:p>
    <w:p w:rsidR="00CC5B80" w:rsidRPr="00CC5B80" w:rsidRDefault="00CC5B80" w:rsidP="00AD0FF5">
      <w:pPr>
        <w:pStyle w:val="StandardWeb"/>
        <w:spacing w:before="0" w:beforeAutospacing="0" w:after="0" w:afterAutospacing="0"/>
      </w:pPr>
      <w:r w:rsidRPr="00CC5B80">
        <w:t>– izvještaj o danim zajmovima i potraživanjima po danim zajmovima</w:t>
      </w:r>
    </w:p>
    <w:p w:rsidR="00CC5B80" w:rsidRPr="00CC5B80" w:rsidRDefault="00CC5B80" w:rsidP="00AD0FF5">
      <w:pPr>
        <w:pStyle w:val="StandardWeb"/>
        <w:spacing w:before="0" w:beforeAutospacing="0" w:after="0" w:afterAutospacing="0"/>
      </w:pPr>
      <w:r w:rsidRPr="00CC5B80">
        <w:lastRenderedPageBreak/>
        <w:t>– izvještaj o danim jamstvima i plaćanjima po protestiranim jamstvima i</w:t>
      </w:r>
    </w:p>
    <w:p w:rsidR="00AD0FF5" w:rsidRDefault="00CC5B80" w:rsidP="00E43819">
      <w:pPr>
        <w:pStyle w:val="StandardWeb"/>
        <w:spacing w:before="0" w:beforeAutospacing="0" w:after="0" w:afterAutospacing="0"/>
      </w:pPr>
      <w:r w:rsidRPr="00CC5B80">
        <w:t xml:space="preserve">– izvještaj o stanju potraživanja i dospjelih obveza te o stanju potencijalnih obveza po osnovi </w:t>
      </w:r>
      <w:r w:rsidR="00AD0FF5">
        <w:t xml:space="preserve"> </w:t>
      </w:r>
    </w:p>
    <w:p w:rsidR="00CC5B80" w:rsidRPr="00CC5B80" w:rsidRDefault="00AD0FF5" w:rsidP="00CC5B80">
      <w:pPr>
        <w:pStyle w:val="StandardWeb"/>
        <w:spacing w:before="0" w:beforeAutospacing="0" w:after="0" w:afterAutospacing="0"/>
        <w:ind w:left="318"/>
      </w:pPr>
      <w:r>
        <w:t xml:space="preserve">   </w:t>
      </w:r>
      <w:r w:rsidR="00CC5B80" w:rsidRPr="00CC5B80">
        <w:t>sudskih sporova.</w:t>
      </w:r>
    </w:p>
    <w:p w:rsidR="009D427F" w:rsidRDefault="009D427F">
      <w:pPr>
        <w:pStyle w:val="Tijeloteksta"/>
        <w:spacing w:before="3"/>
      </w:pPr>
    </w:p>
    <w:p w:rsidR="00301005" w:rsidRDefault="00000000" w:rsidP="00AD0FF5">
      <w:pPr>
        <w:pStyle w:val="Tijeloteksta"/>
        <w:ind w:right="1033"/>
        <w:jc w:val="both"/>
        <w:rPr>
          <w:spacing w:val="-2"/>
        </w:rPr>
      </w:pPr>
      <w:r>
        <w:t xml:space="preserve">Godišnji izvještaj o izvršenju proračuna Općine </w:t>
      </w:r>
      <w:r w:rsidR="00AD0FF5">
        <w:t>Sali</w:t>
      </w:r>
      <w:r>
        <w:t xml:space="preserve"> za 202</w:t>
      </w:r>
      <w:r w:rsidR="00AD0FF5">
        <w:t>2</w:t>
      </w:r>
      <w:r>
        <w:t xml:space="preserve">. godinu objavit će se na internetskim stranicama Općine </w:t>
      </w:r>
      <w:r w:rsidR="00AD0FF5">
        <w:t>Sali</w:t>
      </w:r>
      <w:r>
        <w:t xml:space="preserve"> (www.opcina-</w:t>
      </w:r>
      <w:r w:rsidR="00AD0FF5">
        <w:t>sali</w:t>
      </w:r>
      <w:r>
        <w:t xml:space="preserve">.hr) i u Službenom glasniku Općine </w:t>
      </w:r>
      <w:r w:rsidR="00AD0FF5">
        <w:rPr>
          <w:spacing w:val="-2"/>
        </w:rPr>
        <w:t>Sali</w:t>
      </w:r>
      <w:r>
        <w:rPr>
          <w:spacing w:val="-2"/>
        </w:rPr>
        <w:t>.</w:t>
      </w:r>
    </w:p>
    <w:p w:rsidR="00D3334F" w:rsidRDefault="00D3334F" w:rsidP="00AD0FF5">
      <w:pPr>
        <w:pStyle w:val="Tijeloteksta"/>
        <w:ind w:right="1033"/>
        <w:jc w:val="both"/>
        <w:rPr>
          <w:spacing w:val="-2"/>
        </w:rPr>
      </w:pPr>
    </w:p>
    <w:p w:rsidR="00E57976" w:rsidRDefault="00E57976" w:rsidP="00FC2301">
      <w:pPr>
        <w:pStyle w:val="Tijeloteksta"/>
        <w:spacing w:before="3"/>
        <w:ind w:right="970"/>
        <w:jc w:val="both"/>
        <w:rPr>
          <w:b/>
          <w:bCs/>
        </w:rPr>
      </w:pPr>
    </w:p>
    <w:p w:rsidR="00C8298A" w:rsidRPr="00E07F26" w:rsidRDefault="00C8298A" w:rsidP="00A665FC">
      <w:pPr>
        <w:pStyle w:val="Tijeloteksta"/>
        <w:spacing w:before="3"/>
        <w:ind w:right="970"/>
        <w:jc w:val="both"/>
        <w:rPr>
          <w:b/>
          <w:bCs/>
          <w:u w:val="single"/>
        </w:rPr>
      </w:pPr>
      <w:r w:rsidRPr="00E07F26">
        <w:rPr>
          <w:b/>
          <w:bCs/>
          <w:u w:val="single"/>
        </w:rPr>
        <w:t xml:space="preserve">OBRAZLOŽENJE OPĆEG DIJELA </w:t>
      </w:r>
    </w:p>
    <w:p w:rsidR="00FC2301" w:rsidRDefault="00FC2301" w:rsidP="00FC2301">
      <w:pPr>
        <w:pStyle w:val="Tijeloteksta"/>
        <w:spacing w:before="3"/>
        <w:ind w:right="970"/>
        <w:jc w:val="both"/>
      </w:pPr>
    </w:p>
    <w:p w:rsidR="00D3334F" w:rsidRDefault="00D3334F" w:rsidP="00FC2301">
      <w:pPr>
        <w:pStyle w:val="Tijeloteksta"/>
        <w:spacing w:before="3"/>
        <w:ind w:right="970"/>
        <w:jc w:val="both"/>
      </w:pPr>
      <w:r>
        <w:t xml:space="preserve">Proračun Općine </w:t>
      </w:r>
      <w:r w:rsidR="00C8298A">
        <w:t>Sali</w:t>
      </w:r>
      <w:r>
        <w:t xml:space="preserve"> za 202</w:t>
      </w:r>
      <w:r w:rsidR="00C8298A">
        <w:t>2</w:t>
      </w:r>
      <w:r>
        <w:t xml:space="preserve">. godinu, </w:t>
      </w:r>
      <w:r w:rsidR="00C8298A">
        <w:t>sa</w:t>
      </w:r>
      <w:r>
        <w:t xml:space="preserve"> projekcij</w:t>
      </w:r>
      <w:r w:rsidR="00FC2301">
        <w:t>ama</w:t>
      </w:r>
      <w:r>
        <w:t xml:space="preserve"> za 202</w:t>
      </w:r>
      <w:r w:rsidR="00FC2301">
        <w:t>3</w:t>
      </w:r>
      <w:r>
        <w:t>. i 202</w:t>
      </w:r>
      <w:r w:rsidR="00FC2301">
        <w:t>4</w:t>
      </w:r>
      <w:r>
        <w:t xml:space="preserve">. godinu usvojen je na </w:t>
      </w:r>
      <w:r w:rsidR="00FC2301">
        <w:t>4</w:t>
      </w:r>
      <w:r>
        <w:t>. sjednici Općinskog vijeća održanoj dana 2</w:t>
      </w:r>
      <w:r w:rsidR="00FC2301">
        <w:t>0</w:t>
      </w:r>
      <w:r>
        <w:t xml:space="preserve">. </w:t>
      </w:r>
      <w:r w:rsidR="00FC2301">
        <w:t>prosinca</w:t>
      </w:r>
      <w:r>
        <w:t xml:space="preserve"> 202</w:t>
      </w:r>
      <w:r w:rsidR="00FC2301">
        <w:t>1</w:t>
      </w:r>
      <w:r>
        <w:t xml:space="preserve">. godine u iznosu od </w:t>
      </w:r>
      <w:r w:rsidR="00FC2301">
        <w:t>21.011.000,00</w:t>
      </w:r>
      <w:r>
        <w:t xml:space="preserve"> kn.</w:t>
      </w:r>
    </w:p>
    <w:p w:rsidR="00FC2301" w:rsidRDefault="00FC2301" w:rsidP="00FC2301">
      <w:pPr>
        <w:tabs>
          <w:tab w:val="left" w:pos="581"/>
        </w:tabs>
        <w:ind w:left="318" w:right="972"/>
        <w:jc w:val="both"/>
        <w:rPr>
          <w:sz w:val="24"/>
        </w:rPr>
      </w:pPr>
    </w:p>
    <w:p w:rsidR="00D3334F" w:rsidRPr="00FC2301" w:rsidRDefault="00D3334F" w:rsidP="00FC2301">
      <w:pPr>
        <w:tabs>
          <w:tab w:val="left" w:pos="581"/>
        </w:tabs>
        <w:ind w:right="972"/>
        <w:jc w:val="both"/>
        <w:rPr>
          <w:sz w:val="24"/>
        </w:rPr>
      </w:pPr>
      <w:r w:rsidRPr="00FC2301">
        <w:rPr>
          <w:sz w:val="24"/>
        </w:rPr>
        <w:t>Izmjene</w:t>
      </w:r>
      <w:r w:rsidRPr="00FC2301">
        <w:rPr>
          <w:spacing w:val="-8"/>
          <w:sz w:val="24"/>
        </w:rPr>
        <w:t xml:space="preserve"> </w:t>
      </w:r>
      <w:r w:rsidRPr="00FC2301">
        <w:rPr>
          <w:sz w:val="24"/>
        </w:rPr>
        <w:t>i</w:t>
      </w:r>
      <w:r w:rsidRPr="00FC2301">
        <w:rPr>
          <w:spacing w:val="-5"/>
          <w:sz w:val="24"/>
        </w:rPr>
        <w:t xml:space="preserve"> </w:t>
      </w:r>
      <w:r w:rsidRPr="00FC2301">
        <w:rPr>
          <w:sz w:val="24"/>
        </w:rPr>
        <w:t>dopune</w:t>
      </w:r>
      <w:r w:rsidRPr="00FC2301">
        <w:rPr>
          <w:spacing w:val="-8"/>
          <w:sz w:val="24"/>
        </w:rPr>
        <w:t xml:space="preserve"> </w:t>
      </w:r>
      <w:r w:rsidRPr="00FC2301">
        <w:rPr>
          <w:sz w:val="24"/>
        </w:rPr>
        <w:t>Proračuna</w:t>
      </w:r>
      <w:r w:rsidRPr="00FC2301">
        <w:rPr>
          <w:spacing w:val="-6"/>
          <w:sz w:val="24"/>
        </w:rPr>
        <w:t xml:space="preserve"> </w:t>
      </w:r>
      <w:r w:rsidRPr="00FC2301">
        <w:rPr>
          <w:sz w:val="24"/>
        </w:rPr>
        <w:t>Općine</w:t>
      </w:r>
      <w:r w:rsidRPr="00FC2301">
        <w:rPr>
          <w:spacing w:val="-6"/>
          <w:sz w:val="24"/>
        </w:rPr>
        <w:t xml:space="preserve"> </w:t>
      </w:r>
      <w:r w:rsidR="00FC2301">
        <w:rPr>
          <w:sz w:val="24"/>
        </w:rPr>
        <w:t>Sali</w:t>
      </w:r>
      <w:r w:rsidRPr="00FC2301">
        <w:rPr>
          <w:spacing w:val="-8"/>
          <w:sz w:val="24"/>
        </w:rPr>
        <w:t xml:space="preserve"> </w:t>
      </w:r>
      <w:r w:rsidRPr="00FC2301">
        <w:rPr>
          <w:sz w:val="24"/>
        </w:rPr>
        <w:t>za</w:t>
      </w:r>
      <w:r w:rsidRPr="00FC2301">
        <w:rPr>
          <w:spacing w:val="-8"/>
          <w:sz w:val="24"/>
        </w:rPr>
        <w:t xml:space="preserve"> </w:t>
      </w:r>
      <w:r w:rsidRPr="00FC2301">
        <w:rPr>
          <w:sz w:val="24"/>
        </w:rPr>
        <w:t>202</w:t>
      </w:r>
      <w:r w:rsidR="00FC2301">
        <w:rPr>
          <w:sz w:val="24"/>
        </w:rPr>
        <w:t>2</w:t>
      </w:r>
      <w:r w:rsidRPr="00FC2301">
        <w:rPr>
          <w:sz w:val="24"/>
        </w:rPr>
        <w:t>.</w:t>
      </w:r>
      <w:r w:rsidRPr="00FC2301">
        <w:rPr>
          <w:spacing w:val="-5"/>
          <w:sz w:val="24"/>
        </w:rPr>
        <w:t xml:space="preserve"> </w:t>
      </w:r>
      <w:r w:rsidRPr="00FC2301">
        <w:rPr>
          <w:sz w:val="24"/>
        </w:rPr>
        <w:t>godinu</w:t>
      </w:r>
      <w:r w:rsidRPr="00FC2301">
        <w:rPr>
          <w:spacing w:val="-7"/>
          <w:sz w:val="24"/>
        </w:rPr>
        <w:t xml:space="preserve"> </w:t>
      </w:r>
      <w:r w:rsidRPr="00FC2301">
        <w:rPr>
          <w:sz w:val="24"/>
        </w:rPr>
        <w:t>usvojene</w:t>
      </w:r>
      <w:r w:rsidRPr="00FC2301">
        <w:rPr>
          <w:spacing w:val="-8"/>
          <w:sz w:val="24"/>
        </w:rPr>
        <w:t xml:space="preserve"> </w:t>
      </w:r>
      <w:r w:rsidRPr="00FC2301">
        <w:rPr>
          <w:sz w:val="24"/>
        </w:rPr>
        <w:t>su</w:t>
      </w:r>
      <w:r w:rsidRPr="00FC2301">
        <w:rPr>
          <w:spacing w:val="-7"/>
          <w:sz w:val="24"/>
        </w:rPr>
        <w:t xml:space="preserve"> </w:t>
      </w:r>
      <w:r w:rsidRPr="00FC2301">
        <w:rPr>
          <w:sz w:val="24"/>
        </w:rPr>
        <w:t>na</w:t>
      </w:r>
      <w:r w:rsidRPr="00FC2301">
        <w:rPr>
          <w:spacing w:val="-7"/>
          <w:sz w:val="24"/>
        </w:rPr>
        <w:t xml:space="preserve"> </w:t>
      </w:r>
      <w:r w:rsidR="00FC2301">
        <w:rPr>
          <w:spacing w:val="-7"/>
          <w:sz w:val="24"/>
        </w:rPr>
        <w:t>9</w:t>
      </w:r>
      <w:r w:rsidRPr="00FC2301">
        <w:rPr>
          <w:sz w:val="24"/>
        </w:rPr>
        <w:t>.</w:t>
      </w:r>
      <w:r w:rsidRPr="00FC2301">
        <w:rPr>
          <w:spacing w:val="-5"/>
          <w:sz w:val="24"/>
        </w:rPr>
        <w:t xml:space="preserve"> </w:t>
      </w:r>
      <w:r w:rsidRPr="00FC2301">
        <w:rPr>
          <w:sz w:val="24"/>
        </w:rPr>
        <w:t xml:space="preserve">sjednici Općinskog vijeća održanoj dana </w:t>
      </w:r>
      <w:r w:rsidR="00FC2301">
        <w:rPr>
          <w:sz w:val="24"/>
        </w:rPr>
        <w:t>22</w:t>
      </w:r>
      <w:r w:rsidRPr="00FC2301">
        <w:rPr>
          <w:sz w:val="24"/>
        </w:rPr>
        <w:t xml:space="preserve">. </w:t>
      </w:r>
      <w:r w:rsidR="00FC2301">
        <w:rPr>
          <w:sz w:val="24"/>
        </w:rPr>
        <w:t>prosinca</w:t>
      </w:r>
      <w:r w:rsidRPr="00FC2301">
        <w:rPr>
          <w:sz w:val="24"/>
        </w:rPr>
        <w:t xml:space="preserve"> 202</w:t>
      </w:r>
      <w:r w:rsidR="00FC2301">
        <w:rPr>
          <w:sz w:val="24"/>
        </w:rPr>
        <w:t>22</w:t>
      </w:r>
      <w:r w:rsidRPr="00FC2301">
        <w:rPr>
          <w:sz w:val="24"/>
        </w:rPr>
        <w:t xml:space="preserve">. godine u iznosu od </w:t>
      </w:r>
      <w:r w:rsidR="00FC2301">
        <w:rPr>
          <w:sz w:val="24"/>
        </w:rPr>
        <w:t>11.147.000,00</w:t>
      </w:r>
      <w:r w:rsidRPr="00FC2301">
        <w:rPr>
          <w:sz w:val="24"/>
        </w:rPr>
        <w:t xml:space="preserve"> kn.</w:t>
      </w:r>
    </w:p>
    <w:p w:rsidR="00D3334F" w:rsidRDefault="00D3334F" w:rsidP="00D3334F">
      <w:pPr>
        <w:pStyle w:val="Tijeloteksta"/>
      </w:pPr>
    </w:p>
    <w:p w:rsidR="00FC2301" w:rsidRDefault="00FC2301" w:rsidP="00FC2301">
      <w:pPr>
        <w:tabs>
          <w:tab w:val="left" w:pos="1039"/>
        </w:tabs>
        <w:spacing w:before="2"/>
        <w:ind w:right="969"/>
        <w:jc w:val="both"/>
        <w:rPr>
          <w:sz w:val="24"/>
        </w:rPr>
      </w:pPr>
      <w:r>
        <w:rPr>
          <w:sz w:val="24"/>
        </w:rPr>
        <w:t>Izvršenje Proračuna Općine Sali za 2022. godinu realizirano je kako slijedi:</w:t>
      </w:r>
    </w:p>
    <w:p w:rsidR="00FC2301" w:rsidRPr="00FC2301" w:rsidRDefault="00FC2301" w:rsidP="00FC2301">
      <w:pPr>
        <w:tabs>
          <w:tab w:val="left" w:pos="1039"/>
        </w:tabs>
        <w:spacing w:before="2"/>
        <w:ind w:right="969"/>
        <w:jc w:val="both"/>
        <w:rPr>
          <w:sz w:val="24"/>
        </w:rPr>
      </w:pPr>
      <w:r>
        <w:rPr>
          <w:sz w:val="24"/>
        </w:rPr>
        <w:tab/>
      </w:r>
    </w:p>
    <w:p w:rsidR="00D3334F" w:rsidRPr="00D74781" w:rsidRDefault="00D3334F" w:rsidP="00D74781">
      <w:pPr>
        <w:pStyle w:val="Odlomakpopisa"/>
        <w:numPr>
          <w:ilvl w:val="0"/>
          <w:numId w:val="8"/>
        </w:numPr>
        <w:tabs>
          <w:tab w:val="left" w:pos="1039"/>
        </w:tabs>
        <w:spacing w:before="2"/>
        <w:ind w:right="969"/>
        <w:jc w:val="both"/>
        <w:rPr>
          <w:sz w:val="24"/>
        </w:rPr>
      </w:pPr>
      <w:r w:rsidRPr="00D74781">
        <w:rPr>
          <w:sz w:val="24"/>
        </w:rPr>
        <w:t>Ostvarenje</w:t>
      </w:r>
      <w:r w:rsidRPr="00D74781">
        <w:rPr>
          <w:spacing w:val="-13"/>
          <w:sz w:val="24"/>
        </w:rPr>
        <w:t xml:space="preserve"> </w:t>
      </w:r>
      <w:r w:rsidRPr="00D74781">
        <w:rPr>
          <w:sz w:val="24"/>
        </w:rPr>
        <w:t>tekućih</w:t>
      </w:r>
      <w:r w:rsidRPr="00D74781">
        <w:rPr>
          <w:spacing w:val="-12"/>
          <w:sz w:val="24"/>
        </w:rPr>
        <w:t xml:space="preserve"> </w:t>
      </w:r>
      <w:r w:rsidRPr="00D74781">
        <w:rPr>
          <w:sz w:val="24"/>
        </w:rPr>
        <w:t>prihoda</w:t>
      </w:r>
      <w:r w:rsidRPr="00D74781">
        <w:rPr>
          <w:spacing w:val="-13"/>
          <w:sz w:val="24"/>
        </w:rPr>
        <w:t xml:space="preserve"> </w:t>
      </w:r>
      <w:r w:rsidRPr="00D74781">
        <w:rPr>
          <w:sz w:val="24"/>
        </w:rPr>
        <w:t>poslovanja</w:t>
      </w:r>
      <w:r w:rsidRPr="00D74781">
        <w:rPr>
          <w:spacing w:val="-13"/>
          <w:sz w:val="24"/>
        </w:rPr>
        <w:t xml:space="preserve"> </w:t>
      </w:r>
      <w:r w:rsidRPr="00D74781">
        <w:rPr>
          <w:sz w:val="24"/>
        </w:rPr>
        <w:t>i</w:t>
      </w:r>
      <w:r w:rsidRPr="00D74781">
        <w:rPr>
          <w:spacing w:val="-12"/>
          <w:sz w:val="24"/>
        </w:rPr>
        <w:t xml:space="preserve"> </w:t>
      </w:r>
      <w:r w:rsidRPr="00D74781">
        <w:rPr>
          <w:sz w:val="24"/>
        </w:rPr>
        <w:t>prihoda</w:t>
      </w:r>
      <w:r w:rsidRPr="00D74781">
        <w:rPr>
          <w:spacing w:val="-13"/>
          <w:sz w:val="24"/>
        </w:rPr>
        <w:t xml:space="preserve"> </w:t>
      </w:r>
      <w:r w:rsidRPr="00D74781">
        <w:rPr>
          <w:sz w:val="24"/>
        </w:rPr>
        <w:t>od</w:t>
      </w:r>
      <w:r w:rsidRPr="00D74781">
        <w:rPr>
          <w:spacing w:val="-12"/>
          <w:sz w:val="24"/>
        </w:rPr>
        <w:t xml:space="preserve"> </w:t>
      </w:r>
      <w:r w:rsidRPr="00D74781">
        <w:rPr>
          <w:sz w:val="24"/>
        </w:rPr>
        <w:t>prodaje</w:t>
      </w:r>
      <w:r w:rsidRPr="00D74781">
        <w:rPr>
          <w:spacing w:val="-12"/>
          <w:sz w:val="24"/>
        </w:rPr>
        <w:t xml:space="preserve"> </w:t>
      </w:r>
      <w:r w:rsidRPr="00D74781">
        <w:rPr>
          <w:sz w:val="24"/>
        </w:rPr>
        <w:t>nefinancijske</w:t>
      </w:r>
      <w:r w:rsidRPr="00D74781">
        <w:rPr>
          <w:spacing w:val="-13"/>
          <w:sz w:val="24"/>
        </w:rPr>
        <w:t xml:space="preserve"> </w:t>
      </w:r>
      <w:r w:rsidRPr="00D74781">
        <w:rPr>
          <w:sz w:val="24"/>
        </w:rPr>
        <w:t>imovine</w:t>
      </w:r>
      <w:r w:rsidRPr="00D74781">
        <w:rPr>
          <w:spacing w:val="-13"/>
          <w:sz w:val="24"/>
        </w:rPr>
        <w:t xml:space="preserve"> </w:t>
      </w:r>
      <w:r w:rsidRPr="00D74781">
        <w:rPr>
          <w:sz w:val="24"/>
        </w:rPr>
        <w:t xml:space="preserve">iznosi </w:t>
      </w:r>
      <w:r w:rsidR="003F5C40" w:rsidRPr="00D74781">
        <w:rPr>
          <w:sz w:val="24"/>
        </w:rPr>
        <w:t>10.010.006,97</w:t>
      </w:r>
      <w:r w:rsidRPr="00D74781">
        <w:rPr>
          <w:sz w:val="24"/>
        </w:rPr>
        <w:t xml:space="preserve"> kuna, a realizacija tekućih rashoda i rashoda za nabavu nefinancijske imovine</w:t>
      </w:r>
      <w:r w:rsidRPr="00D74781">
        <w:rPr>
          <w:spacing w:val="-6"/>
          <w:sz w:val="24"/>
        </w:rPr>
        <w:t xml:space="preserve"> </w:t>
      </w:r>
      <w:r w:rsidRPr="00D74781">
        <w:rPr>
          <w:sz w:val="24"/>
        </w:rPr>
        <w:t>iznose</w:t>
      </w:r>
      <w:r w:rsidRPr="00D74781">
        <w:rPr>
          <w:spacing w:val="-7"/>
          <w:sz w:val="24"/>
        </w:rPr>
        <w:t xml:space="preserve"> </w:t>
      </w:r>
      <w:r w:rsidR="003F5C40" w:rsidRPr="00D74781">
        <w:rPr>
          <w:sz w:val="24"/>
        </w:rPr>
        <w:t>8.972.495,58</w:t>
      </w:r>
      <w:r w:rsidRPr="00D74781">
        <w:rPr>
          <w:spacing w:val="-5"/>
          <w:sz w:val="24"/>
        </w:rPr>
        <w:t xml:space="preserve"> </w:t>
      </w:r>
      <w:r w:rsidRPr="00D74781">
        <w:rPr>
          <w:sz w:val="24"/>
        </w:rPr>
        <w:t>kuna</w:t>
      </w:r>
      <w:r w:rsidRPr="00D74781">
        <w:rPr>
          <w:spacing w:val="-7"/>
          <w:sz w:val="24"/>
        </w:rPr>
        <w:t xml:space="preserve"> </w:t>
      </w:r>
      <w:r w:rsidRPr="00D74781">
        <w:rPr>
          <w:sz w:val="24"/>
        </w:rPr>
        <w:t>što</w:t>
      </w:r>
      <w:r w:rsidRPr="00D74781">
        <w:rPr>
          <w:spacing w:val="-5"/>
          <w:sz w:val="24"/>
        </w:rPr>
        <w:t xml:space="preserve"> </w:t>
      </w:r>
      <w:r w:rsidRPr="00D74781">
        <w:rPr>
          <w:sz w:val="24"/>
        </w:rPr>
        <w:t>rezultira</w:t>
      </w:r>
      <w:r w:rsidRPr="00D74781">
        <w:rPr>
          <w:spacing w:val="-6"/>
          <w:sz w:val="24"/>
        </w:rPr>
        <w:t xml:space="preserve"> </w:t>
      </w:r>
      <w:r w:rsidR="003F5C40" w:rsidRPr="00D74781">
        <w:rPr>
          <w:sz w:val="24"/>
        </w:rPr>
        <w:t>viškom</w:t>
      </w:r>
      <w:r w:rsidRPr="00D74781">
        <w:rPr>
          <w:spacing w:val="-5"/>
          <w:sz w:val="24"/>
        </w:rPr>
        <w:t xml:space="preserve"> </w:t>
      </w:r>
      <w:r w:rsidRPr="00D74781">
        <w:rPr>
          <w:sz w:val="24"/>
        </w:rPr>
        <w:t>prihoda</w:t>
      </w:r>
      <w:r w:rsidRPr="00D74781">
        <w:rPr>
          <w:spacing w:val="-7"/>
          <w:sz w:val="24"/>
        </w:rPr>
        <w:t xml:space="preserve"> </w:t>
      </w:r>
      <w:r w:rsidRPr="00D74781">
        <w:rPr>
          <w:sz w:val="24"/>
        </w:rPr>
        <w:t>u</w:t>
      </w:r>
      <w:r w:rsidRPr="00D74781">
        <w:rPr>
          <w:spacing w:val="-6"/>
          <w:sz w:val="24"/>
        </w:rPr>
        <w:t xml:space="preserve"> </w:t>
      </w:r>
      <w:r w:rsidRPr="00D74781">
        <w:rPr>
          <w:sz w:val="24"/>
        </w:rPr>
        <w:t>iznosu</w:t>
      </w:r>
      <w:r w:rsidRPr="00D74781">
        <w:rPr>
          <w:spacing w:val="-8"/>
          <w:sz w:val="24"/>
        </w:rPr>
        <w:t xml:space="preserve"> </w:t>
      </w:r>
      <w:r w:rsidRPr="00D74781">
        <w:rPr>
          <w:sz w:val="24"/>
        </w:rPr>
        <w:t>od</w:t>
      </w:r>
      <w:r w:rsidRPr="00D74781">
        <w:rPr>
          <w:spacing w:val="-5"/>
          <w:sz w:val="24"/>
        </w:rPr>
        <w:t xml:space="preserve"> </w:t>
      </w:r>
      <w:r w:rsidR="003F5C40" w:rsidRPr="00D74781">
        <w:rPr>
          <w:sz w:val="24"/>
        </w:rPr>
        <w:t>1.037.511,39</w:t>
      </w:r>
      <w:r w:rsidRPr="00D74781">
        <w:rPr>
          <w:sz w:val="24"/>
        </w:rPr>
        <w:t xml:space="preserve"> </w:t>
      </w:r>
      <w:r w:rsidRPr="00D74781">
        <w:rPr>
          <w:spacing w:val="-2"/>
          <w:sz w:val="24"/>
        </w:rPr>
        <w:t>kun</w:t>
      </w:r>
      <w:r w:rsidR="003F5C40" w:rsidRPr="00D74781">
        <w:rPr>
          <w:spacing w:val="-2"/>
          <w:sz w:val="24"/>
        </w:rPr>
        <w:t>a</w:t>
      </w:r>
      <w:r w:rsidRPr="00D74781">
        <w:rPr>
          <w:spacing w:val="-2"/>
          <w:sz w:val="24"/>
        </w:rPr>
        <w:t>.</w:t>
      </w:r>
    </w:p>
    <w:p w:rsidR="00FC2301" w:rsidRDefault="00FC2301" w:rsidP="00FC2301">
      <w:pPr>
        <w:tabs>
          <w:tab w:val="left" w:pos="1039"/>
        </w:tabs>
        <w:ind w:left="678" w:right="1061"/>
        <w:rPr>
          <w:sz w:val="24"/>
        </w:rPr>
      </w:pPr>
    </w:p>
    <w:p w:rsidR="003F5C40" w:rsidRPr="00D74781" w:rsidRDefault="00D3334F" w:rsidP="00D74781">
      <w:pPr>
        <w:pStyle w:val="Odlomakpopisa"/>
        <w:numPr>
          <w:ilvl w:val="0"/>
          <w:numId w:val="8"/>
        </w:numPr>
        <w:tabs>
          <w:tab w:val="left" w:pos="1039"/>
        </w:tabs>
        <w:ind w:right="1061"/>
        <w:rPr>
          <w:sz w:val="24"/>
        </w:rPr>
      </w:pPr>
      <w:r w:rsidRPr="00D74781">
        <w:rPr>
          <w:sz w:val="24"/>
        </w:rPr>
        <w:t>U izvještajnom razdoblju</w:t>
      </w:r>
      <w:r w:rsidR="003F5C40" w:rsidRPr="00D74781">
        <w:rPr>
          <w:sz w:val="24"/>
        </w:rPr>
        <w:t xml:space="preserve"> primitaka od financijske imovine nije bilo a</w:t>
      </w:r>
      <w:r w:rsidRPr="00D74781">
        <w:rPr>
          <w:sz w:val="24"/>
        </w:rPr>
        <w:t xml:space="preserve"> izdaci za financijsku imovinu iznosili su </w:t>
      </w:r>
      <w:r w:rsidR="003F5C40" w:rsidRPr="00D74781">
        <w:rPr>
          <w:sz w:val="24"/>
        </w:rPr>
        <w:t>775.000,00</w:t>
      </w:r>
      <w:r w:rsidRPr="00D74781">
        <w:rPr>
          <w:sz w:val="24"/>
        </w:rPr>
        <w:t xml:space="preserve"> kuna. </w:t>
      </w:r>
    </w:p>
    <w:p w:rsidR="003F5C40" w:rsidRPr="00D74781" w:rsidRDefault="00D3334F" w:rsidP="00D74781">
      <w:pPr>
        <w:pStyle w:val="Odlomakpopisa"/>
        <w:tabs>
          <w:tab w:val="left" w:pos="1039"/>
        </w:tabs>
        <w:ind w:left="720" w:right="1061" w:firstLine="0"/>
        <w:rPr>
          <w:sz w:val="24"/>
        </w:rPr>
      </w:pPr>
      <w:r w:rsidRPr="00D74781">
        <w:rPr>
          <w:sz w:val="24"/>
        </w:rPr>
        <w:t xml:space="preserve">Iznos od </w:t>
      </w:r>
      <w:r w:rsidR="003F5C40" w:rsidRPr="00D74781">
        <w:rPr>
          <w:sz w:val="24"/>
        </w:rPr>
        <w:t>375.000,00</w:t>
      </w:r>
      <w:r w:rsidRPr="00D74781">
        <w:rPr>
          <w:sz w:val="24"/>
        </w:rPr>
        <w:t xml:space="preserve"> k</w:t>
      </w:r>
      <w:r w:rsidR="005A5F8C" w:rsidRPr="00D74781">
        <w:rPr>
          <w:sz w:val="24"/>
        </w:rPr>
        <w:t>u</w:t>
      </w:r>
      <w:r w:rsidRPr="00D74781">
        <w:rPr>
          <w:sz w:val="24"/>
        </w:rPr>
        <w:t>n</w:t>
      </w:r>
      <w:r w:rsidR="005A5F8C" w:rsidRPr="00D74781">
        <w:rPr>
          <w:sz w:val="24"/>
        </w:rPr>
        <w:t>a</w:t>
      </w:r>
      <w:r w:rsidRPr="00D74781">
        <w:rPr>
          <w:sz w:val="24"/>
        </w:rPr>
        <w:t xml:space="preserve"> </w:t>
      </w:r>
      <w:r w:rsidR="005A5F8C" w:rsidRPr="00D74781">
        <w:rPr>
          <w:sz w:val="24"/>
        </w:rPr>
        <w:t>utrošen</w:t>
      </w:r>
      <w:r w:rsidRPr="00D74781">
        <w:rPr>
          <w:sz w:val="24"/>
        </w:rPr>
        <w:t xml:space="preserve"> </w:t>
      </w:r>
      <w:r w:rsidR="005A5F8C" w:rsidRPr="00D74781">
        <w:rPr>
          <w:sz w:val="24"/>
        </w:rPr>
        <w:t>je</w:t>
      </w:r>
      <w:r w:rsidRPr="00D74781">
        <w:rPr>
          <w:spacing w:val="-1"/>
          <w:sz w:val="24"/>
        </w:rPr>
        <w:t xml:space="preserve"> </w:t>
      </w:r>
      <w:r w:rsidR="005A5F8C" w:rsidRPr="00D74781">
        <w:rPr>
          <w:sz w:val="24"/>
        </w:rPr>
        <w:t>za</w:t>
      </w:r>
      <w:r w:rsidRPr="00D74781">
        <w:rPr>
          <w:spacing w:val="-1"/>
          <w:sz w:val="24"/>
        </w:rPr>
        <w:t xml:space="preserve"> </w:t>
      </w:r>
      <w:r w:rsidRPr="00D74781">
        <w:rPr>
          <w:sz w:val="24"/>
        </w:rPr>
        <w:t>otplatu rate dugoročnog kredita.</w:t>
      </w:r>
      <w:r w:rsidR="003F5C40" w:rsidRPr="00D74781">
        <w:rPr>
          <w:sz w:val="24"/>
        </w:rPr>
        <w:t xml:space="preserve"> U</w:t>
      </w:r>
      <w:r w:rsidR="005A5F8C" w:rsidRPr="00D74781">
        <w:rPr>
          <w:sz w:val="24"/>
        </w:rPr>
        <w:t xml:space="preserve"> </w:t>
      </w:r>
      <w:r w:rsidR="003F5C40" w:rsidRPr="00D74781">
        <w:rPr>
          <w:sz w:val="24"/>
        </w:rPr>
        <w:t>2017.</w:t>
      </w:r>
      <w:r w:rsidR="005A5F8C" w:rsidRPr="00D74781">
        <w:rPr>
          <w:sz w:val="24"/>
        </w:rPr>
        <w:t xml:space="preserve"> </w:t>
      </w:r>
      <w:r w:rsidR="003F5C40" w:rsidRPr="00D74781">
        <w:rPr>
          <w:sz w:val="24"/>
        </w:rPr>
        <w:t>godini podignut je dugoročni kredit za financiranje sanacije i rekonstrukcije porta u Salima. Kredit se isplaćuje u 8 godina u 32 tromjesečne rate.</w:t>
      </w:r>
    </w:p>
    <w:p w:rsidR="003F5C40" w:rsidRPr="00D74781" w:rsidRDefault="003F5C40" w:rsidP="00D74781">
      <w:pPr>
        <w:pStyle w:val="Odlomakpopisa"/>
        <w:tabs>
          <w:tab w:val="left" w:pos="1039"/>
        </w:tabs>
        <w:ind w:left="720" w:right="1061" w:firstLine="0"/>
        <w:rPr>
          <w:sz w:val="24"/>
        </w:rPr>
      </w:pPr>
      <w:r w:rsidRPr="00D74781">
        <w:rPr>
          <w:sz w:val="24"/>
        </w:rPr>
        <w:t>Iznos od 400.000,00 kuna</w:t>
      </w:r>
      <w:r w:rsidR="005A5F8C" w:rsidRPr="00D74781">
        <w:rPr>
          <w:sz w:val="24"/>
        </w:rPr>
        <w:t xml:space="preserve"> utrošen je za vraćanje dijela revolving kredita koji je odobren od poslovne banke u iznosu do 1.500.000,00 kuna, a koristi se za plaćanje obveza po projektima koji se financiraju iz EU fondova i drugih potpora, ali tek nakon završetka projekta.</w:t>
      </w:r>
    </w:p>
    <w:p w:rsidR="00D3334F" w:rsidRDefault="00D74781" w:rsidP="00D74781">
      <w:pPr>
        <w:pStyle w:val="Tijeloteksta"/>
        <w:numPr>
          <w:ilvl w:val="0"/>
          <w:numId w:val="8"/>
        </w:numPr>
        <w:spacing w:before="95"/>
        <w:rPr>
          <w:spacing w:val="-2"/>
        </w:rPr>
      </w:pPr>
      <w:r>
        <w:t>Viškom prihoda i primitaka tekuće godine u iznosu od 262.511,39 kuna pokriven je dio prenesenog manjka prihoda iz predhodnih godina u iznosu od 368.355,39 kuna pa je stanje manjka prihoda na dan 31.12.2022. godine 105.844,00 kuna.</w:t>
      </w:r>
    </w:p>
    <w:p w:rsidR="00D3334F" w:rsidRDefault="00D3334F" w:rsidP="00AD0FF5">
      <w:pPr>
        <w:pStyle w:val="Tijeloteksta"/>
        <w:ind w:right="1033"/>
        <w:jc w:val="both"/>
        <w:rPr>
          <w:spacing w:val="-2"/>
        </w:rPr>
      </w:pPr>
    </w:p>
    <w:p w:rsidR="00D3334F" w:rsidRDefault="00D3334F" w:rsidP="00D3334F">
      <w:pPr>
        <w:pStyle w:val="Tijeloteksta"/>
        <w:rPr>
          <w:sz w:val="20"/>
        </w:rPr>
      </w:pPr>
    </w:p>
    <w:p w:rsidR="00D3334F" w:rsidRPr="00E57976" w:rsidRDefault="00D74781" w:rsidP="00D3334F">
      <w:pPr>
        <w:pStyle w:val="Tijeloteksta"/>
        <w:spacing w:before="10"/>
        <w:rPr>
          <w:b/>
          <w:bCs/>
        </w:rPr>
      </w:pPr>
      <w:r w:rsidRPr="00E57976">
        <w:rPr>
          <w:b/>
          <w:bCs/>
        </w:rPr>
        <w:t>PRIHODI I PRIMICI POSLOVANJA</w:t>
      </w:r>
    </w:p>
    <w:p w:rsidR="00D74781" w:rsidRDefault="00D74781" w:rsidP="00D3334F">
      <w:pPr>
        <w:pStyle w:val="Tijeloteksta"/>
        <w:ind w:left="318" w:right="970"/>
      </w:pPr>
    </w:p>
    <w:p w:rsidR="00D3334F" w:rsidRDefault="00D3334F" w:rsidP="00D74781">
      <w:pPr>
        <w:pStyle w:val="Tijeloteksta"/>
        <w:ind w:right="970"/>
      </w:pPr>
      <w:r>
        <w:t>U</w:t>
      </w:r>
      <w:r>
        <w:rPr>
          <w:spacing w:val="-2"/>
        </w:rPr>
        <w:t xml:space="preserve"> </w:t>
      </w:r>
      <w:r>
        <w:t>202</w:t>
      </w:r>
      <w:r w:rsidR="00D74781">
        <w:t>2</w:t>
      </w:r>
      <w:r>
        <w:t>.</w:t>
      </w:r>
      <w:r>
        <w:rPr>
          <w:spacing w:val="-2"/>
        </w:rPr>
        <w:t xml:space="preserve"> </w:t>
      </w:r>
      <w:r>
        <w:t>godini</w:t>
      </w:r>
      <w:r>
        <w:rPr>
          <w:spacing w:val="-2"/>
        </w:rPr>
        <w:t xml:space="preserve"> </w:t>
      </w:r>
      <w:r>
        <w:t>Općina</w:t>
      </w:r>
      <w:r>
        <w:rPr>
          <w:spacing w:val="-2"/>
        </w:rPr>
        <w:t xml:space="preserve"> </w:t>
      </w:r>
      <w:r w:rsidR="00D74781">
        <w:t>Sali</w:t>
      </w:r>
      <w:r>
        <w:rPr>
          <w:spacing w:val="-3"/>
        </w:rPr>
        <w:t xml:space="preserve"> </w:t>
      </w:r>
      <w:r>
        <w:t>ostvarila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ukupno</w:t>
      </w:r>
      <w:r>
        <w:rPr>
          <w:spacing w:val="-2"/>
        </w:rPr>
        <w:t xml:space="preserve"> </w:t>
      </w:r>
      <w:r>
        <w:t>prihoda</w:t>
      </w:r>
      <w:r>
        <w:rPr>
          <w:spacing w:val="-4"/>
        </w:rPr>
        <w:t xml:space="preserve"> </w:t>
      </w:r>
      <w:r>
        <w:t>poslovanja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 xml:space="preserve">od </w:t>
      </w:r>
      <w:r w:rsidR="00D74781">
        <w:t>9.976.856,97</w:t>
      </w:r>
      <w:r>
        <w:t xml:space="preserve"> kn i prihoda od prodaje nefinancijske imovine u iznosu od </w:t>
      </w:r>
      <w:r w:rsidR="007566AA">
        <w:t>33.150,00</w:t>
      </w:r>
      <w:r>
        <w:t xml:space="preserve"> kn.</w:t>
      </w:r>
    </w:p>
    <w:p w:rsidR="00D3334F" w:rsidRDefault="00D3334F" w:rsidP="00D3334F">
      <w:pPr>
        <w:pStyle w:val="Tijeloteksta"/>
      </w:pPr>
    </w:p>
    <w:p w:rsidR="007566AA" w:rsidRDefault="00D3334F" w:rsidP="007566AA">
      <w:pPr>
        <w:pStyle w:val="Tijeloteksta"/>
        <w:ind w:right="970"/>
      </w:pPr>
      <w:r w:rsidRPr="007566AA">
        <w:rPr>
          <w:b/>
          <w:i/>
        </w:rPr>
        <w:t>Prihodi od poreza</w:t>
      </w:r>
      <w:r w:rsidR="007566AA" w:rsidRPr="007566AA">
        <w:rPr>
          <w:b/>
          <w:i/>
        </w:rPr>
        <w:t xml:space="preserve"> </w:t>
      </w:r>
      <w:r>
        <w:rPr>
          <w:b/>
        </w:rPr>
        <w:t xml:space="preserve">(61) </w:t>
      </w:r>
      <w:r>
        <w:t xml:space="preserve">ostvareni u iznosu od </w:t>
      </w:r>
      <w:r w:rsidR="007566AA">
        <w:t>5.465.887,34</w:t>
      </w:r>
      <w:r>
        <w:t xml:space="preserve"> kn</w:t>
      </w:r>
      <w:r w:rsidR="007566AA">
        <w:t>, a</w:t>
      </w:r>
      <w:r>
        <w:t xml:space="preserve"> obuhvaćaju porez na dohodak od nesamostalnoga rada, porez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dohodak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samostalnih</w:t>
      </w:r>
      <w:r>
        <w:rPr>
          <w:spacing w:val="-1"/>
        </w:rPr>
        <w:t xml:space="preserve"> </w:t>
      </w:r>
      <w:r>
        <w:t>djelatnosti</w:t>
      </w:r>
      <w:r>
        <w:rPr>
          <w:spacing w:val="-2"/>
        </w:rPr>
        <w:t xml:space="preserve"> </w:t>
      </w:r>
      <w:r>
        <w:t>(obrta),</w:t>
      </w:r>
      <w:r>
        <w:rPr>
          <w:spacing w:val="-2"/>
        </w:rPr>
        <w:t xml:space="preserve"> </w:t>
      </w:r>
      <w:r>
        <w:t>porez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dohodak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imovine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imovinskih prava, porez na robu i usluge, porez na korištenje dobara</w:t>
      </w:r>
      <w:r>
        <w:rPr>
          <w:spacing w:val="-1"/>
        </w:rPr>
        <w:t xml:space="preserve"> </w:t>
      </w:r>
      <w:r>
        <w:t xml:space="preserve">ili izvođenje aktivnosti i sl. </w:t>
      </w:r>
    </w:p>
    <w:p w:rsidR="00D3334F" w:rsidRDefault="00D3334F" w:rsidP="007566AA">
      <w:pPr>
        <w:pStyle w:val="Tijeloteksta"/>
        <w:ind w:right="970"/>
      </w:pPr>
      <w:r>
        <w:t>Osim navedenih poreza u tu skupinu proračunskih prihoda spadaju i porez na promet nekretninama, porez na potrošnju alkoholnih i bezalkoholnih pića koji plaćaju vlasnici</w:t>
      </w:r>
    </w:p>
    <w:p w:rsidR="00D3334F" w:rsidRDefault="00D3334F" w:rsidP="007566AA">
      <w:pPr>
        <w:pStyle w:val="Tijeloteksta"/>
        <w:spacing w:before="1"/>
        <w:ind w:right="1058"/>
      </w:pPr>
      <w:r>
        <w:t>ugostiteljskih</w:t>
      </w:r>
      <w:r>
        <w:rPr>
          <w:spacing w:val="-4"/>
        </w:rPr>
        <w:t xml:space="preserve"> </w:t>
      </w:r>
      <w:r>
        <w:t>objekata</w:t>
      </w:r>
      <w:r w:rsidR="007566AA">
        <w:t xml:space="preserve"> i porez na kuće za odmor, </w:t>
      </w:r>
      <w:r>
        <w:t>a sve sukladno Odluci o općinskim porezima.</w:t>
      </w:r>
    </w:p>
    <w:p w:rsidR="00D3334F" w:rsidRDefault="008F7409" w:rsidP="007566AA">
      <w:pPr>
        <w:spacing w:before="1"/>
        <w:ind w:right="975"/>
        <w:jc w:val="both"/>
        <w:rPr>
          <w:sz w:val="24"/>
        </w:rPr>
      </w:pPr>
      <w:r>
        <w:rPr>
          <w:b/>
          <w:i/>
          <w:sz w:val="24"/>
        </w:rPr>
        <w:lastRenderedPageBreak/>
        <w:t>P</w:t>
      </w:r>
      <w:r w:rsidR="00D3334F" w:rsidRPr="007566AA">
        <w:rPr>
          <w:b/>
          <w:i/>
          <w:sz w:val="24"/>
        </w:rPr>
        <w:t xml:space="preserve">omoći iz inozemstva i od subjekata unutar općeg proračuna </w:t>
      </w:r>
      <w:r w:rsidR="00D3334F" w:rsidRPr="007566AA">
        <w:rPr>
          <w:b/>
          <w:sz w:val="24"/>
        </w:rPr>
        <w:t>(63</w:t>
      </w:r>
      <w:r w:rsidR="00D3334F">
        <w:rPr>
          <w:b/>
          <w:sz w:val="24"/>
        </w:rPr>
        <w:t xml:space="preserve">) </w:t>
      </w:r>
      <w:r w:rsidRPr="008F7409">
        <w:rPr>
          <w:bCs/>
          <w:sz w:val="24"/>
        </w:rPr>
        <w:t xml:space="preserve">ostvarene su u iznosu od </w:t>
      </w:r>
      <w:r>
        <w:rPr>
          <w:sz w:val="24"/>
        </w:rPr>
        <w:t xml:space="preserve">955.547,15 kn, a tu </w:t>
      </w:r>
      <w:r w:rsidR="00D3334F">
        <w:rPr>
          <w:sz w:val="24"/>
        </w:rPr>
        <w:t>spadaju pomoći županijsk</w:t>
      </w:r>
      <w:r>
        <w:rPr>
          <w:sz w:val="24"/>
        </w:rPr>
        <w:t>og</w:t>
      </w:r>
      <w:r w:rsidR="00D3334F">
        <w:rPr>
          <w:sz w:val="24"/>
        </w:rPr>
        <w:t xml:space="preserve"> i državn</w:t>
      </w:r>
      <w:r>
        <w:rPr>
          <w:sz w:val="24"/>
        </w:rPr>
        <w:t>og</w:t>
      </w:r>
      <w:r w:rsidR="00D3334F">
        <w:rPr>
          <w:sz w:val="24"/>
        </w:rPr>
        <w:t xml:space="preserve"> proračuna</w:t>
      </w:r>
      <w:r>
        <w:rPr>
          <w:sz w:val="24"/>
        </w:rPr>
        <w:t xml:space="preserve"> i</w:t>
      </w:r>
      <w:r w:rsidR="00D3334F">
        <w:rPr>
          <w:sz w:val="24"/>
        </w:rPr>
        <w:t xml:space="preserve"> ostalih subjekata unutar općeg proračuna</w:t>
      </w:r>
      <w:r>
        <w:rPr>
          <w:sz w:val="24"/>
        </w:rPr>
        <w:t>, pomoći izvanproračunskih korisnika te prijenosi EU sredstava.</w:t>
      </w:r>
      <w:r w:rsidR="00D3334F">
        <w:rPr>
          <w:sz w:val="24"/>
        </w:rPr>
        <w:t xml:space="preserve"> </w:t>
      </w:r>
    </w:p>
    <w:p w:rsidR="008F7409" w:rsidRPr="0007272C" w:rsidRDefault="008F7409" w:rsidP="0007272C">
      <w:pPr>
        <w:pStyle w:val="Odlomakpopisa"/>
        <w:spacing w:before="1"/>
        <w:ind w:left="720" w:right="975" w:firstLine="0"/>
        <w:jc w:val="both"/>
        <w:rPr>
          <w:sz w:val="24"/>
        </w:rPr>
      </w:pPr>
    </w:p>
    <w:p w:rsidR="008F7409" w:rsidRPr="0007272C" w:rsidRDefault="008F7409" w:rsidP="0007272C">
      <w:pPr>
        <w:pStyle w:val="Odlomakpopisa"/>
        <w:numPr>
          <w:ilvl w:val="0"/>
          <w:numId w:val="11"/>
        </w:numPr>
        <w:spacing w:before="1"/>
        <w:ind w:right="975"/>
        <w:jc w:val="both"/>
        <w:rPr>
          <w:sz w:val="24"/>
        </w:rPr>
      </w:pPr>
      <w:r w:rsidRPr="0007272C">
        <w:rPr>
          <w:sz w:val="24"/>
        </w:rPr>
        <w:t>Tekuće pomoći iz državnog proračuna u iznosu od 2.100,00 kn za sufinanciranje</w:t>
      </w:r>
      <w:r w:rsidR="0007272C">
        <w:rPr>
          <w:sz w:val="24"/>
        </w:rPr>
        <w:t xml:space="preserve"> </w:t>
      </w:r>
      <w:r w:rsidRPr="0007272C">
        <w:rPr>
          <w:sz w:val="24"/>
        </w:rPr>
        <w:t>troškova ogrijeva korisnicima socijalne naknade</w:t>
      </w:r>
    </w:p>
    <w:p w:rsidR="0007272C" w:rsidRPr="0007272C" w:rsidRDefault="008F7409" w:rsidP="0007272C">
      <w:pPr>
        <w:pStyle w:val="Odlomakpopisa"/>
        <w:numPr>
          <w:ilvl w:val="0"/>
          <w:numId w:val="11"/>
        </w:numPr>
        <w:spacing w:before="1"/>
        <w:ind w:right="975"/>
        <w:jc w:val="both"/>
        <w:rPr>
          <w:sz w:val="24"/>
        </w:rPr>
      </w:pPr>
      <w:r w:rsidRPr="0007272C">
        <w:rPr>
          <w:sz w:val="24"/>
        </w:rPr>
        <w:t>Tekuće pomoći iz županijskog proračuna</w:t>
      </w:r>
      <w:r w:rsidR="009937B8" w:rsidRPr="0007272C">
        <w:rPr>
          <w:sz w:val="24"/>
        </w:rPr>
        <w:t xml:space="preserve"> u iznosu od 48.781,25 kn za opremanje i</w:t>
      </w:r>
    </w:p>
    <w:p w:rsidR="008F7409" w:rsidRPr="0007272C" w:rsidRDefault="009937B8" w:rsidP="0007272C">
      <w:pPr>
        <w:pStyle w:val="Odlomakpopisa"/>
        <w:spacing w:before="1"/>
        <w:ind w:left="360" w:right="975" w:firstLine="0"/>
        <w:jc w:val="both"/>
        <w:rPr>
          <w:sz w:val="24"/>
        </w:rPr>
      </w:pPr>
      <w:r w:rsidRPr="0007272C">
        <w:rPr>
          <w:sz w:val="24"/>
        </w:rPr>
        <w:t>uređenje dječjeg igrališta u Salima</w:t>
      </w:r>
    </w:p>
    <w:p w:rsidR="009937B8" w:rsidRPr="0007272C" w:rsidRDefault="009937B8" w:rsidP="0007272C">
      <w:pPr>
        <w:pStyle w:val="Odlomakpopisa"/>
        <w:numPr>
          <w:ilvl w:val="0"/>
          <w:numId w:val="11"/>
        </w:numPr>
        <w:spacing w:before="1"/>
        <w:ind w:right="975"/>
        <w:jc w:val="both"/>
        <w:rPr>
          <w:sz w:val="24"/>
        </w:rPr>
      </w:pPr>
      <w:r w:rsidRPr="0007272C">
        <w:rPr>
          <w:sz w:val="24"/>
        </w:rPr>
        <w:t>Kapitalne pomoći iz državnog proračuna u iznosu od 341.061,06 kn</w:t>
      </w:r>
      <w:r w:rsidR="00E452BB">
        <w:rPr>
          <w:sz w:val="24"/>
        </w:rPr>
        <w:t xml:space="preserve"> i to za:</w:t>
      </w:r>
      <w:r w:rsidRPr="0007272C">
        <w:rPr>
          <w:sz w:val="24"/>
        </w:rPr>
        <w:t xml:space="preserve"> zadnju ratu za</w:t>
      </w:r>
      <w:r w:rsidR="0007272C">
        <w:rPr>
          <w:sz w:val="24"/>
        </w:rPr>
        <w:t xml:space="preserve"> </w:t>
      </w:r>
      <w:r w:rsidRPr="0007272C">
        <w:rPr>
          <w:sz w:val="24"/>
        </w:rPr>
        <w:t>mobilno reciklažno dvorište 13.590,65 kn, društveni dom u Brbinju 172.228,85</w:t>
      </w:r>
      <w:r w:rsidR="0007272C" w:rsidRPr="0007272C">
        <w:rPr>
          <w:sz w:val="24"/>
        </w:rPr>
        <w:t xml:space="preserve"> </w:t>
      </w:r>
      <w:r w:rsidRPr="0007272C">
        <w:rPr>
          <w:sz w:val="24"/>
        </w:rPr>
        <w:t>kn, prilazni pu</w:t>
      </w:r>
      <w:r w:rsidR="00E452BB">
        <w:rPr>
          <w:sz w:val="24"/>
        </w:rPr>
        <w:t>t</w:t>
      </w:r>
      <w:r w:rsidRPr="0007272C">
        <w:rPr>
          <w:sz w:val="24"/>
        </w:rPr>
        <w:t xml:space="preserve"> dječjem vrtiću u Salima (skaline) 155.241,56 kn</w:t>
      </w:r>
    </w:p>
    <w:p w:rsidR="009937B8" w:rsidRPr="0007272C" w:rsidRDefault="009937B8" w:rsidP="0007272C">
      <w:pPr>
        <w:pStyle w:val="Odlomakpopisa"/>
        <w:numPr>
          <w:ilvl w:val="0"/>
          <w:numId w:val="11"/>
        </w:numPr>
        <w:spacing w:before="1"/>
        <w:ind w:right="975"/>
        <w:jc w:val="both"/>
        <w:rPr>
          <w:sz w:val="24"/>
        </w:rPr>
      </w:pPr>
      <w:r w:rsidRPr="0007272C">
        <w:rPr>
          <w:sz w:val="24"/>
        </w:rPr>
        <w:t>Kapitalne pomoći iz županijskog proračuna u iznosu od60.000,00 kn za prilazni put</w:t>
      </w:r>
      <w:r w:rsidR="0007272C">
        <w:rPr>
          <w:sz w:val="24"/>
        </w:rPr>
        <w:t xml:space="preserve"> </w:t>
      </w:r>
      <w:r w:rsidRPr="0007272C">
        <w:rPr>
          <w:sz w:val="24"/>
        </w:rPr>
        <w:t>za dječji vrtić u Salima (skaline)</w:t>
      </w:r>
    </w:p>
    <w:p w:rsidR="005A54B3" w:rsidRPr="0007272C" w:rsidRDefault="005A54B3" w:rsidP="0007272C">
      <w:pPr>
        <w:pStyle w:val="Odlomakpopisa"/>
        <w:numPr>
          <w:ilvl w:val="0"/>
          <w:numId w:val="11"/>
        </w:numPr>
        <w:spacing w:before="1"/>
        <w:ind w:right="975"/>
        <w:jc w:val="both"/>
        <w:rPr>
          <w:sz w:val="24"/>
        </w:rPr>
      </w:pPr>
      <w:r w:rsidRPr="0007272C">
        <w:rPr>
          <w:sz w:val="24"/>
        </w:rPr>
        <w:t>Kapitalne pomoći izvanproračunskih korisnika (Fond za zaštitu okoliša i energetsku</w:t>
      </w:r>
      <w:r w:rsidR="0007272C">
        <w:rPr>
          <w:sz w:val="24"/>
        </w:rPr>
        <w:t xml:space="preserve"> </w:t>
      </w:r>
      <w:r w:rsidRPr="0007272C">
        <w:rPr>
          <w:sz w:val="24"/>
        </w:rPr>
        <w:t>učinkovitost) u iznosu od 139.121,25 kn za komunalnu opremu</w:t>
      </w:r>
    </w:p>
    <w:p w:rsidR="005A54B3" w:rsidRPr="0007272C" w:rsidRDefault="005A54B3" w:rsidP="0007272C">
      <w:pPr>
        <w:pStyle w:val="Odlomakpopisa"/>
        <w:numPr>
          <w:ilvl w:val="0"/>
          <w:numId w:val="11"/>
        </w:numPr>
        <w:spacing w:before="1"/>
        <w:ind w:right="975"/>
        <w:jc w:val="both"/>
        <w:rPr>
          <w:sz w:val="24"/>
        </w:rPr>
      </w:pPr>
      <w:r w:rsidRPr="0007272C">
        <w:rPr>
          <w:sz w:val="24"/>
        </w:rPr>
        <w:t>Tekuće pomoći proračunskih korisnika drugih proračuna temeljem prijenosa EU</w:t>
      </w:r>
      <w:r w:rsidR="0007272C">
        <w:rPr>
          <w:sz w:val="24"/>
        </w:rPr>
        <w:t xml:space="preserve"> </w:t>
      </w:r>
      <w:r w:rsidRPr="0007272C">
        <w:rPr>
          <w:sz w:val="24"/>
        </w:rPr>
        <w:t>sredstava (JU PP Telašćica) u iznosu od 25.558,44 kn za projekt Grpašćak</w:t>
      </w:r>
    </w:p>
    <w:p w:rsidR="0007272C" w:rsidRPr="0007272C" w:rsidRDefault="0007272C" w:rsidP="0007272C">
      <w:pPr>
        <w:pStyle w:val="Odlomakpopisa"/>
        <w:numPr>
          <w:ilvl w:val="0"/>
          <w:numId w:val="11"/>
        </w:numPr>
        <w:spacing w:before="1"/>
        <w:ind w:right="975"/>
        <w:jc w:val="both"/>
        <w:rPr>
          <w:sz w:val="24"/>
        </w:rPr>
      </w:pPr>
      <w:r w:rsidRPr="0007272C">
        <w:rPr>
          <w:sz w:val="24"/>
        </w:rPr>
        <w:t>Kapitalne pomoći od izvanproračunskih korisnika temeljem prijenosa EU sredstava</w:t>
      </w:r>
    </w:p>
    <w:p w:rsidR="0007272C" w:rsidRPr="0007272C" w:rsidRDefault="0007272C" w:rsidP="0007272C">
      <w:pPr>
        <w:pStyle w:val="Odlomakpopisa"/>
        <w:spacing w:before="1"/>
        <w:ind w:left="360" w:right="975" w:firstLine="0"/>
        <w:jc w:val="both"/>
        <w:rPr>
          <w:sz w:val="24"/>
        </w:rPr>
      </w:pPr>
      <w:r w:rsidRPr="0007272C">
        <w:rPr>
          <w:sz w:val="24"/>
        </w:rPr>
        <w:t xml:space="preserve">(APPRRR) za društveni dom Brbinj 207.785,15 i za pješačku stazu u Zverincu </w:t>
      </w:r>
    </w:p>
    <w:p w:rsidR="00C8298A" w:rsidRDefault="0007272C" w:rsidP="0007272C">
      <w:pPr>
        <w:pStyle w:val="Odlomakpopisa"/>
        <w:spacing w:before="1"/>
        <w:ind w:left="360" w:right="975" w:firstLine="0"/>
        <w:jc w:val="both"/>
        <w:rPr>
          <w:sz w:val="24"/>
        </w:rPr>
      </w:pPr>
      <w:r w:rsidRPr="0007272C">
        <w:rPr>
          <w:sz w:val="24"/>
        </w:rPr>
        <w:t>29.640,00 kn.</w:t>
      </w:r>
    </w:p>
    <w:p w:rsidR="0007272C" w:rsidRDefault="0007272C" w:rsidP="0007272C">
      <w:pPr>
        <w:pStyle w:val="Odlomakpopisa"/>
        <w:spacing w:before="1"/>
        <w:ind w:left="360" w:right="975" w:firstLine="0"/>
        <w:jc w:val="both"/>
        <w:rPr>
          <w:sz w:val="24"/>
        </w:rPr>
      </w:pPr>
    </w:p>
    <w:p w:rsidR="00C8298A" w:rsidRDefault="00C8298A" w:rsidP="0007272C">
      <w:pPr>
        <w:pStyle w:val="Tijeloteksta"/>
        <w:ind w:right="973"/>
        <w:jc w:val="both"/>
      </w:pPr>
      <w:r w:rsidRPr="0007272C">
        <w:rPr>
          <w:b/>
          <w:i/>
        </w:rPr>
        <w:t>Prihodi</w:t>
      </w:r>
      <w:r w:rsidRPr="0007272C">
        <w:rPr>
          <w:b/>
          <w:i/>
          <w:spacing w:val="-9"/>
        </w:rPr>
        <w:t xml:space="preserve"> </w:t>
      </w:r>
      <w:r w:rsidRPr="0007272C">
        <w:rPr>
          <w:b/>
          <w:i/>
        </w:rPr>
        <w:t>od</w:t>
      </w:r>
      <w:r w:rsidRPr="0007272C">
        <w:rPr>
          <w:b/>
          <w:i/>
          <w:spacing w:val="-10"/>
        </w:rPr>
        <w:t xml:space="preserve"> </w:t>
      </w:r>
      <w:r w:rsidRPr="0007272C">
        <w:rPr>
          <w:b/>
          <w:i/>
        </w:rPr>
        <w:t>imovine</w:t>
      </w:r>
      <w:r>
        <w:rPr>
          <w:b/>
          <w:i/>
          <w:spacing w:val="-10"/>
        </w:rPr>
        <w:t xml:space="preserve"> </w:t>
      </w:r>
      <w:r>
        <w:rPr>
          <w:b/>
        </w:rPr>
        <w:t>(64)</w:t>
      </w:r>
      <w:r>
        <w:rPr>
          <w:b/>
          <w:spacing w:val="-9"/>
        </w:rPr>
        <w:t xml:space="preserve"> </w:t>
      </w:r>
      <w:r>
        <w:t>ostvareni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 xml:space="preserve">u iznosu od </w:t>
      </w:r>
      <w:r w:rsidR="0007272C">
        <w:t>1.423.044,83</w:t>
      </w:r>
      <w:r>
        <w:t xml:space="preserve"> kuna. </w:t>
      </w:r>
      <w:r w:rsidR="0007272C">
        <w:t>P</w:t>
      </w:r>
      <w:r>
        <w:t>rihod</w:t>
      </w:r>
      <w:r w:rsidR="0007272C">
        <w:t>i</w:t>
      </w:r>
      <w:r>
        <w:t xml:space="preserve"> od imovine sačinjavaju prihodi od nefinancijske imovine. U tu skupinu prihoda spadaju:</w:t>
      </w:r>
    </w:p>
    <w:p w:rsidR="00C8298A" w:rsidRDefault="00C8298A" w:rsidP="000A46E7">
      <w:pPr>
        <w:pStyle w:val="Odlomakpopisa"/>
        <w:numPr>
          <w:ilvl w:val="0"/>
          <w:numId w:val="12"/>
        </w:numPr>
        <w:tabs>
          <w:tab w:val="left" w:pos="937"/>
          <w:tab w:val="left" w:pos="938"/>
        </w:tabs>
        <w:spacing w:line="289" w:lineRule="exact"/>
        <w:rPr>
          <w:sz w:val="24"/>
        </w:rPr>
      </w:pPr>
      <w:r>
        <w:rPr>
          <w:sz w:val="24"/>
        </w:rPr>
        <w:t>kamate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oročena</w:t>
      </w:r>
      <w:r>
        <w:rPr>
          <w:spacing w:val="-1"/>
          <w:sz w:val="24"/>
        </w:rPr>
        <w:t xml:space="preserve"> </w:t>
      </w:r>
      <w:r>
        <w:rPr>
          <w:sz w:val="24"/>
        </w:rPr>
        <w:t>sredstva</w:t>
      </w:r>
      <w:r>
        <w:rPr>
          <w:spacing w:val="-2"/>
          <w:sz w:val="24"/>
        </w:rPr>
        <w:t xml:space="preserve"> </w:t>
      </w:r>
      <w:r>
        <w:rPr>
          <w:sz w:val="24"/>
        </w:rPr>
        <w:t>i depozite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viđenju</w:t>
      </w:r>
      <w:r>
        <w:rPr>
          <w:spacing w:val="2"/>
          <w:sz w:val="24"/>
        </w:rPr>
        <w:t xml:space="preserve"> </w:t>
      </w:r>
      <w:r>
        <w:rPr>
          <w:sz w:val="24"/>
        </w:rPr>
        <w:t>u iznosu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 w:rsidR="00485D19">
        <w:rPr>
          <w:sz w:val="24"/>
        </w:rPr>
        <w:t>0,45</w:t>
      </w:r>
      <w:r>
        <w:rPr>
          <w:sz w:val="24"/>
        </w:rPr>
        <w:t xml:space="preserve"> </w:t>
      </w:r>
      <w:r>
        <w:rPr>
          <w:spacing w:val="-2"/>
          <w:sz w:val="24"/>
        </w:rPr>
        <w:t>kuna,</w:t>
      </w:r>
    </w:p>
    <w:p w:rsidR="00C8298A" w:rsidRDefault="00C8298A" w:rsidP="000A46E7">
      <w:pPr>
        <w:pStyle w:val="Odlomakpopisa"/>
        <w:numPr>
          <w:ilvl w:val="0"/>
          <w:numId w:val="12"/>
        </w:numPr>
        <w:tabs>
          <w:tab w:val="left" w:pos="937"/>
          <w:tab w:val="left" w:pos="938"/>
        </w:tabs>
        <w:spacing w:before="1" w:line="293" w:lineRule="exact"/>
        <w:rPr>
          <w:sz w:val="24"/>
        </w:rPr>
      </w:pPr>
      <w:r>
        <w:rPr>
          <w:sz w:val="24"/>
        </w:rPr>
        <w:t>koncesije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korištenje</w:t>
      </w:r>
      <w:r>
        <w:rPr>
          <w:spacing w:val="-2"/>
          <w:sz w:val="24"/>
        </w:rPr>
        <w:t xml:space="preserve"> </w:t>
      </w:r>
      <w:r w:rsidR="00485D19">
        <w:rPr>
          <w:sz w:val="24"/>
        </w:rPr>
        <w:t>pomorskog dobra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iznosu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 w:rsidR="00485D19">
        <w:rPr>
          <w:sz w:val="24"/>
        </w:rPr>
        <w:t>1.118.980,72</w:t>
      </w:r>
      <w:r>
        <w:rPr>
          <w:sz w:val="24"/>
        </w:rPr>
        <w:t xml:space="preserve"> </w:t>
      </w:r>
      <w:r>
        <w:rPr>
          <w:spacing w:val="-2"/>
          <w:sz w:val="24"/>
        </w:rPr>
        <w:t>kuna,</w:t>
      </w:r>
    </w:p>
    <w:p w:rsidR="00C8298A" w:rsidRDefault="00485D19" w:rsidP="000A46E7">
      <w:pPr>
        <w:pStyle w:val="Odlomakpopisa"/>
        <w:numPr>
          <w:ilvl w:val="0"/>
          <w:numId w:val="12"/>
        </w:numPr>
        <w:tabs>
          <w:tab w:val="left" w:pos="937"/>
          <w:tab w:val="left" w:pos="938"/>
        </w:tabs>
        <w:spacing w:line="293" w:lineRule="exact"/>
        <w:rPr>
          <w:sz w:val="24"/>
        </w:rPr>
      </w:pPr>
      <w:r>
        <w:rPr>
          <w:sz w:val="24"/>
        </w:rPr>
        <w:t>koncesijska odobrenja</w:t>
      </w:r>
      <w:r w:rsidR="00C8298A">
        <w:rPr>
          <w:spacing w:val="-1"/>
          <w:sz w:val="24"/>
        </w:rPr>
        <w:t xml:space="preserve"> </w:t>
      </w:r>
      <w:r w:rsidR="00C8298A">
        <w:rPr>
          <w:sz w:val="24"/>
        </w:rPr>
        <w:t>u iznosu</w:t>
      </w:r>
      <w:r w:rsidR="00C8298A">
        <w:rPr>
          <w:spacing w:val="-1"/>
          <w:sz w:val="24"/>
        </w:rPr>
        <w:t xml:space="preserve"> </w:t>
      </w:r>
      <w:r w:rsidR="00C8298A">
        <w:rPr>
          <w:sz w:val="24"/>
        </w:rPr>
        <w:t xml:space="preserve">od </w:t>
      </w:r>
      <w:r>
        <w:rPr>
          <w:sz w:val="24"/>
        </w:rPr>
        <w:t>9.625,00</w:t>
      </w:r>
      <w:r w:rsidR="00C8298A">
        <w:rPr>
          <w:sz w:val="24"/>
        </w:rPr>
        <w:t xml:space="preserve"> </w:t>
      </w:r>
      <w:r w:rsidR="00C8298A">
        <w:rPr>
          <w:spacing w:val="-2"/>
          <w:sz w:val="24"/>
        </w:rPr>
        <w:t>kuna,</w:t>
      </w:r>
    </w:p>
    <w:p w:rsidR="00C8298A" w:rsidRPr="00485D19" w:rsidRDefault="00485D19" w:rsidP="000A46E7">
      <w:pPr>
        <w:pStyle w:val="Odlomakpopisa"/>
        <w:numPr>
          <w:ilvl w:val="0"/>
          <w:numId w:val="12"/>
        </w:numPr>
        <w:tabs>
          <w:tab w:val="left" w:pos="937"/>
          <w:tab w:val="left" w:pos="938"/>
        </w:tabs>
        <w:spacing w:line="288" w:lineRule="exact"/>
        <w:rPr>
          <w:sz w:val="24"/>
        </w:rPr>
      </w:pPr>
      <w:r>
        <w:rPr>
          <w:sz w:val="24"/>
        </w:rPr>
        <w:t xml:space="preserve">prihodi od </w:t>
      </w:r>
      <w:r w:rsidR="00C8298A">
        <w:rPr>
          <w:sz w:val="24"/>
        </w:rPr>
        <w:t>zakup</w:t>
      </w:r>
      <w:r>
        <w:rPr>
          <w:sz w:val="24"/>
        </w:rPr>
        <w:t>a</w:t>
      </w:r>
      <w:r w:rsidR="00C8298A">
        <w:rPr>
          <w:spacing w:val="-1"/>
          <w:sz w:val="24"/>
        </w:rPr>
        <w:t xml:space="preserve"> </w:t>
      </w:r>
      <w:r w:rsidR="00C8298A">
        <w:rPr>
          <w:sz w:val="24"/>
        </w:rPr>
        <w:t xml:space="preserve">poslovnog prostora </w:t>
      </w:r>
      <w:r>
        <w:rPr>
          <w:sz w:val="24"/>
        </w:rPr>
        <w:t>123.245,13</w:t>
      </w:r>
      <w:r w:rsidR="00C8298A">
        <w:rPr>
          <w:sz w:val="24"/>
        </w:rPr>
        <w:t xml:space="preserve"> </w:t>
      </w:r>
      <w:r w:rsidR="00C8298A">
        <w:rPr>
          <w:spacing w:val="-2"/>
          <w:sz w:val="24"/>
        </w:rPr>
        <w:t>kuna,</w:t>
      </w:r>
    </w:p>
    <w:p w:rsidR="00485D19" w:rsidRDefault="00485D19" w:rsidP="000A46E7">
      <w:pPr>
        <w:pStyle w:val="Odlomakpopisa"/>
        <w:numPr>
          <w:ilvl w:val="0"/>
          <w:numId w:val="12"/>
        </w:numPr>
        <w:tabs>
          <w:tab w:val="left" w:pos="937"/>
          <w:tab w:val="left" w:pos="938"/>
        </w:tabs>
        <w:spacing w:line="288" w:lineRule="exact"/>
        <w:rPr>
          <w:sz w:val="24"/>
        </w:rPr>
      </w:pPr>
      <w:r>
        <w:rPr>
          <w:spacing w:val="-2"/>
          <w:sz w:val="24"/>
        </w:rPr>
        <w:t>spomenička renta 15,71 kuna</w:t>
      </w:r>
    </w:p>
    <w:p w:rsidR="00C8298A" w:rsidRDefault="00C8298A" w:rsidP="000A46E7">
      <w:pPr>
        <w:pStyle w:val="Odlomakpopisa"/>
        <w:numPr>
          <w:ilvl w:val="0"/>
          <w:numId w:val="12"/>
        </w:numPr>
        <w:tabs>
          <w:tab w:val="left" w:pos="937"/>
          <w:tab w:val="left" w:pos="938"/>
        </w:tabs>
        <w:spacing w:line="294" w:lineRule="exact"/>
        <w:rPr>
          <w:sz w:val="24"/>
        </w:rPr>
      </w:pPr>
      <w:r>
        <w:rPr>
          <w:sz w:val="24"/>
        </w:rPr>
        <w:t>javne</w:t>
      </w:r>
      <w:r>
        <w:rPr>
          <w:spacing w:val="-3"/>
          <w:sz w:val="24"/>
        </w:rPr>
        <w:t xml:space="preserve"> </w:t>
      </w:r>
      <w:r>
        <w:rPr>
          <w:sz w:val="24"/>
        </w:rPr>
        <w:t>površine</w:t>
      </w:r>
      <w:r>
        <w:rPr>
          <w:spacing w:val="-2"/>
          <w:sz w:val="24"/>
        </w:rPr>
        <w:t xml:space="preserve"> </w:t>
      </w:r>
      <w:r>
        <w:rPr>
          <w:sz w:val="24"/>
        </w:rPr>
        <w:t>u iznosu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1</w:t>
      </w:r>
      <w:r w:rsidR="00485D19">
        <w:rPr>
          <w:spacing w:val="-2"/>
          <w:sz w:val="24"/>
        </w:rPr>
        <w:t xml:space="preserve">63.771,95 </w:t>
      </w:r>
      <w:r>
        <w:rPr>
          <w:spacing w:val="-2"/>
          <w:sz w:val="24"/>
        </w:rPr>
        <w:t>kuna,</w:t>
      </w:r>
    </w:p>
    <w:p w:rsidR="00C8298A" w:rsidRDefault="00C8298A" w:rsidP="000A46E7">
      <w:pPr>
        <w:pStyle w:val="Odlomakpopisa"/>
        <w:numPr>
          <w:ilvl w:val="0"/>
          <w:numId w:val="12"/>
        </w:numPr>
        <w:tabs>
          <w:tab w:val="left" w:pos="937"/>
          <w:tab w:val="left" w:pos="938"/>
        </w:tabs>
        <w:spacing w:before="4"/>
        <w:rPr>
          <w:sz w:val="24"/>
        </w:rPr>
      </w:pPr>
      <w:r>
        <w:rPr>
          <w:sz w:val="24"/>
        </w:rPr>
        <w:t>naknada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zadržavanje nezakonito</w:t>
      </w:r>
      <w:r>
        <w:rPr>
          <w:spacing w:val="-1"/>
          <w:sz w:val="24"/>
        </w:rPr>
        <w:t xml:space="preserve"> </w:t>
      </w:r>
      <w:r>
        <w:rPr>
          <w:sz w:val="24"/>
        </w:rPr>
        <w:t>izgrđene</w:t>
      </w:r>
      <w:r>
        <w:rPr>
          <w:spacing w:val="-1"/>
          <w:sz w:val="24"/>
        </w:rPr>
        <w:t xml:space="preserve"> </w:t>
      </w:r>
      <w:r>
        <w:rPr>
          <w:sz w:val="24"/>
        </w:rPr>
        <w:t>zgrade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iznosu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 w:rsidR="00485D19">
        <w:rPr>
          <w:sz w:val="24"/>
        </w:rPr>
        <w:t>7.405,59</w:t>
      </w:r>
      <w:r>
        <w:rPr>
          <w:sz w:val="24"/>
        </w:rPr>
        <w:t xml:space="preserve"> </w:t>
      </w:r>
      <w:r>
        <w:rPr>
          <w:spacing w:val="-2"/>
          <w:sz w:val="24"/>
        </w:rPr>
        <w:t>kuna.</w:t>
      </w:r>
    </w:p>
    <w:p w:rsidR="00C8298A" w:rsidRDefault="00C8298A" w:rsidP="00C8298A">
      <w:pPr>
        <w:pStyle w:val="Tijeloteksta"/>
        <w:rPr>
          <w:sz w:val="32"/>
        </w:rPr>
      </w:pPr>
    </w:p>
    <w:p w:rsidR="00485D19" w:rsidRDefault="00485D19" w:rsidP="00C8298A">
      <w:pPr>
        <w:pStyle w:val="Tijeloteksta"/>
        <w:ind w:left="218" w:right="973"/>
        <w:jc w:val="both"/>
        <w:rPr>
          <w:bCs/>
        </w:rPr>
      </w:pPr>
      <w:r w:rsidRPr="00E57976">
        <w:rPr>
          <w:b/>
          <w:i/>
        </w:rPr>
        <w:t>P</w:t>
      </w:r>
      <w:r w:rsidR="00C8298A" w:rsidRPr="00E57976">
        <w:rPr>
          <w:b/>
          <w:i/>
        </w:rPr>
        <w:t>rihod</w:t>
      </w:r>
      <w:r w:rsidRPr="00E57976">
        <w:rPr>
          <w:b/>
          <w:i/>
        </w:rPr>
        <w:t>i</w:t>
      </w:r>
      <w:r w:rsidR="00C8298A" w:rsidRPr="00E57976">
        <w:rPr>
          <w:b/>
          <w:i/>
        </w:rPr>
        <w:t xml:space="preserve"> od upravnih i administrativnih pristojbi, pristojbi poposebnim propisima i naknadama</w:t>
      </w:r>
      <w:r w:rsidR="00E43819">
        <w:rPr>
          <w:b/>
          <w:i/>
        </w:rPr>
        <w:t xml:space="preserve"> </w:t>
      </w:r>
      <w:r w:rsidR="00C8298A">
        <w:rPr>
          <w:b/>
        </w:rPr>
        <w:t xml:space="preserve">(65) </w:t>
      </w:r>
      <w:r>
        <w:rPr>
          <w:bCs/>
        </w:rPr>
        <w:t xml:space="preserve">ostvareni su u iznosu od 1.987.283,96 kuna. </w:t>
      </w:r>
      <w:r w:rsidR="000A46E7">
        <w:rPr>
          <w:bCs/>
        </w:rPr>
        <w:t>U tu skupinu spadaju:</w:t>
      </w:r>
    </w:p>
    <w:p w:rsidR="000A46E7" w:rsidRDefault="000A46E7" w:rsidP="000A46E7">
      <w:pPr>
        <w:pStyle w:val="Tijeloteksta"/>
        <w:numPr>
          <w:ilvl w:val="0"/>
          <w:numId w:val="13"/>
        </w:numPr>
        <w:ind w:right="973"/>
        <w:jc w:val="both"/>
        <w:rPr>
          <w:bCs/>
        </w:rPr>
      </w:pPr>
      <w:r>
        <w:rPr>
          <w:bCs/>
        </w:rPr>
        <w:t>prihod od prodaje državnih biljega 606,06 kn</w:t>
      </w:r>
    </w:p>
    <w:p w:rsidR="000A46E7" w:rsidRDefault="000A46E7" w:rsidP="000A46E7">
      <w:pPr>
        <w:pStyle w:val="Tijeloteksta"/>
        <w:numPr>
          <w:ilvl w:val="0"/>
          <w:numId w:val="13"/>
        </w:numPr>
        <w:ind w:right="973"/>
        <w:jc w:val="both"/>
        <w:rPr>
          <w:bCs/>
        </w:rPr>
      </w:pPr>
      <w:r>
        <w:rPr>
          <w:bCs/>
        </w:rPr>
        <w:t xml:space="preserve">prihod od boravišne pristojbe </w:t>
      </w:r>
      <w:r w:rsidR="00020187">
        <w:rPr>
          <w:bCs/>
        </w:rPr>
        <w:t>562.318,33 kn (Sali 250.494,29 kn, Božava 52.583,92 kn, plovni objekti 259.240,12 kn)</w:t>
      </w:r>
    </w:p>
    <w:p w:rsidR="000A46E7" w:rsidRDefault="00020187" w:rsidP="000A46E7">
      <w:pPr>
        <w:pStyle w:val="Tijeloteksta"/>
        <w:numPr>
          <w:ilvl w:val="0"/>
          <w:numId w:val="13"/>
        </w:numPr>
        <w:ind w:right="973"/>
        <w:jc w:val="both"/>
        <w:rPr>
          <w:bCs/>
        </w:rPr>
      </w:pPr>
      <w:r>
        <w:rPr>
          <w:bCs/>
        </w:rPr>
        <w:t>vodni doprinos 3.570,02 kn</w:t>
      </w:r>
    </w:p>
    <w:p w:rsidR="00020187" w:rsidRDefault="00020187" w:rsidP="000A46E7">
      <w:pPr>
        <w:pStyle w:val="Tijeloteksta"/>
        <w:numPr>
          <w:ilvl w:val="0"/>
          <w:numId w:val="13"/>
        </w:numPr>
        <w:ind w:right="973"/>
        <w:jc w:val="both"/>
        <w:rPr>
          <w:bCs/>
        </w:rPr>
      </w:pPr>
      <w:r>
        <w:rPr>
          <w:bCs/>
        </w:rPr>
        <w:t>šumski doprinos 34,00 kn</w:t>
      </w:r>
    </w:p>
    <w:p w:rsidR="00020187" w:rsidRDefault="00020187" w:rsidP="000A46E7">
      <w:pPr>
        <w:pStyle w:val="Tijeloteksta"/>
        <w:numPr>
          <w:ilvl w:val="0"/>
          <w:numId w:val="13"/>
        </w:numPr>
        <w:ind w:right="973"/>
        <w:jc w:val="both"/>
        <w:rPr>
          <w:bCs/>
        </w:rPr>
      </w:pPr>
      <w:r>
        <w:rPr>
          <w:bCs/>
        </w:rPr>
        <w:t>ostali nespomenuti prihodi 193.724,91 kn (izmjera 53.759,95 kn, HAKOM 111.514,65 kn, ostali prihodi 28.450,31 kn)</w:t>
      </w:r>
    </w:p>
    <w:p w:rsidR="00020187" w:rsidRDefault="00020187" w:rsidP="000A46E7">
      <w:pPr>
        <w:pStyle w:val="Tijeloteksta"/>
        <w:numPr>
          <w:ilvl w:val="0"/>
          <w:numId w:val="13"/>
        </w:numPr>
        <w:ind w:right="973"/>
        <w:jc w:val="both"/>
        <w:rPr>
          <w:bCs/>
        </w:rPr>
      </w:pPr>
      <w:r>
        <w:rPr>
          <w:bCs/>
        </w:rPr>
        <w:t>komunalni doprinosi 631.575,12 kn</w:t>
      </w:r>
    </w:p>
    <w:p w:rsidR="00020187" w:rsidRPr="00485D19" w:rsidRDefault="00020187" w:rsidP="00E57976">
      <w:pPr>
        <w:pStyle w:val="Tijeloteksta"/>
        <w:numPr>
          <w:ilvl w:val="0"/>
          <w:numId w:val="13"/>
        </w:numPr>
        <w:ind w:right="973"/>
        <w:jc w:val="both"/>
        <w:rPr>
          <w:bCs/>
        </w:rPr>
      </w:pPr>
      <w:r>
        <w:rPr>
          <w:bCs/>
        </w:rPr>
        <w:t>komunalna naknada 592.466,33 kn</w:t>
      </w:r>
    </w:p>
    <w:p w:rsidR="00C8298A" w:rsidRDefault="00C8298A" w:rsidP="00C8298A">
      <w:pPr>
        <w:pStyle w:val="Tijeloteksta"/>
        <w:spacing w:before="8"/>
        <w:rPr>
          <w:sz w:val="23"/>
        </w:rPr>
      </w:pPr>
    </w:p>
    <w:p w:rsidR="00C8298A" w:rsidRDefault="00C8298A" w:rsidP="00E57976">
      <w:pPr>
        <w:pStyle w:val="Tijeloteksta"/>
        <w:spacing w:before="1"/>
        <w:ind w:right="969"/>
        <w:jc w:val="both"/>
      </w:pPr>
      <w:r w:rsidRPr="00E57976">
        <w:rPr>
          <w:b/>
          <w:i/>
        </w:rPr>
        <w:t>Kazne, upravne mjere i ostali prihodi (68)</w:t>
      </w:r>
      <w:r>
        <w:t xml:space="preserve"> </w:t>
      </w:r>
      <w:r w:rsidR="00020187">
        <w:t>ostvareni</w:t>
      </w:r>
      <w:r>
        <w:t xml:space="preserve"> su u iznosu od </w:t>
      </w:r>
      <w:r w:rsidR="00020187">
        <w:t>19.172,59</w:t>
      </w:r>
      <w:r>
        <w:t xml:space="preserve"> kuna. Navedeni iznos odnosi se </w:t>
      </w:r>
      <w:r w:rsidR="00020187">
        <w:t>kazne za učinjene prometne i komunalne prekršaje.</w:t>
      </w:r>
    </w:p>
    <w:p w:rsidR="00C8298A" w:rsidRDefault="00C8298A" w:rsidP="00C8298A">
      <w:pPr>
        <w:pStyle w:val="Tijeloteksta"/>
        <w:spacing w:before="10"/>
        <w:rPr>
          <w:sz w:val="31"/>
        </w:rPr>
      </w:pPr>
    </w:p>
    <w:p w:rsidR="00C8298A" w:rsidRDefault="00E57976" w:rsidP="00E57976">
      <w:pPr>
        <w:pStyle w:val="Tijeloteksta"/>
        <w:ind w:right="970"/>
        <w:jc w:val="both"/>
      </w:pPr>
      <w:r w:rsidRPr="00E57976">
        <w:rPr>
          <w:b/>
          <w:i/>
        </w:rPr>
        <w:t>Prihodi od prodaje nefinancijske imovine</w:t>
      </w:r>
      <w:r>
        <w:t xml:space="preserve"> odnose se na</w:t>
      </w:r>
      <w:r w:rsidR="00C8298A">
        <w:t xml:space="preserve"> prihod od prodaje nefinancijske imovine – prirodnih bogatstava</w:t>
      </w:r>
      <w:r w:rsidR="00C8298A">
        <w:rPr>
          <w:spacing w:val="-12"/>
        </w:rPr>
        <w:t xml:space="preserve"> </w:t>
      </w:r>
      <w:r w:rsidR="00C8298A">
        <w:t>tj.</w:t>
      </w:r>
      <w:r w:rsidR="00C8298A">
        <w:rPr>
          <w:spacing w:val="-11"/>
        </w:rPr>
        <w:t xml:space="preserve"> </w:t>
      </w:r>
      <w:r w:rsidR="00C8298A">
        <w:t>zemljišta.</w:t>
      </w:r>
      <w:r w:rsidR="00C8298A">
        <w:rPr>
          <w:spacing w:val="-11"/>
        </w:rPr>
        <w:t xml:space="preserve"> </w:t>
      </w:r>
      <w:r w:rsidR="00C8298A">
        <w:t>Navedeni</w:t>
      </w:r>
      <w:r w:rsidR="00C8298A">
        <w:rPr>
          <w:spacing w:val="-11"/>
        </w:rPr>
        <w:t xml:space="preserve"> </w:t>
      </w:r>
      <w:r w:rsidR="00C8298A">
        <w:t>prihodi</w:t>
      </w:r>
      <w:r w:rsidR="00C8298A">
        <w:rPr>
          <w:spacing w:val="-10"/>
        </w:rPr>
        <w:t xml:space="preserve"> </w:t>
      </w:r>
      <w:r w:rsidR="00C8298A">
        <w:t>u</w:t>
      </w:r>
      <w:r w:rsidR="00C8298A">
        <w:rPr>
          <w:spacing w:val="-11"/>
        </w:rPr>
        <w:t xml:space="preserve"> </w:t>
      </w:r>
      <w:r w:rsidR="00C8298A">
        <w:t>202</w:t>
      </w:r>
      <w:r>
        <w:t>2</w:t>
      </w:r>
      <w:r w:rsidR="00C8298A">
        <w:t>.</w:t>
      </w:r>
      <w:r w:rsidR="00C8298A">
        <w:rPr>
          <w:spacing w:val="-11"/>
        </w:rPr>
        <w:t xml:space="preserve"> </w:t>
      </w:r>
      <w:r w:rsidR="00C8298A">
        <w:t>godini</w:t>
      </w:r>
      <w:r w:rsidR="00C8298A">
        <w:rPr>
          <w:spacing w:val="-12"/>
        </w:rPr>
        <w:t xml:space="preserve"> </w:t>
      </w:r>
      <w:r w:rsidR="00C8298A">
        <w:t>realizirani</w:t>
      </w:r>
      <w:r w:rsidR="00C8298A">
        <w:rPr>
          <w:spacing w:val="-10"/>
        </w:rPr>
        <w:t xml:space="preserve"> </w:t>
      </w:r>
      <w:r w:rsidR="00C8298A">
        <w:t>u</w:t>
      </w:r>
      <w:r w:rsidR="00C8298A">
        <w:rPr>
          <w:spacing w:val="-11"/>
        </w:rPr>
        <w:t xml:space="preserve"> </w:t>
      </w:r>
      <w:r w:rsidR="00C8298A">
        <w:t xml:space="preserve">iznosu od </w:t>
      </w:r>
      <w:r>
        <w:t>33.150,00</w:t>
      </w:r>
      <w:r w:rsidR="00C8298A">
        <w:t xml:space="preserve"> kuna.</w:t>
      </w:r>
    </w:p>
    <w:p w:rsidR="00E57976" w:rsidRDefault="00E57976" w:rsidP="00C8298A">
      <w:pPr>
        <w:pStyle w:val="Tijeloteksta"/>
        <w:ind w:left="318" w:right="970"/>
        <w:jc w:val="both"/>
      </w:pPr>
    </w:p>
    <w:p w:rsidR="00C8298A" w:rsidRDefault="00C8298A" w:rsidP="00C8298A">
      <w:pPr>
        <w:pStyle w:val="Tijeloteksta"/>
        <w:spacing w:before="11"/>
        <w:rPr>
          <w:sz w:val="23"/>
        </w:rPr>
      </w:pPr>
    </w:p>
    <w:p w:rsidR="00E57976" w:rsidRPr="00E57976" w:rsidRDefault="00E57976" w:rsidP="00C8298A">
      <w:pPr>
        <w:pStyle w:val="Tijeloteksta"/>
        <w:spacing w:before="11"/>
        <w:rPr>
          <w:b/>
          <w:bCs/>
        </w:rPr>
      </w:pPr>
      <w:r w:rsidRPr="00E57976">
        <w:rPr>
          <w:b/>
          <w:bCs/>
        </w:rPr>
        <w:lastRenderedPageBreak/>
        <w:t xml:space="preserve">RASHODI </w:t>
      </w:r>
      <w:r w:rsidR="0002712C">
        <w:rPr>
          <w:b/>
          <w:bCs/>
        </w:rPr>
        <w:t xml:space="preserve"> </w:t>
      </w:r>
      <w:r w:rsidRPr="00E57976">
        <w:rPr>
          <w:b/>
          <w:bCs/>
        </w:rPr>
        <w:t>POSLOVANJA</w:t>
      </w:r>
    </w:p>
    <w:p w:rsidR="00E57976" w:rsidRDefault="00E57976" w:rsidP="00C8298A">
      <w:pPr>
        <w:pStyle w:val="Tijeloteksta"/>
        <w:spacing w:before="11"/>
        <w:rPr>
          <w:sz w:val="23"/>
        </w:rPr>
      </w:pPr>
    </w:p>
    <w:p w:rsidR="00C8298A" w:rsidRDefault="00C8298A" w:rsidP="00E57976">
      <w:pPr>
        <w:pStyle w:val="Tijeloteksta"/>
        <w:spacing w:before="45"/>
        <w:ind w:right="969"/>
        <w:jc w:val="both"/>
      </w:pPr>
      <w:r>
        <w:t>Ukupni</w:t>
      </w:r>
      <w:r>
        <w:rPr>
          <w:spacing w:val="-8"/>
        </w:rPr>
        <w:t xml:space="preserve"> </w:t>
      </w:r>
      <w:r>
        <w:t>rashodi</w:t>
      </w:r>
      <w:r>
        <w:rPr>
          <w:spacing w:val="-8"/>
        </w:rPr>
        <w:t xml:space="preserve"> </w:t>
      </w:r>
      <w:r>
        <w:t>poslovanja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rashodi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nefinancijsku</w:t>
      </w:r>
      <w:r>
        <w:rPr>
          <w:spacing w:val="-7"/>
        </w:rPr>
        <w:t xml:space="preserve"> </w:t>
      </w:r>
      <w:r>
        <w:t>imovinu</w:t>
      </w:r>
      <w:r>
        <w:rPr>
          <w:spacing w:val="-7"/>
        </w:rPr>
        <w:t xml:space="preserve"> </w:t>
      </w:r>
      <w:r>
        <w:t>iznose</w:t>
      </w:r>
      <w:r>
        <w:rPr>
          <w:spacing w:val="-5"/>
        </w:rPr>
        <w:t xml:space="preserve"> </w:t>
      </w:r>
      <w:r w:rsidR="00E57976">
        <w:t>8.972.495,58</w:t>
      </w:r>
      <w:r>
        <w:rPr>
          <w:spacing w:val="-7"/>
        </w:rPr>
        <w:t xml:space="preserve"> </w:t>
      </w:r>
      <w:r>
        <w:t>kn,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 xml:space="preserve">sastoje se od rashoda poslovanja skupina 3 u iznosu od </w:t>
      </w:r>
      <w:r w:rsidR="009647CC">
        <w:t>7.578.624,64</w:t>
      </w:r>
      <w:r>
        <w:t xml:space="preserve"> kn i rashoda za nefinancijsku imovinu</w:t>
      </w:r>
      <w:r>
        <w:rPr>
          <w:spacing w:val="-9"/>
        </w:rPr>
        <w:t xml:space="preserve"> </w:t>
      </w:r>
      <w:r>
        <w:t>skupina</w:t>
      </w:r>
      <w:r>
        <w:rPr>
          <w:spacing w:val="-11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iznosu</w:t>
      </w:r>
      <w:r>
        <w:rPr>
          <w:spacing w:val="-9"/>
        </w:rPr>
        <w:t xml:space="preserve"> </w:t>
      </w:r>
      <w:r w:rsidR="009647CC">
        <w:t>od 1.393.870,94</w:t>
      </w:r>
      <w:r>
        <w:rPr>
          <w:spacing w:val="-10"/>
        </w:rPr>
        <w:t xml:space="preserve"> </w:t>
      </w:r>
      <w:r>
        <w:t>kn,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izdaci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financijsku</w:t>
      </w:r>
      <w:r>
        <w:rPr>
          <w:spacing w:val="-9"/>
        </w:rPr>
        <w:t xml:space="preserve"> </w:t>
      </w:r>
      <w:r>
        <w:t>imovinu</w:t>
      </w:r>
      <w:r>
        <w:rPr>
          <w:spacing w:val="-7"/>
        </w:rPr>
        <w:t xml:space="preserve"> </w:t>
      </w:r>
      <w:r>
        <w:t>skupina</w:t>
      </w:r>
      <w:r>
        <w:rPr>
          <w:spacing w:val="-11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iznos</w:t>
      </w:r>
      <w:r w:rsidR="009647CC">
        <w:t>e</w:t>
      </w:r>
      <w:r>
        <w:t xml:space="preserve"> </w:t>
      </w:r>
      <w:r w:rsidR="009647CC">
        <w:t>775.000,00</w:t>
      </w:r>
      <w:r>
        <w:t xml:space="preserve"> kn.</w:t>
      </w:r>
    </w:p>
    <w:p w:rsidR="00C8298A" w:rsidRDefault="00C8298A" w:rsidP="00C8298A">
      <w:pPr>
        <w:pStyle w:val="Tijeloteksta"/>
        <w:spacing w:before="1"/>
      </w:pPr>
    </w:p>
    <w:p w:rsidR="00C8298A" w:rsidRDefault="00C8298A" w:rsidP="009647CC">
      <w:pPr>
        <w:pStyle w:val="Tijeloteksta"/>
        <w:ind w:right="974"/>
        <w:jc w:val="both"/>
      </w:pPr>
      <w:r>
        <w:t>Proračun</w:t>
      </w:r>
      <w:r>
        <w:rPr>
          <w:spacing w:val="-11"/>
        </w:rPr>
        <w:t xml:space="preserve"> </w:t>
      </w:r>
      <w:r>
        <w:t>Općine</w:t>
      </w:r>
      <w:r>
        <w:rPr>
          <w:spacing w:val="-10"/>
        </w:rPr>
        <w:t xml:space="preserve"> </w:t>
      </w:r>
      <w:r w:rsidR="009647CC">
        <w:t>Sali</w:t>
      </w:r>
      <w:r>
        <w:rPr>
          <w:spacing w:val="-11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202</w:t>
      </w:r>
      <w:r w:rsidR="009647CC">
        <w:t>2</w:t>
      </w:r>
      <w:r>
        <w:t>.</w:t>
      </w:r>
      <w:r>
        <w:rPr>
          <w:spacing w:val="-12"/>
        </w:rPr>
        <w:t xml:space="preserve"> </w:t>
      </w:r>
      <w:r>
        <w:t>godinu</w:t>
      </w:r>
      <w:r>
        <w:rPr>
          <w:spacing w:val="-12"/>
        </w:rPr>
        <w:t xml:space="preserve"> </w:t>
      </w:r>
      <w:r>
        <w:t>donesen je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razini</w:t>
      </w:r>
      <w:r>
        <w:rPr>
          <w:spacing w:val="-9"/>
        </w:rPr>
        <w:t xml:space="preserve"> </w:t>
      </w:r>
      <w:r>
        <w:t>podskupine</w:t>
      </w:r>
      <w:r>
        <w:rPr>
          <w:spacing w:val="-8"/>
        </w:rPr>
        <w:t xml:space="preserve"> </w:t>
      </w:r>
      <w:r>
        <w:t>(treća</w:t>
      </w:r>
      <w:r>
        <w:rPr>
          <w:spacing w:val="-8"/>
        </w:rPr>
        <w:t xml:space="preserve"> </w:t>
      </w:r>
      <w:r>
        <w:t>razina)</w:t>
      </w:r>
      <w:r>
        <w:rPr>
          <w:spacing w:val="-9"/>
        </w:rPr>
        <w:t xml:space="preserve"> </w:t>
      </w:r>
      <w:r>
        <w:t>ekonomske</w:t>
      </w:r>
      <w:r>
        <w:rPr>
          <w:spacing w:val="-11"/>
        </w:rPr>
        <w:t xml:space="preserve"> </w:t>
      </w:r>
      <w:r>
        <w:t>klasifikacije.</w:t>
      </w:r>
      <w:r>
        <w:rPr>
          <w:spacing w:val="-8"/>
        </w:rPr>
        <w:t xml:space="preserve"> </w:t>
      </w:r>
      <w:r>
        <w:t>Izvršenje</w:t>
      </w:r>
      <w:r>
        <w:rPr>
          <w:spacing w:val="-11"/>
        </w:rPr>
        <w:t xml:space="preserve"> </w:t>
      </w:r>
      <w:r>
        <w:t>proračuna</w:t>
      </w:r>
      <w:r>
        <w:rPr>
          <w:spacing w:val="-8"/>
        </w:rPr>
        <w:t xml:space="preserve"> </w:t>
      </w:r>
      <w:r>
        <w:t>prikazano</w:t>
      </w:r>
      <w:r>
        <w:rPr>
          <w:spacing w:val="-10"/>
        </w:rPr>
        <w:t xml:space="preserve"> </w:t>
      </w:r>
      <w:r>
        <w:t>je na razini odjeljka (četvrta razina) unutar programa u posebnom dijelu proračuna, sukladno Zakon</w:t>
      </w:r>
      <w:r w:rsidR="009647CC">
        <w:t>u</w:t>
      </w:r>
      <w:r>
        <w:t xml:space="preserve"> o proračunu i Pravilnik</w:t>
      </w:r>
      <w:r w:rsidR="009647CC">
        <w:t>u</w:t>
      </w:r>
      <w:r>
        <w:t xml:space="preserve"> o polugodišnjem i godišnjem izvještaju o izvršenju</w:t>
      </w:r>
      <w:r w:rsidR="009647CC">
        <w:t xml:space="preserve"> </w:t>
      </w:r>
      <w:r>
        <w:t>Proračuna.</w:t>
      </w:r>
    </w:p>
    <w:p w:rsidR="00C8298A" w:rsidRDefault="00C8298A" w:rsidP="00C8298A">
      <w:pPr>
        <w:pStyle w:val="Tijeloteksta"/>
      </w:pPr>
    </w:p>
    <w:p w:rsidR="00C8298A" w:rsidRDefault="00C8298A" w:rsidP="009647CC">
      <w:pPr>
        <w:pStyle w:val="Naslov4"/>
        <w:ind w:left="0"/>
      </w:pPr>
      <w:r>
        <w:t>Rashodi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zaposlene</w:t>
      </w:r>
      <w:r w:rsidR="00E43819">
        <w:rPr>
          <w:spacing w:val="-2"/>
        </w:rPr>
        <w:t xml:space="preserve"> (31)</w:t>
      </w:r>
    </w:p>
    <w:p w:rsidR="00C8298A" w:rsidRDefault="00C8298A" w:rsidP="003B630F">
      <w:pPr>
        <w:pStyle w:val="Tijeloteksta"/>
        <w:ind w:right="972"/>
        <w:jc w:val="both"/>
      </w:pPr>
      <w:r>
        <w:t>Rashodi za</w:t>
      </w:r>
      <w:r>
        <w:rPr>
          <w:spacing w:val="-1"/>
        </w:rPr>
        <w:t xml:space="preserve"> </w:t>
      </w:r>
      <w:r>
        <w:t>zaposlene</w:t>
      </w:r>
      <w:r>
        <w:rPr>
          <w:spacing w:val="-1"/>
        </w:rPr>
        <w:t xml:space="preserve"> </w:t>
      </w:r>
      <w:r>
        <w:t>u 202</w:t>
      </w:r>
      <w:r w:rsidR="009647CC">
        <w:t>2</w:t>
      </w:r>
      <w:r>
        <w:t>. godine realizirani su u iznosu</w:t>
      </w:r>
      <w:r>
        <w:rPr>
          <w:spacing w:val="-1"/>
        </w:rPr>
        <w:t xml:space="preserve"> </w:t>
      </w:r>
      <w:r>
        <w:t xml:space="preserve">od </w:t>
      </w:r>
      <w:r w:rsidR="003B630F">
        <w:t>2.287.186,16</w:t>
      </w:r>
      <w:r>
        <w:t xml:space="preserve"> kuna, a</w:t>
      </w:r>
      <w:r>
        <w:rPr>
          <w:spacing w:val="-1"/>
        </w:rPr>
        <w:t xml:space="preserve"> </w:t>
      </w:r>
      <w:r>
        <w:t>odnose</w:t>
      </w:r>
      <w:r>
        <w:rPr>
          <w:spacing w:val="-1"/>
        </w:rPr>
        <w:t xml:space="preserve"> </w:t>
      </w:r>
      <w:r>
        <w:t>se na rashode za zaposlene u Jedinstvenom upravnom odjelu, plaće načelnika, odnosno izvršne vlasti,</w:t>
      </w:r>
      <w:r>
        <w:rPr>
          <w:spacing w:val="17"/>
        </w:rPr>
        <w:t xml:space="preserve"> </w:t>
      </w:r>
      <w:r>
        <w:t>te</w:t>
      </w:r>
      <w:r>
        <w:rPr>
          <w:spacing w:val="16"/>
        </w:rPr>
        <w:t xml:space="preserve"> </w:t>
      </w:r>
      <w:r>
        <w:t>plaće</w:t>
      </w:r>
      <w:r>
        <w:rPr>
          <w:spacing w:val="16"/>
        </w:rPr>
        <w:t xml:space="preserve"> </w:t>
      </w:r>
      <w:r>
        <w:t>zaposlenika</w:t>
      </w:r>
      <w:r>
        <w:rPr>
          <w:spacing w:val="17"/>
        </w:rPr>
        <w:t xml:space="preserve"> </w:t>
      </w:r>
      <w:r w:rsidR="003B630F">
        <w:rPr>
          <w:spacing w:val="17"/>
        </w:rPr>
        <w:t xml:space="preserve">u proračunskim korisnicima </w:t>
      </w:r>
      <w:r w:rsidR="003B630F" w:rsidRPr="003B630F">
        <w:t>Općine Sali dječjem vrtiću Orkulice i Hrvatskoj knjižnici i čitaonici Sali</w:t>
      </w:r>
      <w:r w:rsidR="003B630F">
        <w:t>.</w:t>
      </w:r>
    </w:p>
    <w:p w:rsidR="003B630F" w:rsidRDefault="003B630F" w:rsidP="003B630F">
      <w:pPr>
        <w:pStyle w:val="Tijeloteksta"/>
        <w:ind w:right="972"/>
        <w:jc w:val="both"/>
      </w:pPr>
    </w:p>
    <w:p w:rsidR="00C8298A" w:rsidRDefault="00C8298A" w:rsidP="003B630F">
      <w:pPr>
        <w:pStyle w:val="Tijeloteksta"/>
        <w:jc w:val="both"/>
      </w:pPr>
      <w:r>
        <w:t>Rashodi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zaposlene</w:t>
      </w:r>
      <w:r>
        <w:rPr>
          <w:spacing w:val="-6"/>
        </w:rPr>
        <w:t xml:space="preserve"> </w:t>
      </w:r>
      <w:r>
        <w:t>obuhvaćaju</w:t>
      </w:r>
      <w:r>
        <w:rPr>
          <w:spacing w:val="-3"/>
        </w:rPr>
        <w:t xml:space="preserve"> </w:t>
      </w:r>
      <w:r>
        <w:t>bruto</w:t>
      </w:r>
      <w:r>
        <w:rPr>
          <w:spacing w:val="-4"/>
        </w:rPr>
        <w:t xml:space="preserve"> </w:t>
      </w:r>
      <w:r>
        <w:t>plaće,</w:t>
      </w:r>
      <w:r>
        <w:rPr>
          <w:spacing w:val="-5"/>
        </w:rPr>
        <w:t xml:space="preserve"> </w:t>
      </w:r>
      <w:r>
        <w:t>doprinose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plaće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ostale</w:t>
      </w:r>
      <w:r>
        <w:rPr>
          <w:spacing w:val="-6"/>
        </w:rPr>
        <w:t xml:space="preserve"> </w:t>
      </w:r>
      <w:r>
        <w:t>rashode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zaposlene.</w:t>
      </w:r>
    </w:p>
    <w:p w:rsidR="00C8298A" w:rsidRDefault="00C8298A" w:rsidP="00C8298A">
      <w:pPr>
        <w:pStyle w:val="Tijeloteksta"/>
        <w:spacing w:before="9"/>
        <w:rPr>
          <w:sz w:val="23"/>
        </w:rPr>
      </w:pPr>
    </w:p>
    <w:p w:rsidR="00C8298A" w:rsidRDefault="00C8298A" w:rsidP="003B630F">
      <w:pPr>
        <w:pStyle w:val="Naslov4"/>
        <w:ind w:left="0"/>
      </w:pPr>
      <w:r>
        <w:t>Materijalni</w:t>
      </w:r>
      <w:r>
        <w:rPr>
          <w:spacing w:val="-10"/>
        </w:rPr>
        <w:t xml:space="preserve"> </w:t>
      </w:r>
      <w:r>
        <w:rPr>
          <w:spacing w:val="-2"/>
        </w:rPr>
        <w:t>rashodi</w:t>
      </w:r>
      <w:r w:rsidR="00E43819">
        <w:rPr>
          <w:spacing w:val="-2"/>
        </w:rPr>
        <w:t xml:space="preserve"> (32)</w:t>
      </w:r>
    </w:p>
    <w:p w:rsidR="00C8298A" w:rsidRDefault="00C8298A" w:rsidP="003B630F">
      <w:pPr>
        <w:pStyle w:val="Tijeloteksta"/>
        <w:ind w:right="975"/>
        <w:jc w:val="both"/>
      </w:pPr>
      <w:r>
        <w:t>Materijalni rashodi u 202</w:t>
      </w:r>
      <w:r w:rsidR="003B630F">
        <w:t>2</w:t>
      </w:r>
      <w:r>
        <w:t xml:space="preserve">. godini realizirani su u iznosu od </w:t>
      </w:r>
      <w:r w:rsidR="003B630F">
        <w:t>3.297.152,93</w:t>
      </w:r>
      <w:r>
        <w:t xml:space="preserve"> kuna, a odnose se na rashode za izvršavanje programskih aktivnosti i redovno poslovanje općinske uprave čiji </w:t>
      </w:r>
      <w:r w:rsidR="003B630F">
        <w:t>je</w:t>
      </w:r>
      <w:r>
        <w:t xml:space="preserve"> detaljniji prikaz utroška </w:t>
      </w:r>
      <w:r w:rsidR="003B630F">
        <w:t>naveden u</w:t>
      </w:r>
      <w:r>
        <w:t xml:space="preserve"> dijelu obrazloženja utroška sredstava po programskoj </w:t>
      </w:r>
      <w:r>
        <w:rPr>
          <w:spacing w:val="-2"/>
        </w:rPr>
        <w:t>klasifikaciji.</w:t>
      </w:r>
    </w:p>
    <w:p w:rsidR="003061BC" w:rsidRDefault="003061BC" w:rsidP="003B630F">
      <w:pPr>
        <w:pStyle w:val="Tijeloteksta"/>
        <w:ind w:right="1033"/>
        <w:jc w:val="both"/>
      </w:pPr>
    </w:p>
    <w:p w:rsidR="00C8298A" w:rsidRDefault="00C8298A" w:rsidP="003B630F">
      <w:pPr>
        <w:pStyle w:val="Tijeloteksta"/>
        <w:ind w:right="1033"/>
        <w:jc w:val="both"/>
      </w:pPr>
      <w:r>
        <w:t xml:space="preserve">U strukturi materijalnih rashoda iznos od </w:t>
      </w:r>
      <w:r w:rsidR="003B630F">
        <w:t>133.030,18</w:t>
      </w:r>
      <w:r>
        <w:t xml:space="preserve"> kuna odnosi se na Naknade troškova zaposlenika. U ovoj skupini rashoda prikazani su </w:t>
      </w:r>
      <w:r w:rsidR="003B630F">
        <w:t>troškovi</w:t>
      </w:r>
      <w:r>
        <w:t xml:space="preserve"> za službena putovanja, naknade za prijevoz na posao i sa posla, stručna usavršavanja zaposlenika i ostale naknade troškova zaposlenima za nositelje izvršne vlasti i službenike</w:t>
      </w:r>
      <w:r w:rsidR="003B630F">
        <w:t xml:space="preserve"> i namještenike</w:t>
      </w:r>
      <w:r>
        <w:t xml:space="preserve"> Općine </w:t>
      </w:r>
      <w:r w:rsidR="003B630F">
        <w:t>Sali</w:t>
      </w:r>
      <w:r>
        <w:t>.</w:t>
      </w:r>
    </w:p>
    <w:p w:rsidR="003061BC" w:rsidRDefault="00C8298A" w:rsidP="003B630F">
      <w:pPr>
        <w:pStyle w:val="Tijeloteksta"/>
        <w:spacing w:before="89"/>
        <w:ind w:right="970"/>
      </w:pPr>
      <w:r>
        <w:t>Rashodi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materijal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energiju</w:t>
      </w:r>
      <w:r>
        <w:rPr>
          <w:spacing w:val="-12"/>
        </w:rPr>
        <w:t xml:space="preserve"> </w:t>
      </w:r>
      <w:r>
        <w:t>realizirani</w:t>
      </w:r>
      <w:r>
        <w:rPr>
          <w:spacing w:val="-9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iznosu</w:t>
      </w:r>
      <w:r>
        <w:rPr>
          <w:spacing w:val="-10"/>
        </w:rPr>
        <w:t xml:space="preserve"> </w:t>
      </w:r>
      <w:r>
        <w:t>od</w:t>
      </w:r>
      <w:r>
        <w:rPr>
          <w:spacing w:val="-12"/>
        </w:rPr>
        <w:t xml:space="preserve"> </w:t>
      </w:r>
      <w:r w:rsidR="003061BC">
        <w:t>944.531,69</w:t>
      </w:r>
      <w:r>
        <w:rPr>
          <w:spacing w:val="-11"/>
        </w:rPr>
        <w:t xml:space="preserve"> </w:t>
      </w:r>
      <w:r>
        <w:t>kuna.</w:t>
      </w:r>
      <w:r>
        <w:rPr>
          <w:spacing w:val="-10"/>
        </w:rPr>
        <w:t xml:space="preserve"> </w:t>
      </w:r>
      <w:r>
        <w:t>Unutar skupine</w:t>
      </w:r>
      <w:r>
        <w:rPr>
          <w:spacing w:val="40"/>
        </w:rPr>
        <w:t xml:space="preserve"> </w:t>
      </w:r>
      <w:r>
        <w:t>utrošena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sredstva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uredski</w:t>
      </w:r>
      <w:r>
        <w:rPr>
          <w:spacing w:val="40"/>
        </w:rPr>
        <w:t xml:space="preserve"> </w:t>
      </w:r>
      <w:r>
        <w:t>materijal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ostale</w:t>
      </w:r>
      <w:r>
        <w:rPr>
          <w:spacing w:val="40"/>
        </w:rPr>
        <w:t xml:space="preserve"> </w:t>
      </w:r>
      <w:r>
        <w:t>materijalne</w:t>
      </w:r>
      <w:r>
        <w:rPr>
          <w:spacing w:val="40"/>
        </w:rPr>
        <w:t xml:space="preserve"> </w:t>
      </w:r>
      <w:r>
        <w:t>rashode,</w:t>
      </w:r>
      <w:r>
        <w:rPr>
          <w:spacing w:val="40"/>
        </w:rPr>
        <w:t xml:space="preserve"> </w:t>
      </w:r>
      <w:r>
        <w:t>električn</w:t>
      </w:r>
      <w:r w:rsidR="003061BC">
        <w:t>u</w:t>
      </w:r>
      <w:r>
        <w:rPr>
          <w:spacing w:val="25"/>
        </w:rPr>
        <w:t xml:space="preserve"> </w:t>
      </w:r>
      <w:r>
        <w:t>energij</w:t>
      </w:r>
      <w:r w:rsidR="003061BC">
        <w:t>u</w:t>
      </w:r>
      <w:r>
        <w:t>,</w:t>
      </w:r>
      <w:r w:rsidR="003061BC">
        <w:t xml:space="preserve"> </w:t>
      </w:r>
      <w:r>
        <w:t xml:space="preserve">gorivo, </w:t>
      </w:r>
      <w:r w:rsidR="003061BC">
        <w:t>potrošni materijal</w:t>
      </w:r>
      <w:r>
        <w:t>, materijal za tekuće i</w:t>
      </w:r>
      <w:r>
        <w:rPr>
          <w:spacing w:val="40"/>
        </w:rPr>
        <w:t xml:space="preserve"> </w:t>
      </w:r>
      <w:r>
        <w:t xml:space="preserve">investicijsko održavanje građevinskih objekata te postrojenja i opreme, sitni inventar i slično. </w:t>
      </w:r>
    </w:p>
    <w:p w:rsidR="00C8298A" w:rsidRDefault="00C8298A" w:rsidP="003B630F">
      <w:pPr>
        <w:pStyle w:val="Tijeloteksta"/>
        <w:spacing w:before="89"/>
        <w:ind w:right="970"/>
      </w:pPr>
      <w:r>
        <w:t>Rashodi</w:t>
      </w:r>
      <w:r>
        <w:rPr>
          <w:spacing w:val="24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usluge</w:t>
      </w:r>
      <w:r>
        <w:rPr>
          <w:spacing w:val="25"/>
        </w:rPr>
        <w:t xml:space="preserve"> </w:t>
      </w:r>
      <w:r>
        <w:t>u</w:t>
      </w:r>
      <w:r>
        <w:rPr>
          <w:spacing w:val="24"/>
        </w:rPr>
        <w:t xml:space="preserve"> </w:t>
      </w:r>
      <w:r>
        <w:t>202</w:t>
      </w:r>
      <w:r w:rsidR="003061BC">
        <w:t>2</w:t>
      </w:r>
      <w:r>
        <w:t>.</w:t>
      </w:r>
      <w:r>
        <w:rPr>
          <w:spacing w:val="24"/>
        </w:rPr>
        <w:t xml:space="preserve"> </w:t>
      </w:r>
      <w:r>
        <w:t>godini</w:t>
      </w:r>
      <w:r>
        <w:rPr>
          <w:spacing w:val="24"/>
        </w:rPr>
        <w:t xml:space="preserve"> </w:t>
      </w:r>
      <w:r>
        <w:t>realizirani</w:t>
      </w:r>
      <w:r>
        <w:rPr>
          <w:spacing w:val="24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u</w:t>
      </w:r>
      <w:r>
        <w:rPr>
          <w:spacing w:val="26"/>
        </w:rPr>
        <w:t xml:space="preserve"> </w:t>
      </w:r>
      <w:r>
        <w:t>iznosu</w:t>
      </w:r>
      <w:r>
        <w:rPr>
          <w:spacing w:val="23"/>
        </w:rPr>
        <w:t xml:space="preserve"> </w:t>
      </w:r>
      <w:r>
        <w:t>od</w:t>
      </w:r>
      <w:r>
        <w:rPr>
          <w:spacing w:val="27"/>
        </w:rPr>
        <w:t xml:space="preserve"> </w:t>
      </w:r>
      <w:r w:rsidR="003061BC">
        <w:t xml:space="preserve">1.974.618,25 </w:t>
      </w:r>
      <w:r>
        <w:t>kuna.</w:t>
      </w:r>
      <w:r>
        <w:rPr>
          <w:spacing w:val="24"/>
        </w:rPr>
        <w:t xml:space="preserve"> </w:t>
      </w:r>
      <w:r>
        <w:t>Rashodi</w:t>
      </w:r>
      <w:r>
        <w:rPr>
          <w:spacing w:val="27"/>
        </w:rPr>
        <w:t xml:space="preserve"> </w:t>
      </w:r>
      <w:r>
        <w:t>za usluge odnose se na usluge telefona i pošte, usluge interneta, usluge tekućeg i investicijskog održavanja građevinskih</w:t>
      </w:r>
      <w:r>
        <w:rPr>
          <w:spacing w:val="33"/>
        </w:rPr>
        <w:t xml:space="preserve"> </w:t>
      </w:r>
      <w:r>
        <w:t>objekata, postrojenja i</w:t>
      </w:r>
      <w:r>
        <w:rPr>
          <w:spacing w:val="30"/>
        </w:rPr>
        <w:t xml:space="preserve"> </w:t>
      </w:r>
      <w:r>
        <w:t>opreme, usluge za komunikaciju</w:t>
      </w:r>
      <w:r>
        <w:rPr>
          <w:spacing w:val="3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prijevoz, usluge</w:t>
      </w:r>
      <w:r>
        <w:rPr>
          <w:spacing w:val="75"/>
        </w:rPr>
        <w:t xml:space="preserve"> </w:t>
      </w:r>
      <w:r>
        <w:t>promidžbe</w:t>
      </w:r>
      <w:r>
        <w:rPr>
          <w:spacing w:val="74"/>
        </w:rPr>
        <w:t xml:space="preserve"> </w:t>
      </w:r>
      <w:r>
        <w:t>i</w:t>
      </w:r>
      <w:r>
        <w:rPr>
          <w:spacing w:val="76"/>
        </w:rPr>
        <w:t xml:space="preserve"> </w:t>
      </w:r>
      <w:r>
        <w:t>informiranja,</w:t>
      </w:r>
      <w:r>
        <w:rPr>
          <w:spacing w:val="75"/>
        </w:rPr>
        <w:t xml:space="preserve"> </w:t>
      </w:r>
      <w:r>
        <w:t>komunalne</w:t>
      </w:r>
      <w:r>
        <w:rPr>
          <w:spacing w:val="77"/>
        </w:rPr>
        <w:t xml:space="preserve"> </w:t>
      </w:r>
      <w:r>
        <w:t>usluge, deratizacij</w:t>
      </w:r>
      <w:r w:rsidR="003061BC">
        <w:t>u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dezinsekcij</w:t>
      </w:r>
      <w:r w:rsidR="003061BC">
        <w:t>u</w:t>
      </w:r>
      <w:r>
        <w:t>,</w:t>
      </w:r>
      <w:r>
        <w:rPr>
          <w:spacing w:val="40"/>
        </w:rPr>
        <w:t xml:space="preserve"> </w:t>
      </w:r>
      <w:r>
        <w:t>zdravstvene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veterinarske</w:t>
      </w:r>
      <w:r>
        <w:rPr>
          <w:spacing w:val="40"/>
        </w:rPr>
        <w:t xml:space="preserve"> </w:t>
      </w:r>
      <w:r>
        <w:t>usluge,</w:t>
      </w:r>
      <w:r>
        <w:rPr>
          <w:spacing w:val="40"/>
        </w:rPr>
        <w:t xml:space="preserve"> </w:t>
      </w:r>
      <w:r>
        <w:t>usluge</w:t>
      </w:r>
      <w:r>
        <w:rPr>
          <w:spacing w:val="40"/>
        </w:rPr>
        <w:t xml:space="preserve"> </w:t>
      </w:r>
      <w:r>
        <w:t>odvjetnika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pravnog savjetovanja, računalne i informatičke usluge i ostale intelektualne usluge.</w:t>
      </w:r>
    </w:p>
    <w:p w:rsidR="00023743" w:rsidRDefault="00023743" w:rsidP="003061BC">
      <w:pPr>
        <w:pStyle w:val="Tijeloteksta"/>
        <w:spacing w:before="1"/>
        <w:ind w:right="1030"/>
        <w:jc w:val="both"/>
      </w:pPr>
    </w:p>
    <w:p w:rsidR="00023743" w:rsidRDefault="00023743" w:rsidP="003061BC">
      <w:pPr>
        <w:pStyle w:val="Tijeloteksta"/>
        <w:spacing w:before="1"/>
        <w:ind w:right="1030"/>
        <w:jc w:val="both"/>
      </w:pPr>
      <w:r>
        <w:t>Rashodi za naknade troškova osobam izvan radnog odnosa realizirani su u iznosu od 9.920,00 kn a odnose se na troškove prehrane dodatnog policijskog službenika u ljetnoj sezoni.</w:t>
      </w:r>
    </w:p>
    <w:p w:rsidR="00023743" w:rsidRDefault="00023743" w:rsidP="003061BC">
      <w:pPr>
        <w:pStyle w:val="Tijeloteksta"/>
        <w:spacing w:before="1"/>
        <w:ind w:right="1030"/>
        <w:jc w:val="both"/>
      </w:pPr>
    </w:p>
    <w:p w:rsidR="00023743" w:rsidRDefault="00C8298A" w:rsidP="003061BC">
      <w:pPr>
        <w:pStyle w:val="Tijeloteksta"/>
        <w:spacing w:before="1"/>
        <w:ind w:right="1030"/>
        <w:jc w:val="both"/>
      </w:pPr>
      <w:r>
        <w:t xml:space="preserve">Ostali nespomenuti rashodi poslovanja realizirani su u iznosu od </w:t>
      </w:r>
      <w:r w:rsidR="00023743">
        <w:t>235.052,81</w:t>
      </w:r>
      <w:r>
        <w:t xml:space="preserve"> kuna,</w:t>
      </w:r>
    </w:p>
    <w:p w:rsidR="00C8298A" w:rsidRDefault="00023743" w:rsidP="003061BC">
      <w:pPr>
        <w:pStyle w:val="Tijeloteksta"/>
        <w:spacing w:before="1"/>
        <w:ind w:right="1030"/>
        <w:jc w:val="both"/>
      </w:pPr>
      <w:r>
        <w:t>A odnose se na premije osiguranja, reprezentaciju, članarine (LAG Mareta i LAG</w:t>
      </w:r>
      <w:r w:rsidR="00E07F26">
        <w:t>UR</w:t>
      </w:r>
      <w:r>
        <w:t xml:space="preserve"> Plodovi mora), ostale pristojbe i naknade (najveći iznos je poticajna naknada za odvojeno prikupljanje otpada u iznosu od 56.323,44 kn)</w:t>
      </w:r>
      <w:r w:rsidR="00C8298A">
        <w:t>, sudske, administrativne i slične pristojbe, te rashodi protokola.</w:t>
      </w:r>
    </w:p>
    <w:p w:rsidR="00C8298A" w:rsidRDefault="00C8298A" w:rsidP="00C8298A">
      <w:pPr>
        <w:pStyle w:val="Tijeloteksta"/>
      </w:pPr>
    </w:p>
    <w:p w:rsidR="00A665FC" w:rsidRDefault="00A665FC" w:rsidP="00023743">
      <w:pPr>
        <w:pStyle w:val="Naslov4"/>
        <w:spacing w:before="1"/>
        <w:ind w:left="0"/>
      </w:pPr>
    </w:p>
    <w:p w:rsidR="00C8298A" w:rsidRDefault="00C8298A" w:rsidP="00023743">
      <w:pPr>
        <w:pStyle w:val="Naslov4"/>
        <w:spacing w:before="1"/>
        <w:ind w:left="0"/>
        <w:rPr>
          <w:spacing w:val="-2"/>
        </w:rPr>
      </w:pPr>
      <w:r>
        <w:lastRenderedPageBreak/>
        <w:t>Financijski</w:t>
      </w:r>
      <w:r>
        <w:rPr>
          <w:spacing w:val="-10"/>
        </w:rPr>
        <w:t xml:space="preserve"> </w:t>
      </w:r>
      <w:r>
        <w:rPr>
          <w:spacing w:val="-2"/>
        </w:rPr>
        <w:t>rashodi</w:t>
      </w:r>
      <w:r w:rsidR="00E43819">
        <w:rPr>
          <w:spacing w:val="-2"/>
        </w:rPr>
        <w:t xml:space="preserve"> (34)</w:t>
      </w:r>
    </w:p>
    <w:p w:rsidR="00C8298A" w:rsidRDefault="00C8298A" w:rsidP="00023743">
      <w:pPr>
        <w:pStyle w:val="Tijeloteksta"/>
        <w:ind w:right="1030"/>
        <w:jc w:val="both"/>
      </w:pPr>
      <w:r>
        <w:t xml:space="preserve">Financijski rashodi realizirani su u iznosu od </w:t>
      </w:r>
      <w:r w:rsidR="00023743">
        <w:t>91.291,11</w:t>
      </w:r>
      <w:r>
        <w:t xml:space="preserve"> kn. Unutar skupine financijskih rashoda ubrajamo izdatke za kamate za primljenje kredite,</w:t>
      </w:r>
      <w:r w:rsidR="00023743">
        <w:t xml:space="preserve"> naknadu porezne uprave,</w:t>
      </w:r>
      <w:r>
        <w:t xml:space="preserve"> bankarske usluge i usluge platnog prometa.</w:t>
      </w:r>
    </w:p>
    <w:p w:rsidR="00C8298A" w:rsidRDefault="00C8298A" w:rsidP="00C8298A">
      <w:pPr>
        <w:pStyle w:val="Tijeloteksta"/>
        <w:spacing w:before="2"/>
      </w:pPr>
    </w:p>
    <w:p w:rsidR="00C8298A" w:rsidRDefault="00C8298A" w:rsidP="00023743">
      <w:pPr>
        <w:pStyle w:val="Naslov4"/>
        <w:ind w:left="0"/>
        <w:jc w:val="left"/>
      </w:pPr>
      <w:r>
        <w:rPr>
          <w:spacing w:val="-2"/>
        </w:rPr>
        <w:t>Subvencije</w:t>
      </w:r>
      <w:r w:rsidR="00E43819">
        <w:rPr>
          <w:spacing w:val="-2"/>
        </w:rPr>
        <w:t xml:space="preserve"> (35)</w:t>
      </w:r>
    </w:p>
    <w:p w:rsidR="00C8298A" w:rsidRDefault="00023743" w:rsidP="00023743">
      <w:pPr>
        <w:pStyle w:val="Tijeloteksta"/>
        <w:ind w:right="1034"/>
        <w:jc w:val="both"/>
      </w:pPr>
      <w:r>
        <w:t>Rashodi</w:t>
      </w:r>
      <w:r w:rsidR="00C8298A">
        <w:t xml:space="preserve"> po ovo</w:t>
      </w:r>
      <w:r>
        <w:t xml:space="preserve">j skupini </w:t>
      </w:r>
      <w:r w:rsidR="00C8298A">
        <w:t xml:space="preserve">iznose </w:t>
      </w:r>
      <w:r>
        <w:t>92.020,73</w:t>
      </w:r>
      <w:r w:rsidR="00C8298A">
        <w:rPr>
          <w:spacing w:val="-5"/>
        </w:rPr>
        <w:t xml:space="preserve"> </w:t>
      </w:r>
      <w:r w:rsidR="00C8298A">
        <w:t>kuna, što se</w:t>
      </w:r>
      <w:r w:rsidR="00C8298A">
        <w:rPr>
          <w:spacing w:val="-5"/>
        </w:rPr>
        <w:t xml:space="preserve"> </w:t>
      </w:r>
      <w:r w:rsidR="00C8298A">
        <w:t>odnosi</w:t>
      </w:r>
      <w:r>
        <w:t xml:space="preserve"> na</w:t>
      </w:r>
      <w:r w:rsidR="00C8298A">
        <w:t xml:space="preserve"> subvencije poljoprivrednicima</w:t>
      </w:r>
      <w:r>
        <w:t xml:space="preserve"> te subvenciju za dodatnu autobusnu liniju Sali-Zaglav u ljetnom periodu.</w:t>
      </w:r>
    </w:p>
    <w:p w:rsidR="00C8298A" w:rsidRDefault="00C8298A" w:rsidP="00C8298A">
      <w:pPr>
        <w:pStyle w:val="Tijeloteksta"/>
        <w:spacing w:before="7"/>
        <w:rPr>
          <w:sz w:val="23"/>
        </w:rPr>
      </w:pPr>
    </w:p>
    <w:p w:rsidR="00C8298A" w:rsidRDefault="00C8298A" w:rsidP="00BD38C4">
      <w:pPr>
        <w:pStyle w:val="Naslov4"/>
        <w:ind w:left="0"/>
        <w:jc w:val="left"/>
      </w:pPr>
      <w:r>
        <w:t>Naknade</w:t>
      </w:r>
      <w:r>
        <w:rPr>
          <w:spacing w:val="-4"/>
        </w:rPr>
        <w:t xml:space="preserve"> </w:t>
      </w:r>
      <w:r>
        <w:t>građanima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kućanstvima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temelju</w:t>
      </w:r>
      <w:r>
        <w:rPr>
          <w:spacing w:val="-3"/>
        </w:rPr>
        <w:t xml:space="preserve"> </w:t>
      </w:r>
      <w:r>
        <w:t>osiguranja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druge</w:t>
      </w:r>
      <w:r>
        <w:rPr>
          <w:spacing w:val="-3"/>
        </w:rPr>
        <w:t xml:space="preserve"> </w:t>
      </w:r>
      <w:r>
        <w:rPr>
          <w:spacing w:val="-2"/>
        </w:rPr>
        <w:t>naknade</w:t>
      </w:r>
      <w:r w:rsidR="00E43819">
        <w:rPr>
          <w:spacing w:val="-2"/>
        </w:rPr>
        <w:t xml:space="preserve"> (37)</w:t>
      </w:r>
    </w:p>
    <w:p w:rsidR="00C8298A" w:rsidRDefault="00C8298A" w:rsidP="00BD38C4">
      <w:pPr>
        <w:pStyle w:val="Tijeloteksta"/>
        <w:ind w:right="970"/>
      </w:pPr>
      <w:r>
        <w:t>Naknade</w:t>
      </w:r>
      <w:r>
        <w:rPr>
          <w:spacing w:val="-13"/>
        </w:rPr>
        <w:t xml:space="preserve"> </w:t>
      </w:r>
      <w:r>
        <w:t>građanima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kućanstvima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temelju</w:t>
      </w:r>
      <w:r>
        <w:rPr>
          <w:spacing w:val="-14"/>
        </w:rPr>
        <w:t xml:space="preserve"> </w:t>
      </w:r>
      <w:r>
        <w:t>osiguranja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druge</w:t>
      </w:r>
      <w:r>
        <w:rPr>
          <w:spacing w:val="-15"/>
        </w:rPr>
        <w:t xml:space="preserve"> </w:t>
      </w:r>
      <w:r>
        <w:t>naknade</w:t>
      </w:r>
      <w:r>
        <w:rPr>
          <w:spacing w:val="-13"/>
        </w:rPr>
        <w:t xml:space="preserve"> </w:t>
      </w:r>
      <w:r>
        <w:t>realizirane</w:t>
      </w:r>
      <w:r>
        <w:rPr>
          <w:spacing w:val="-15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202</w:t>
      </w:r>
      <w:r w:rsidR="00BD38C4">
        <w:t>2</w:t>
      </w:r>
      <w:r>
        <w:t xml:space="preserve">. godine u iznosu od </w:t>
      </w:r>
      <w:r w:rsidR="00BD38C4">
        <w:t>1.199.360,76</w:t>
      </w:r>
      <w:r>
        <w:t xml:space="preserve"> kuna.</w:t>
      </w:r>
    </w:p>
    <w:p w:rsidR="00BD38C4" w:rsidRDefault="00C8298A" w:rsidP="00BD38C4">
      <w:pPr>
        <w:pStyle w:val="Tijeloteksta"/>
        <w:spacing w:before="89"/>
        <w:ind w:right="970"/>
      </w:pPr>
      <w:r>
        <w:t>Naknade građanima i kućanstvima odnose se na naknade unutar Socijalnog programa</w:t>
      </w:r>
      <w:r>
        <w:rPr>
          <w:spacing w:val="3"/>
        </w:rPr>
        <w:t xml:space="preserve"> </w:t>
      </w:r>
      <w:r>
        <w:t>Općine</w:t>
      </w:r>
      <w:r>
        <w:rPr>
          <w:spacing w:val="4"/>
        </w:rPr>
        <w:t xml:space="preserve"> </w:t>
      </w:r>
      <w:r w:rsidR="00BD38C4">
        <w:t>Sali i to:</w:t>
      </w:r>
    </w:p>
    <w:p w:rsidR="00C8298A" w:rsidRPr="00BD38C4" w:rsidRDefault="00BD38C4" w:rsidP="00BD38C4">
      <w:pPr>
        <w:pStyle w:val="Odlomakpopisa"/>
        <w:numPr>
          <w:ilvl w:val="1"/>
          <w:numId w:val="14"/>
        </w:numPr>
        <w:tabs>
          <w:tab w:val="left" w:pos="1039"/>
        </w:tabs>
        <w:rPr>
          <w:sz w:val="24"/>
        </w:rPr>
      </w:pPr>
      <w:r>
        <w:rPr>
          <w:sz w:val="24"/>
        </w:rPr>
        <w:t>naknade građanima i kućanstvima-sufinanciranje vrtića</w:t>
      </w:r>
      <w:r w:rsidR="00C8298A" w:rsidRPr="00BD38C4">
        <w:rPr>
          <w:spacing w:val="-2"/>
          <w:sz w:val="24"/>
        </w:rPr>
        <w:t>,</w:t>
      </w:r>
    </w:p>
    <w:p w:rsidR="00C8298A" w:rsidRDefault="00C8298A" w:rsidP="00BD38C4">
      <w:pPr>
        <w:pStyle w:val="Odlomakpopisa"/>
        <w:numPr>
          <w:ilvl w:val="1"/>
          <w:numId w:val="14"/>
        </w:numPr>
        <w:tabs>
          <w:tab w:val="left" w:pos="1039"/>
        </w:tabs>
        <w:rPr>
          <w:sz w:val="24"/>
        </w:rPr>
      </w:pPr>
      <w:r>
        <w:rPr>
          <w:sz w:val="24"/>
        </w:rPr>
        <w:t>stipendije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školarine,</w:t>
      </w:r>
    </w:p>
    <w:p w:rsidR="00C8298A" w:rsidRPr="00BD38C4" w:rsidRDefault="00C8298A" w:rsidP="00BD38C4">
      <w:pPr>
        <w:pStyle w:val="Odlomakpopisa"/>
        <w:numPr>
          <w:ilvl w:val="1"/>
          <w:numId w:val="14"/>
        </w:numPr>
        <w:tabs>
          <w:tab w:val="left" w:pos="1039"/>
        </w:tabs>
        <w:rPr>
          <w:sz w:val="24"/>
        </w:rPr>
      </w:pPr>
      <w:r>
        <w:rPr>
          <w:sz w:val="24"/>
        </w:rPr>
        <w:t>rodiljne</w:t>
      </w:r>
      <w:r>
        <w:rPr>
          <w:spacing w:val="-2"/>
          <w:sz w:val="24"/>
        </w:rPr>
        <w:t xml:space="preserve"> </w:t>
      </w:r>
      <w:r>
        <w:rPr>
          <w:sz w:val="24"/>
        </w:rPr>
        <w:t>naknade</w:t>
      </w:r>
      <w:r>
        <w:rPr>
          <w:spacing w:val="-1"/>
          <w:sz w:val="24"/>
        </w:rPr>
        <w:t xml:space="preserve"> </w:t>
      </w:r>
      <w:r>
        <w:rPr>
          <w:sz w:val="24"/>
        </w:rPr>
        <w:t>i oprema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 </w:t>
      </w:r>
      <w:r>
        <w:rPr>
          <w:spacing w:val="-2"/>
          <w:sz w:val="24"/>
        </w:rPr>
        <w:t>novorođenčad,</w:t>
      </w:r>
    </w:p>
    <w:p w:rsidR="00BD38C4" w:rsidRDefault="00BD38C4" w:rsidP="00BD38C4">
      <w:pPr>
        <w:pStyle w:val="Odlomakpopisa"/>
        <w:numPr>
          <w:ilvl w:val="1"/>
          <w:numId w:val="14"/>
        </w:numPr>
        <w:tabs>
          <w:tab w:val="left" w:pos="1039"/>
        </w:tabs>
        <w:rPr>
          <w:sz w:val="24"/>
        </w:rPr>
      </w:pPr>
      <w:r>
        <w:rPr>
          <w:spacing w:val="-2"/>
          <w:sz w:val="24"/>
        </w:rPr>
        <w:t>uskrsnice i božićnice umirovljenicima</w:t>
      </w:r>
    </w:p>
    <w:p w:rsidR="00C8298A" w:rsidRDefault="00C8298A" w:rsidP="00BD38C4">
      <w:pPr>
        <w:pStyle w:val="Odlomakpopisa"/>
        <w:numPr>
          <w:ilvl w:val="1"/>
          <w:numId w:val="14"/>
        </w:numPr>
        <w:tabs>
          <w:tab w:val="left" w:pos="1039"/>
        </w:tabs>
        <w:rPr>
          <w:sz w:val="24"/>
        </w:rPr>
      </w:pPr>
      <w:r>
        <w:rPr>
          <w:sz w:val="24"/>
        </w:rPr>
        <w:t>naknade</w:t>
      </w:r>
      <w:r>
        <w:rPr>
          <w:spacing w:val="-2"/>
          <w:sz w:val="24"/>
        </w:rPr>
        <w:t xml:space="preserve"> </w:t>
      </w:r>
      <w:r>
        <w:rPr>
          <w:sz w:val="24"/>
        </w:rPr>
        <w:t>građanima</w:t>
      </w:r>
      <w:r>
        <w:rPr>
          <w:spacing w:val="-2"/>
          <w:sz w:val="24"/>
        </w:rPr>
        <w:t xml:space="preserve"> </w:t>
      </w:r>
      <w:r>
        <w:rPr>
          <w:sz w:val="24"/>
        </w:rPr>
        <w:t>i kućanstvima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naravi,</w:t>
      </w:r>
    </w:p>
    <w:p w:rsidR="00C8298A" w:rsidRDefault="00BD38C4" w:rsidP="00BD38C4">
      <w:pPr>
        <w:pStyle w:val="Odlomakpopisa"/>
        <w:numPr>
          <w:ilvl w:val="1"/>
          <w:numId w:val="14"/>
        </w:numPr>
        <w:tabs>
          <w:tab w:val="left" w:pos="1039"/>
        </w:tabs>
        <w:rPr>
          <w:sz w:val="24"/>
        </w:rPr>
      </w:pPr>
      <w:r>
        <w:rPr>
          <w:sz w:val="24"/>
        </w:rPr>
        <w:t>naknada za ogrijev</w:t>
      </w:r>
    </w:p>
    <w:p w:rsidR="00BD38C4" w:rsidRDefault="00BD38C4" w:rsidP="00BD38C4">
      <w:pPr>
        <w:pStyle w:val="Odlomakpopisa"/>
        <w:numPr>
          <w:ilvl w:val="1"/>
          <w:numId w:val="14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ostale pomoći </w:t>
      </w:r>
    </w:p>
    <w:p w:rsidR="00C8298A" w:rsidRDefault="00C8298A" w:rsidP="00C8298A">
      <w:pPr>
        <w:pStyle w:val="Tijeloteksta"/>
      </w:pPr>
    </w:p>
    <w:p w:rsidR="00C8298A" w:rsidRDefault="00C8298A" w:rsidP="00C8298A">
      <w:pPr>
        <w:pStyle w:val="Naslov4"/>
        <w:jc w:val="left"/>
      </w:pPr>
      <w:r>
        <w:t>Ostali</w:t>
      </w:r>
      <w:r>
        <w:rPr>
          <w:spacing w:val="-6"/>
        </w:rPr>
        <w:t xml:space="preserve"> </w:t>
      </w:r>
      <w:r>
        <w:rPr>
          <w:spacing w:val="-2"/>
        </w:rPr>
        <w:t>rashodi</w:t>
      </w:r>
      <w:r w:rsidR="00E43819">
        <w:rPr>
          <w:spacing w:val="-2"/>
        </w:rPr>
        <w:t xml:space="preserve"> (38)</w:t>
      </w:r>
    </w:p>
    <w:p w:rsidR="00C8298A" w:rsidRDefault="00C8298A" w:rsidP="00C8298A">
      <w:pPr>
        <w:pStyle w:val="Tijeloteksta"/>
        <w:ind w:left="318" w:right="970"/>
      </w:pPr>
      <w:r>
        <w:t>Ostali</w:t>
      </w:r>
      <w:r>
        <w:rPr>
          <w:spacing w:val="-2"/>
        </w:rPr>
        <w:t xml:space="preserve"> </w:t>
      </w:r>
      <w:r>
        <w:t>rashodi</w:t>
      </w:r>
      <w:r>
        <w:rPr>
          <w:spacing w:val="-2"/>
        </w:rPr>
        <w:t xml:space="preserve"> </w:t>
      </w:r>
      <w:r>
        <w:t>obuhvaćaju</w:t>
      </w:r>
      <w:r>
        <w:rPr>
          <w:spacing w:val="-2"/>
        </w:rPr>
        <w:t xml:space="preserve"> </w:t>
      </w:r>
      <w:r>
        <w:t>tekuće</w:t>
      </w:r>
      <w:r>
        <w:rPr>
          <w:spacing w:val="-3"/>
        </w:rPr>
        <w:t xml:space="preserve"> </w:t>
      </w:r>
      <w:r>
        <w:t>donacije.</w:t>
      </w:r>
      <w:r>
        <w:rPr>
          <w:spacing w:val="-2"/>
        </w:rPr>
        <w:t xml:space="preserve"> </w:t>
      </w:r>
      <w:r>
        <w:t>Ostali</w:t>
      </w:r>
      <w:r>
        <w:rPr>
          <w:spacing w:val="-2"/>
        </w:rPr>
        <w:t xml:space="preserve"> </w:t>
      </w:r>
      <w:r>
        <w:t>rashodi</w:t>
      </w:r>
      <w:r>
        <w:rPr>
          <w:spacing w:val="-2"/>
        </w:rPr>
        <w:t xml:space="preserve"> </w:t>
      </w:r>
      <w:r>
        <w:t>realizirani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202</w:t>
      </w:r>
      <w:r w:rsidR="00BD38C4">
        <w:t>2</w:t>
      </w:r>
      <w:r>
        <w:t>.</w:t>
      </w:r>
      <w:r>
        <w:rPr>
          <w:spacing w:val="-2"/>
        </w:rPr>
        <w:t xml:space="preserve"> </w:t>
      </w:r>
      <w:r>
        <w:t>godini iznos</w:t>
      </w:r>
      <w:r w:rsidR="00BD38C4">
        <w:t>e</w:t>
      </w:r>
      <w:r>
        <w:t xml:space="preserve"> </w:t>
      </w:r>
      <w:r w:rsidR="00BD38C4">
        <w:t>611.612,95</w:t>
      </w:r>
      <w:r>
        <w:t xml:space="preserve"> kuna.</w:t>
      </w:r>
    </w:p>
    <w:p w:rsidR="00C8298A" w:rsidRDefault="00C8298A" w:rsidP="00C8298A">
      <w:pPr>
        <w:pStyle w:val="Tijeloteksta"/>
      </w:pPr>
    </w:p>
    <w:p w:rsidR="0002712C" w:rsidRDefault="00BD38C4" w:rsidP="0002712C">
      <w:pPr>
        <w:ind w:left="318" w:right="970"/>
        <w:rPr>
          <w:bCs/>
          <w:iCs/>
          <w:sz w:val="24"/>
        </w:rPr>
      </w:pPr>
      <w:r>
        <w:rPr>
          <w:bCs/>
          <w:iCs/>
          <w:sz w:val="24"/>
        </w:rPr>
        <w:t>Tekuće donacije odnose se na:</w:t>
      </w:r>
    </w:p>
    <w:p w:rsidR="0002712C" w:rsidRPr="0002712C" w:rsidRDefault="0002712C" w:rsidP="0002712C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>
        <w:rPr>
          <w:bCs/>
          <w:iCs/>
          <w:sz w:val="24"/>
        </w:rPr>
        <w:t>DVD Sali 234.936,81 kn</w:t>
      </w:r>
    </w:p>
    <w:p w:rsidR="00BD38C4" w:rsidRDefault="00BD38C4" w:rsidP="00BD38C4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 w:rsidRPr="00BD38C4">
        <w:rPr>
          <w:bCs/>
          <w:iCs/>
          <w:sz w:val="24"/>
        </w:rPr>
        <w:t>sufinanciranje rada ljekarne u iznosu od 120.000,00 k</w:t>
      </w:r>
      <w:r w:rsidR="0002712C">
        <w:rPr>
          <w:bCs/>
          <w:iCs/>
          <w:sz w:val="24"/>
        </w:rPr>
        <w:t>n</w:t>
      </w:r>
    </w:p>
    <w:p w:rsidR="0002712C" w:rsidRDefault="0002712C" w:rsidP="0002712C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>
        <w:rPr>
          <w:bCs/>
          <w:iCs/>
          <w:sz w:val="24"/>
        </w:rPr>
        <w:t>Crveni križ Zadar 33.475,72</w:t>
      </w:r>
    </w:p>
    <w:p w:rsidR="0002712C" w:rsidRPr="0002712C" w:rsidRDefault="0002712C" w:rsidP="0002712C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>
        <w:rPr>
          <w:bCs/>
          <w:iCs/>
          <w:sz w:val="24"/>
        </w:rPr>
        <w:t>Mjesni odbori 40.958,97 kn</w:t>
      </w:r>
    </w:p>
    <w:p w:rsidR="00BD38C4" w:rsidRDefault="00BD38C4" w:rsidP="00BD38C4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>
        <w:rPr>
          <w:bCs/>
          <w:iCs/>
          <w:sz w:val="24"/>
        </w:rPr>
        <w:t>donacije za kulturu</w:t>
      </w:r>
      <w:r w:rsidR="0001170D">
        <w:rPr>
          <w:bCs/>
          <w:iCs/>
          <w:sz w:val="24"/>
        </w:rPr>
        <w:t xml:space="preserve"> 87.491,75 kn</w:t>
      </w:r>
    </w:p>
    <w:p w:rsidR="0001170D" w:rsidRDefault="0001170D" w:rsidP="00BD38C4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>
        <w:rPr>
          <w:bCs/>
          <w:iCs/>
          <w:sz w:val="24"/>
        </w:rPr>
        <w:t>donacije za sport 72.695,75 kn</w:t>
      </w:r>
    </w:p>
    <w:p w:rsidR="0001170D" w:rsidRDefault="0001170D" w:rsidP="00BD38C4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>
        <w:rPr>
          <w:bCs/>
          <w:iCs/>
          <w:sz w:val="24"/>
        </w:rPr>
        <w:t>političke stranke 8.265,60 kn</w:t>
      </w:r>
    </w:p>
    <w:p w:rsidR="0001170D" w:rsidRDefault="0001170D" w:rsidP="00BD38C4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>
        <w:rPr>
          <w:bCs/>
          <w:iCs/>
          <w:sz w:val="24"/>
        </w:rPr>
        <w:t>DV Latica Zadar 12.000,00 kn</w:t>
      </w:r>
    </w:p>
    <w:p w:rsidR="0001170D" w:rsidRDefault="0001170D" w:rsidP="00BD38C4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>
        <w:rPr>
          <w:bCs/>
          <w:iCs/>
          <w:sz w:val="24"/>
        </w:rPr>
        <w:t>Ostale donacije 1.788,35 kn</w:t>
      </w:r>
    </w:p>
    <w:p w:rsidR="00C8298A" w:rsidRDefault="00C8298A" w:rsidP="00C8298A">
      <w:pPr>
        <w:pStyle w:val="Tijeloteksta"/>
        <w:rPr>
          <w:sz w:val="28"/>
        </w:rPr>
      </w:pPr>
    </w:p>
    <w:p w:rsidR="00C8298A" w:rsidRDefault="00C8298A" w:rsidP="00C8298A">
      <w:pPr>
        <w:pStyle w:val="Tijeloteksta"/>
        <w:spacing w:before="6"/>
        <w:rPr>
          <w:sz w:val="25"/>
        </w:rPr>
      </w:pPr>
    </w:p>
    <w:p w:rsidR="00C8298A" w:rsidRDefault="00C8298A" w:rsidP="00A87913">
      <w:pPr>
        <w:pStyle w:val="Naslov1"/>
        <w:ind w:left="0"/>
      </w:pPr>
      <w:r>
        <w:t>RASHODI</w:t>
      </w:r>
      <w:r>
        <w:rPr>
          <w:spacing w:val="-12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NABAVU</w:t>
      </w:r>
      <w:r>
        <w:rPr>
          <w:spacing w:val="-10"/>
        </w:rPr>
        <w:t xml:space="preserve"> </w:t>
      </w:r>
      <w:r>
        <w:t>NEFINANCIJSKE</w:t>
      </w:r>
      <w:r>
        <w:rPr>
          <w:spacing w:val="-9"/>
        </w:rPr>
        <w:t xml:space="preserve"> </w:t>
      </w:r>
      <w:r>
        <w:rPr>
          <w:spacing w:val="-2"/>
        </w:rPr>
        <w:t>IMOVINE</w:t>
      </w:r>
    </w:p>
    <w:p w:rsidR="00E0097D" w:rsidRDefault="00E0097D" w:rsidP="00E0097D">
      <w:pPr>
        <w:pStyle w:val="Tijeloteksta"/>
        <w:spacing w:before="1"/>
        <w:ind w:left="318" w:right="970"/>
      </w:pPr>
    </w:p>
    <w:p w:rsidR="00C8298A" w:rsidRDefault="00C8298A" w:rsidP="00A87913">
      <w:pPr>
        <w:pStyle w:val="Tijeloteksta"/>
        <w:spacing w:before="1"/>
        <w:ind w:right="970"/>
      </w:pPr>
      <w:r>
        <w:t>Rashodi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nabavu</w:t>
      </w:r>
      <w:r>
        <w:rPr>
          <w:spacing w:val="40"/>
        </w:rPr>
        <w:t xml:space="preserve"> </w:t>
      </w:r>
      <w:r>
        <w:t>nefinancijske</w:t>
      </w:r>
      <w:r>
        <w:rPr>
          <w:spacing w:val="40"/>
        </w:rPr>
        <w:t xml:space="preserve"> </w:t>
      </w:r>
      <w:r>
        <w:t>imovine</w:t>
      </w:r>
      <w:r>
        <w:rPr>
          <w:spacing w:val="40"/>
        </w:rPr>
        <w:t xml:space="preserve"> </w:t>
      </w:r>
      <w:r>
        <w:t>realizirani</w:t>
      </w:r>
      <w:r>
        <w:rPr>
          <w:spacing w:val="63"/>
        </w:rPr>
        <w:t xml:space="preserve"> </w:t>
      </w:r>
      <w:r>
        <w:t>su</w:t>
      </w:r>
      <w:r>
        <w:rPr>
          <w:spacing w:val="63"/>
        </w:rPr>
        <w:t xml:space="preserve"> </w:t>
      </w:r>
      <w:r>
        <w:t>u</w:t>
      </w:r>
      <w:r>
        <w:rPr>
          <w:spacing w:val="62"/>
        </w:rPr>
        <w:t xml:space="preserve"> </w:t>
      </w:r>
      <w:r>
        <w:t>iznosu</w:t>
      </w:r>
      <w:r>
        <w:rPr>
          <w:spacing w:val="60"/>
        </w:rPr>
        <w:t xml:space="preserve"> </w:t>
      </w:r>
      <w:r>
        <w:t>od</w:t>
      </w:r>
      <w:r>
        <w:rPr>
          <w:spacing w:val="64"/>
        </w:rPr>
        <w:t xml:space="preserve"> </w:t>
      </w:r>
      <w:r w:rsidR="00E0097D">
        <w:t>1.393.870,94</w:t>
      </w:r>
      <w:r>
        <w:rPr>
          <w:spacing w:val="63"/>
        </w:rPr>
        <w:t xml:space="preserve"> </w:t>
      </w:r>
      <w:r>
        <w:t>kuna.</w:t>
      </w:r>
      <w:r>
        <w:rPr>
          <w:spacing w:val="60"/>
        </w:rPr>
        <w:t xml:space="preserve"> </w:t>
      </w:r>
      <w:r>
        <w:t>Rashodi</w:t>
      </w:r>
      <w:r>
        <w:rPr>
          <w:spacing w:val="64"/>
        </w:rPr>
        <w:t xml:space="preserve"> </w:t>
      </w:r>
      <w:r>
        <w:t>za</w:t>
      </w:r>
      <w:r>
        <w:rPr>
          <w:spacing w:val="61"/>
        </w:rPr>
        <w:t xml:space="preserve"> </w:t>
      </w:r>
      <w:r>
        <w:t>nabavu</w:t>
      </w:r>
      <w:r>
        <w:rPr>
          <w:spacing w:val="63"/>
        </w:rPr>
        <w:t xml:space="preserve"> </w:t>
      </w:r>
      <w:r>
        <w:t>nefinancijske</w:t>
      </w:r>
      <w:r>
        <w:rPr>
          <w:spacing w:val="61"/>
        </w:rPr>
        <w:t xml:space="preserve"> </w:t>
      </w:r>
      <w:r>
        <w:rPr>
          <w:spacing w:val="-2"/>
        </w:rPr>
        <w:t>imovine</w:t>
      </w:r>
      <w:r w:rsidR="00E0097D">
        <w:t xml:space="preserve"> </w:t>
      </w:r>
      <w:r>
        <w:t>obuhvaćaju rashode za nabavu</w:t>
      </w:r>
      <w:r w:rsidR="00E0097D">
        <w:t xml:space="preserve"> neproizvedene i</w:t>
      </w:r>
      <w:r>
        <w:t xml:space="preserve"> proizvedene dugotrajne imovine i rashode za dodatna ulaganja na građevinskim objektima.</w:t>
      </w:r>
    </w:p>
    <w:p w:rsidR="00C45DDD" w:rsidRDefault="00C45DDD" w:rsidP="00A87913">
      <w:pPr>
        <w:pStyle w:val="Tijeloteksta"/>
        <w:spacing w:before="1"/>
        <w:ind w:right="970"/>
      </w:pPr>
    </w:p>
    <w:p w:rsidR="00E0097D" w:rsidRDefault="00E0097D" w:rsidP="00A87913">
      <w:pPr>
        <w:pStyle w:val="Tijeloteksta"/>
        <w:spacing w:before="1"/>
        <w:ind w:right="970"/>
      </w:pPr>
      <w:r w:rsidRPr="00E0097D">
        <w:rPr>
          <w:b/>
          <w:bCs/>
          <w:i/>
          <w:iCs/>
        </w:rPr>
        <w:t>Rashodi za nabavu neproizvedene dugotrajne imovine</w:t>
      </w:r>
      <w:r>
        <w:t xml:space="preserve"> odnose se na kupnju zemljišta za potrebe odvodnje Božava u iznosu od 18.600,00 kuna.</w:t>
      </w:r>
    </w:p>
    <w:p w:rsidR="00A87913" w:rsidRDefault="00A87913" w:rsidP="00E43819">
      <w:pPr>
        <w:pStyle w:val="Naslov4"/>
        <w:ind w:left="0"/>
        <w:jc w:val="left"/>
      </w:pPr>
    </w:p>
    <w:p w:rsidR="00A87913" w:rsidRDefault="00A87913" w:rsidP="00E43819">
      <w:pPr>
        <w:pStyle w:val="Naslov4"/>
        <w:ind w:left="0"/>
        <w:jc w:val="left"/>
        <w:rPr>
          <w:b w:val="0"/>
          <w:bCs w:val="0"/>
          <w:i w:val="0"/>
          <w:iCs w:val="0"/>
        </w:rPr>
      </w:pPr>
      <w:r>
        <w:t>Rashodi za nabavu proizvedene dugotrajne imovine</w:t>
      </w:r>
      <w:r>
        <w:rPr>
          <w:b w:val="0"/>
          <w:bCs w:val="0"/>
          <w:i w:val="0"/>
          <w:iCs w:val="0"/>
        </w:rPr>
        <w:t xml:space="preserve"> odnose se na nabavu:</w:t>
      </w:r>
    </w:p>
    <w:p w:rsidR="00A34FA9" w:rsidRPr="00E43819" w:rsidRDefault="00A34FA9" w:rsidP="00E43819">
      <w:pPr>
        <w:pStyle w:val="Naslov4"/>
        <w:ind w:left="0"/>
        <w:jc w:val="left"/>
        <w:rPr>
          <w:b w:val="0"/>
          <w:bCs w:val="0"/>
          <w:i w:val="0"/>
          <w:iCs w:val="0"/>
        </w:rPr>
      </w:pPr>
    </w:p>
    <w:p w:rsidR="00C45DDD" w:rsidRDefault="00C45DDD" w:rsidP="00C45DDD">
      <w:pPr>
        <w:pStyle w:val="Tijeloteksta"/>
        <w:numPr>
          <w:ilvl w:val="0"/>
          <w:numId w:val="20"/>
        </w:numPr>
        <w:ind w:right="1058"/>
      </w:pPr>
      <w:r>
        <w:t>Nova i dodatna ulaganja u g</w:t>
      </w:r>
      <w:r w:rsidR="00A87913">
        <w:t>rađevins</w:t>
      </w:r>
      <w:r>
        <w:t>ke</w:t>
      </w:r>
      <w:r w:rsidR="00A87913">
        <w:t xml:space="preserve"> objek</w:t>
      </w:r>
      <w:r>
        <w:t>te ukupno 753.122,10.kuna i to za novi</w:t>
      </w:r>
      <w:r w:rsidR="00A87913">
        <w:t xml:space="preserve"> </w:t>
      </w:r>
      <w:r w:rsidR="00A87913">
        <w:lastRenderedPageBreak/>
        <w:t>dječji vrtić</w:t>
      </w:r>
      <w:r>
        <w:t xml:space="preserve">, </w:t>
      </w:r>
      <w:r w:rsidR="00A87913">
        <w:t>put Ohoj-Sovlja</w:t>
      </w:r>
      <w:r>
        <w:t xml:space="preserve">, </w:t>
      </w:r>
      <w:r w:rsidR="00A87913">
        <w:t>parking Sali</w:t>
      </w:r>
      <w:r>
        <w:t xml:space="preserve">, </w:t>
      </w:r>
      <w:r w:rsidR="00A87913">
        <w:t xml:space="preserve"> </w:t>
      </w:r>
      <w:r>
        <w:t xml:space="preserve">prometnica D109-Družinja i društveni dom Brbinj </w:t>
      </w:r>
    </w:p>
    <w:p w:rsidR="00A87913" w:rsidRDefault="00A87913" w:rsidP="00C45DDD">
      <w:pPr>
        <w:pStyle w:val="Tijeloteksta"/>
        <w:ind w:right="1058"/>
      </w:pPr>
    </w:p>
    <w:p w:rsidR="008957E1" w:rsidRDefault="00A87913" w:rsidP="00C45DDD">
      <w:pPr>
        <w:pStyle w:val="Tijeloteksta"/>
        <w:numPr>
          <w:ilvl w:val="0"/>
          <w:numId w:val="22"/>
        </w:numPr>
        <w:ind w:right="1058"/>
      </w:pPr>
      <w:r>
        <w:t>Postrojenja i oprem</w:t>
      </w:r>
      <w:r w:rsidR="008957E1">
        <w:t>e</w:t>
      </w:r>
      <w:r w:rsidR="00C45DDD">
        <w:t xml:space="preserve"> ukupno 447.637,75 kuna, i to za </w:t>
      </w:r>
      <w:r>
        <w:t>:</w:t>
      </w:r>
      <w:r w:rsidR="00C45DDD">
        <w:t xml:space="preserve"> </w:t>
      </w:r>
      <w:r>
        <w:t>računaln</w:t>
      </w:r>
      <w:r w:rsidR="00C45DDD">
        <w:t>u</w:t>
      </w:r>
      <w:r>
        <w:t xml:space="preserve"> oprem</w:t>
      </w:r>
      <w:r w:rsidR="00C45DDD">
        <w:t xml:space="preserve">u, </w:t>
      </w:r>
      <w:r>
        <w:t>namještaj</w:t>
      </w:r>
      <w:r w:rsidR="008957E1">
        <w:t xml:space="preserve"> i opem</w:t>
      </w:r>
      <w:r w:rsidR="00C45DDD">
        <w:t>u</w:t>
      </w:r>
      <w:r>
        <w:t xml:space="preserve"> za vrtić</w:t>
      </w:r>
      <w:r w:rsidR="00C45DDD">
        <w:t xml:space="preserve">, </w:t>
      </w:r>
      <w:r>
        <w:t xml:space="preserve"> </w:t>
      </w:r>
      <w:r w:rsidR="008957E1">
        <w:t>komunikacijsk</w:t>
      </w:r>
      <w:r w:rsidR="00C45DDD">
        <w:t>e</w:t>
      </w:r>
      <w:r w:rsidR="008957E1">
        <w:t xml:space="preserve"> uređaj</w:t>
      </w:r>
      <w:r w:rsidR="00C45DDD">
        <w:t xml:space="preserve">e, </w:t>
      </w:r>
      <w:r w:rsidR="008957E1">
        <w:t>klima uređaji za namjenske stanove i hladnjak za općinu</w:t>
      </w:r>
      <w:r w:rsidR="00C45DDD">
        <w:t xml:space="preserve">, </w:t>
      </w:r>
      <w:r w:rsidR="008957E1">
        <w:t>komunaln</w:t>
      </w:r>
      <w:r w:rsidR="00C45DDD">
        <w:t>u</w:t>
      </w:r>
      <w:r w:rsidR="008957E1">
        <w:t xml:space="preserve"> oprem</w:t>
      </w:r>
      <w:r w:rsidR="00C45DDD">
        <w:t xml:space="preserve">u i uređenje </w:t>
      </w:r>
      <w:r w:rsidR="008957E1">
        <w:t>dječje</w:t>
      </w:r>
      <w:r w:rsidR="00C45DDD">
        <w:t>g</w:t>
      </w:r>
      <w:r w:rsidR="008957E1">
        <w:t xml:space="preserve"> igrališt</w:t>
      </w:r>
      <w:r w:rsidR="00C45DDD">
        <w:t>a</w:t>
      </w:r>
      <w:r w:rsidR="008957E1">
        <w:t xml:space="preserve"> Sali</w:t>
      </w:r>
      <w:r w:rsidR="00C45DDD">
        <w:t>.</w:t>
      </w:r>
    </w:p>
    <w:p w:rsidR="00C45DDD" w:rsidRDefault="00C45DDD" w:rsidP="00C45DDD">
      <w:pPr>
        <w:pStyle w:val="Tijeloteksta"/>
        <w:ind w:right="1058"/>
      </w:pPr>
    </w:p>
    <w:p w:rsidR="008957E1" w:rsidRDefault="008957E1" w:rsidP="00C45DDD">
      <w:pPr>
        <w:pStyle w:val="Tijeloteksta"/>
        <w:numPr>
          <w:ilvl w:val="0"/>
          <w:numId w:val="22"/>
        </w:numPr>
        <w:ind w:right="1058"/>
      </w:pPr>
      <w:r>
        <w:t>Prijevozna sredstva</w:t>
      </w:r>
      <w:r w:rsidR="00C45DDD">
        <w:t xml:space="preserve"> - </w:t>
      </w:r>
      <w:r>
        <w:t>osobni automobil 144.730,00 kn</w:t>
      </w:r>
    </w:p>
    <w:p w:rsidR="00C45DDD" w:rsidRDefault="00C45DDD" w:rsidP="008957E1">
      <w:pPr>
        <w:pStyle w:val="Tijeloteksta"/>
        <w:ind w:right="1058"/>
      </w:pPr>
    </w:p>
    <w:p w:rsidR="008957E1" w:rsidRDefault="008957E1" w:rsidP="00A34FA9">
      <w:pPr>
        <w:pStyle w:val="Tijeloteksta"/>
        <w:numPr>
          <w:ilvl w:val="0"/>
          <w:numId w:val="20"/>
        </w:numPr>
        <w:ind w:right="1058"/>
      </w:pPr>
      <w:r>
        <w:t>Ostal</w:t>
      </w:r>
      <w:r w:rsidR="00A34FA9">
        <w:t>a</w:t>
      </w:r>
      <w:r>
        <w:t xml:space="preserve"> nematerijlna imovina</w:t>
      </w:r>
      <w:r w:rsidR="00A34FA9">
        <w:t xml:space="preserve"> - </w:t>
      </w:r>
      <w:r>
        <w:t>računalni programi 8.329,81 kn</w:t>
      </w:r>
    </w:p>
    <w:p w:rsidR="00CF573B" w:rsidRDefault="00CF573B" w:rsidP="00A87913">
      <w:pPr>
        <w:pStyle w:val="Tijeloteksta"/>
        <w:ind w:right="1058"/>
      </w:pPr>
    </w:p>
    <w:p w:rsidR="00A87913" w:rsidRDefault="00A87913" w:rsidP="00A87913">
      <w:pPr>
        <w:pStyle w:val="Tijeloteksta"/>
        <w:ind w:right="1058"/>
      </w:pPr>
    </w:p>
    <w:p w:rsidR="00A87913" w:rsidRPr="00E07F26" w:rsidRDefault="00E07F26" w:rsidP="00A87913">
      <w:pPr>
        <w:pStyle w:val="Tijeloteksta"/>
        <w:ind w:right="1058"/>
        <w:rPr>
          <w:b/>
          <w:bCs/>
        </w:rPr>
      </w:pPr>
      <w:r w:rsidRPr="00E07F26">
        <w:rPr>
          <w:b/>
          <w:bCs/>
        </w:rPr>
        <w:t xml:space="preserve">IZDACI </w:t>
      </w:r>
    </w:p>
    <w:p w:rsidR="00A87913" w:rsidRDefault="00A87913" w:rsidP="00A87913">
      <w:pPr>
        <w:pStyle w:val="Tijeloteksta"/>
        <w:ind w:right="1058"/>
      </w:pPr>
    </w:p>
    <w:p w:rsidR="00E07F26" w:rsidRDefault="00E07F26" w:rsidP="00A87913">
      <w:pPr>
        <w:pStyle w:val="Tijeloteksta"/>
        <w:ind w:right="1058"/>
      </w:pPr>
      <w:r w:rsidRPr="00E07F26">
        <w:rPr>
          <w:b/>
          <w:bCs/>
          <w:i/>
          <w:iCs/>
        </w:rPr>
        <w:t>Izdaci za financijsku imovinu i otplate zajmova</w:t>
      </w:r>
      <w:r>
        <w:t xml:space="preserve"> odnose se na vraćanje dijela revolving kredita u iznosu od 400.000,00 kn i otplatu dugoročnog kredita u iznosu od 375.000,00 kn.</w:t>
      </w:r>
    </w:p>
    <w:p w:rsidR="00E07F26" w:rsidRDefault="00E07F26" w:rsidP="00A87913">
      <w:pPr>
        <w:pStyle w:val="Tijeloteksta"/>
        <w:ind w:right="1058"/>
      </w:pPr>
    </w:p>
    <w:p w:rsidR="00E43819" w:rsidRDefault="00E43819" w:rsidP="00A87913">
      <w:pPr>
        <w:pStyle w:val="Tijeloteksta"/>
        <w:ind w:right="1058"/>
      </w:pPr>
    </w:p>
    <w:p w:rsidR="00E43819" w:rsidRDefault="00E43819" w:rsidP="00A87913">
      <w:pPr>
        <w:pStyle w:val="Tijeloteksta"/>
        <w:ind w:right="1058"/>
      </w:pPr>
    </w:p>
    <w:p w:rsidR="00E07F26" w:rsidRDefault="00E07F26" w:rsidP="00A87913">
      <w:pPr>
        <w:pStyle w:val="Tijeloteksta"/>
        <w:ind w:right="1058"/>
      </w:pPr>
      <w:r>
        <w:t>Na kraju izvještajne godine 2022. ostvaren je višak prihoda u iznosu od 262.511,39 kn kojim se pokrio dio manjka prihoda prenesen iz prethodnih godina, nakon čega je na dan 31.12.2022. godine utvrđen manjak prihoda za pokriće u sljedećem razdoblju u iznosu od 105.844,00 kuna.</w:t>
      </w:r>
    </w:p>
    <w:p w:rsidR="00E07F26" w:rsidRDefault="00E07F26" w:rsidP="00A87913">
      <w:pPr>
        <w:pStyle w:val="Tijeloteksta"/>
        <w:ind w:right="1058"/>
      </w:pPr>
    </w:p>
    <w:p w:rsidR="00E43819" w:rsidRDefault="00E43819" w:rsidP="00A87913">
      <w:pPr>
        <w:pStyle w:val="Tijeloteksta"/>
        <w:ind w:right="1058"/>
      </w:pPr>
    </w:p>
    <w:p w:rsidR="00A665FC" w:rsidRDefault="00A665FC" w:rsidP="00A87913">
      <w:pPr>
        <w:pStyle w:val="Tijeloteksta"/>
        <w:ind w:right="1058"/>
      </w:pPr>
    </w:p>
    <w:p w:rsidR="00E43819" w:rsidRDefault="00E43819" w:rsidP="00A87913">
      <w:pPr>
        <w:pStyle w:val="Tijeloteksta"/>
        <w:ind w:right="1058"/>
      </w:pPr>
    </w:p>
    <w:p w:rsidR="00A34FA9" w:rsidRDefault="00A34FA9" w:rsidP="00A87913">
      <w:pPr>
        <w:pStyle w:val="Tijeloteksta"/>
        <w:ind w:right="1058"/>
      </w:pPr>
    </w:p>
    <w:p w:rsidR="00A34FA9" w:rsidRDefault="00A34FA9" w:rsidP="00A87913">
      <w:pPr>
        <w:pStyle w:val="Tijeloteksta"/>
        <w:ind w:right="1058"/>
      </w:pPr>
    </w:p>
    <w:p w:rsidR="00A34FA9" w:rsidRDefault="00A34FA9" w:rsidP="00A87913">
      <w:pPr>
        <w:pStyle w:val="Tijeloteksta"/>
        <w:ind w:right="1058"/>
      </w:pPr>
    </w:p>
    <w:p w:rsidR="00A34FA9" w:rsidRDefault="00A34FA9" w:rsidP="00A87913">
      <w:pPr>
        <w:pStyle w:val="Tijeloteksta"/>
        <w:ind w:right="1058"/>
      </w:pPr>
    </w:p>
    <w:p w:rsidR="00E07F26" w:rsidRPr="00E07F26" w:rsidRDefault="00E07F26" w:rsidP="00A87913">
      <w:pPr>
        <w:pStyle w:val="Tijeloteksta"/>
        <w:ind w:right="1058"/>
        <w:rPr>
          <w:b/>
          <w:bCs/>
          <w:u w:val="single"/>
        </w:rPr>
      </w:pPr>
      <w:r>
        <w:rPr>
          <w:b/>
          <w:bCs/>
          <w:u w:val="single"/>
        </w:rPr>
        <w:t xml:space="preserve">OBRAZLOŽENJE POSEBNOG DIJELA </w:t>
      </w:r>
    </w:p>
    <w:p w:rsidR="00B26837" w:rsidRDefault="00B26837" w:rsidP="00B26837">
      <w:pPr>
        <w:pStyle w:val="Tijeloteksta"/>
        <w:spacing w:before="2"/>
        <w:ind w:left="318" w:right="1043"/>
        <w:jc w:val="both"/>
        <w:rPr>
          <w:b/>
          <w:i/>
        </w:rPr>
      </w:pPr>
    </w:p>
    <w:p w:rsidR="00B26837" w:rsidRDefault="00B26837" w:rsidP="002F060D">
      <w:pPr>
        <w:pStyle w:val="Tijeloteksta"/>
        <w:spacing w:before="2"/>
        <w:ind w:right="1043"/>
        <w:jc w:val="both"/>
      </w:pPr>
      <w:r>
        <w:rPr>
          <w:b/>
          <w:i/>
        </w:rPr>
        <w:t>Razdjel</w:t>
      </w:r>
      <w:r>
        <w:rPr>
          <w:b/>
          <w:i/>
          <w:spacing w:val="-13"/>
        </w:rPr>
        <w:t xml:space="preserve"> </w:t>
      </w:r>
      <w:r w:rsidRPr="006C09DA">
        <w:rPr>
          <w:bCs/>
          <w:iCs/>
        </w:rPr>
        <w:t>je</w:t>
      </w:r>
      <w:r>
        <w:t>,</w:t>
      </w:r>
      <w:r>
        <w:rPr>
          <w:spacing w:val="-13"/>
        </w:rPr>
        <w:t xml:space="preserve"> </w:t>
      </w:r>
      <w:r>
        <w:t>sukladno</w:t>
      </w:r>
      <w:r>
        <w:rPr>
          <w:spacing w:val="-13"/>
        </w:rPr>
        <w:t xml:space="preserve"> </w:t>
      </w:r>
      <w:r>
        <w:t>Pravilniku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proračunskim</w:t>
      </w:r>
      <w:r>
        <w:rPr>
          <w:spacing w:val="-13"/>
        </w:rPr>
        <w:t xml:space="preserve"> </w:t>
      </w:r>
      <w:r>
        <w:t>klasifikacijama,</w:t>
      </w:r>
      <w:r>
        <w:rPr>
          <w:spacing w:val="-13"/>
        </w:rPr>
        <w:t xml:space="preserve"> </w:t>
      </w:r>
      <w:r>
        <w:t>organizacijska</w:t>
      </w:r>
      <w:r>
        <w:rPr>
          <w:spacing w:val="-14"/>
        </w:rPr>
        <w:t xml:space="preserve"> </w:t>
      </w:r>
      <w:r>
        <w:t>razina</w:t>
      </w:r>
      <w:r>
        <w:rPr>
          <w:spacing w:val="-13"/>
        </w:rPr>
        <w:t xml:space="preserve"> </w:t>
      </w:r>
      <w:r>
        <w:t>utvrđena za potrebe planiranja i izvršavanja proračuna, a sastoji se od jedne ili više glava.</w:t>
      </w:r>
    </w:p>
    <w:p w:rsidR="00B26837" w:rsidRDefault="00B26837" w:rsidP="002F060D">
      <w:pPr>
        <w:pStyle w:val="Tijeloteksta"/>
        <w:ind w:right="1044"/>
        <w:jc w:val="both"/>
      </w:pPr>
      <w:r>
        <w:t xml:space="preserve">Proračun Općine </w:t>
      </w:r>
      <w:r w:rsidR="006C09DA">
        <w:t>Sali</w:t>
      </w:r>
      <w:r>
        <w:t xml:space="preserve"> strukturiran je s </w:t>
      </w:r>
      <w:r w:rsidR="006C09DA">
        <w:t>pet</w:t>
      </w:r>
      <w:r>
        <w:t xml:space="preserve"> razdjela:</w:t>
      </w:r>
    </w:p>
    <w:p w:rsidR="00B26837" w:rsidRDefault="00B26837" w:rsidP="00B26837">
      <w:pPr>
        <w:pStyle w:val="Odlomakpopisa"/>
        <w:numPr>
          <w:ilvl w:val="1"/>
          <w:numId w:val="3"/>
        </w:numPr>
        <w:tabs>
          <w:tab w:val="left" w:pos="1531"/>
        </w:tabs>
        <w:jc w:val="both"/>
        <w:rPr>
          <w:sz w:val="24"/>
        </w:rPr>
      </w:pPr>
      <w:r>
        <w:rPr>
          <w:sz w:val="24"/>
        </w:rPr>
        <w:t>Općinsko</w:t>
      </w:r>
      <w:r>
        <w:rPr>
          <w:spacing w:val="-2"/>
          <w:sz w:val="24"/>
        </w:rPr>
        <w:t xml:space="preserve"> </w:t>
      </w:r>
      <w:r>
        <w:rPr>
          <w:sz w:val="24"/>
        </w:rPr>
        <w:t>vijeće</w:t>
      </w:r>
      <w:r>
        <w:rPr>
          <w:spacing w:val="-2"/>
          <w:sz w:val="24"/>
        </w:rPr>
        <w:t xml:space="preserve"> </w:t>
      </w:r>
    </w:p>
    <w:p w:rsidR="00B26837" w:rsidRPr="006C09DA" w:rsidRDefault="00B26837" w:rsidP="00B26837">
      <w:pPr>
        <w:pStyle w:val="Odlomakpopisa"/>
        <w:numPr>
          <w:ilvl w:val="1"/>
          <w:numId w:val="3"/>
        </w:numPr>
        <w:tabs>
          <w:tab w:val="left" w:pos="1531"/>
        </w:tabs>
        <w:spacing w:before="1"/>
        <w:jc w:val="both"/>
        <w:rPr>
          <w:sz w:val="24"/>
        </w:rPr>
      </w:pPr>
      <w:r>
        <w:rPr>
          <w:sz w:val="24"/>
        </w:rPr>
        <w:t>Jedinstveni</w:t>
      </w:r>
      <w:r>
        <w:rPr>
          <w:spacing w:val="-12"/>
          <w:sz w:val="24"/>
        </w:rPr>
        <w:t xml:space="preserve"> </w:t>
      </w:r>
      <w:r>
        <w:rPr>
          <w:sz w:val="24"/>
        </w:rPr>
        <w:t>upravni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odjel</w:t>
      </w:r>
    </w:p>
    <w:p w:rsidR="006C09DA" w:rsidRPr="006C09DA" w:rsidRDefault="006C09DA" w:rsidP="00B26837">
      <w:pPr>
        <w:pStyle w:val="Odlomakpopisa"/>
        <w:numPr>
          <w:ilvl w:val="1"/>
          <w:numId w:val="3"/>
        </w:numPr>
        <w:tabs>
          <w:tab w:val="left" w:pos="1531"/>
        </w:tabs>
        <w:spacing w:before="1"/>
        <w:jc w:val="both"/>
        <w:rPr>
          <w:sz w:val="24"/>
        </w:rPr>
      </w:pPr>
      <w:r>
        <w:rPr>
          <w:spacing w:val="-2"/>
          <w:sz w:val="24"/>
        </w:rPr>
        <w:t>Predškolski odgoj</w:t>
      </w:r>
    </w:p>
    <w:p w:rsidR="006C09DA" w:rsidRPr="006C09DA" w:rsidRDefault="006C09DA" w:rsidP="00B26837">
      <w:pPr>
        <w:pStyle w:val="Odlomakpopisa"/>
        <w:numPr>
          <w:ilvl w:val="1"/>
          <w:numId w:val="3"/>
        </w:numPr>
        <w:tabs>
          <w:tab w:val="left" w:pos="1531"/>
        </w:tabs>
        <w:spacing w:before="1"/>
        <w:jc w:val="both"/>
        <w:rPr>
          <w:sz w:val="24"/>
        </w:rPr>
      </w:pPr>
      <w:r>
        <w:rPr>
          <w:spacing w:val="-2"/>
          <w:sz w:val="24"/>
        </w:rPr>
        <w:t>Knjižnica i</w:t>
      </w:r>
    </w:p>
    <w:p w:rsidR="006C09DA" w:rsidRPr="00A34FA9" w:rsidRDefault="006C09DA" w:rsidP="00B26837">
      <w:pPr>
        <w:pStyle w:val="Odlomakpopisa"/>
        <w:numPr>
          <w:ilvl w:val="1"/>
          <w:numId w:val="3"/>
        </w:numPr>
        <w:tabs>
          <w:tab w:val="left" w:pos="1531"/>
        </w:tabs>
        <w:spacing w:before="1"/>
        <w:jc w:val="both"/>
        <w:rPr>
          <w:sz w:val="24"/>
        </w:rPr>
      </w:pPr>
      <w:r>
        <w:rPr>
          <w:spacing w:val="-2"/>
          <w:sz w:val="24"/>
        </w:rPr>
        <w:t>Mjesna samouprava</w:t>
      </w:r>
    </w:p>
    <w:p w:rsidR="00A34FA9" w:rsidRPr="000C5772" w:rsidRDefault="00A34FA9" w:rsidP="00B26837">
      <w:pPr>
        <w:pStyle w:val="Odlomakpopisa"/>
        <w:numPr>
          <w:ilvl w:val="1"/>
          <w:numId w:val="3"/>
        </w:numPr>
        <w:tabs>
          <w:tab w:val="left" w:pos="1531"/>
        </w:tabs>
        <w:spacing w:before="1"/>
        <w:jc w:val="both"/>
        <w:rPr>
          <w:sz w:val="24"/>
        </w:rPr>
      </w:pPr>
    </w:p>
    <w:p w:rsidR="00B26837" w:rsidRDefault="00B26837" w:rsidP="002F060D">
      <w:pPr>
        <w:pStyle w:val="Tijeloteksta"/>
        <w:ind w:right="1032"/>
        <w:jc w:val="both"/>
      </w:pPr>
      <w:r>
        <w:rPr>
          <w:b/>
          <w:i/>
        </w:rPr>
        <w:t xml:space="preserve">Programska klasifikacija </w:t>
      </w:r>
      <w:r>
        <w:t>uspostavlja se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:rsidR="00B26837" w:rsidRDefault="00B26837" w:rsidP="00B26837">
      <w:pPr>
        <w:pStyle w:val="Tijeloteksta"/>
      </w:pPr>
    </w:p>
    <w:p w:rsidR="00B26837" w:rsidRDefault="00B26837" w:rsidP="002F060D">
      <w:pPr>
        <w:pStyle w:val="Tijeloteksta"/>
        <w:spacing w:line="242" w:lineRule="auto"/>
        <w:ind w:right="1043"/>
        <w:jc w:val="both"/>
      </w:pPr>
      <w:r>
        <w:t>U</w:t>
      </w:r>
      <w:r>
        <w:rPr>
          <w:spacing w:val="-15"/>
        </w:rPr>
        <w:t xml:space="preserve"> </w:t>
      </w:r>
      <w:r>
        <w:t>nastavku</w:t>
      </w:r>
      <w:r>
        <w:rPr>
          <w:spacing w:val="-13"/>
        </w:rPr>
        <w:t xml:space="preserve"> </w:t>
      </w:r>
      <w:r>
        <w:t>daje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pregled</w:t>
      </w:r>
      <w:r>
        <w:rPr>
          <w:spacing w:val="-14"/>
        </w:rPr>
        <w:t xml:space="preserve"> </w:t>
      </w:r>
      <w:r>
        <w:t>definiranih</w:t>
      </w:r>
      <w:r>
        <w:rPr>
          <w:spacing w:val="-12"/>
        </w:rPr>
        <w:t xml:space="preserve"> </w:t>
      </w:r>
      <w:r>
        <w:t>programa</w:t>
      </w:r>
      <w:r>
        <w:rPr>
          <w:spacing w:val="-15"/>
        </w:rPr>
        <w:t xml:space="preserve"> </w:t>
      </w:r>
      <w:r>
        <w:t>kroz</w:t>
      </w:r>
      <w:r>
        <w:rPr>
          <w:spacing w:val="-15"/>
        </w:rPr>
        <w:t xml:space="preserve"> </w:t>
      </w:r>
      <w:r>
        <w:t>koje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prati</w:t>
      </w:r>
      <w:r>
        <w:rPr>
          <w:spacing w:val="-14"/>
        </w:rPr>
        <w:t xml:space="preserve"> </w:t>
      </w:r>
      <w:r>
        <w:t>realizacija</w:t>
      </w:r>
      <w:r>
        <w:rPr>
          <w:spacing w:val="-15"/>
        </w:rPr>
        <w:t xml:space="preserve"> </w:t>
      </w:r>
      <w:r>
        <w:t>proračuna</w:t>
      </w:r>
      <w:r>
        <w:rPr>
          <w:spacing w:val="-15"/>
        </w:rPr>
        <w:t xml:space="preserve"> </w:t>
      </w:r>
      <w:r>
        <w:t xml:space="preserve">Općine </w:t>
      </w:r>
      <w:r w:rsidR="006C09DA">
        <w:t>Sali</w:t>
      </w:r>
      <w:r>
        <w:t xml:space="preserve"> u 202</w:t>
      </w:r>
      <w:r w:rsidR="006C09DA">
        <w:t>2</w:t>
      </w:r>
      <w:r>
        <w:t>. godini.</w:t>
      </w:r>
    </w:p>
    <w:p w:rsidR="00A34FA9" w:rsidRDefault="00A34FA9" w:rsidP="000C5772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  <w:u w:val="single"/>
        </w:rPr>
      </w:pPr>
    </w:p>
    <w:p w:rsidR="00A665FC" w:rsidRPr="000C5772" w:rsidRDefault="000C5772" w:rsidP="000C5772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  <w:u w:val="single"/>
        </w:rPr>
      </w:pPr>
      <w:r w:rsidRPr="000C5772">
        <w:rPr>
          <w:b/>
          <w:bCs/>
          <w:i/>
          <w:iCs/>
          <w:u w:val="single"/>
        </w:rPr>
        <w:lastRenderedPageBreak/>
        <w:t>Razdjel 001 Općinsko vijeće</w:t>
      </w:r>
    </w:p>
    <w:p w:rsidR="000C5772" w:rsidRPr="000C5772" w:rsidRDefault="000C5772" w:rsidP="000C5772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0C5772">
        <w:rPr>
          <w:b/>
          <w:bCs/>
          <w:i/>
          <w:iCs/>
        </w:rPr>
        <w:t>Glava 00101 Općinsko vijeće</w:t>
      </w:r>
    </w:p>
    <w:p w:rsidR="004E549F" w:rsidRDefault="006C09DA" w:rsidP="002F060D">
      <w:pPr>
        <w:pStyle w:val="Tijeloteksta"/>
        <w:spacing w:before="215" w:line="276" w:lineRule="auto"/>
        <w:ind w:right="1035"/>
        <w:jc w:val="both"/>
      </w:pPr>
      <w:r w:rsidRPr="006C09DA">
        <w:rPr>
          <w:b/>
          <w:bCs/>
          <w:i/>
          <w:iCs/>
        </w:rPr>
        <w:t>Program</w:t>
      </w:r>
      <w:r w:rsidR="00A8583E">
        <w:rPr>
          <w:b/>
          <w:bCs/>
          <w:i/>
          <w:iCs/>
        </w:rPr>
        <w:t xml:space="preserve"> 1000</w:t>
      </w:r>
      <w:r w:rsidRPr="006C09DA">
        <w:rPr>
          <w:b/>
          <w:bCs/>
          <w:i/>
          <w:iCs/>
        </w:rPr>
        <w:t xml:space="preserve"> Redovna djelatnost Općinskog vijeća</w:t>
      </w:r>
      <w:r>
        <w:t xml:space="preserve"> obuhvaća troškove </w:t>
      </w:r>
      <w:r w:rsidR="004E549F">
        <w:t xml:space="preserve">vezane uz djelokrug rada općinskog vijeća, u što ulaze naknade za izborna povjerenstva, redovo financiranje članova političkih stranaka i nezavisnih članova, te ostali tekući rashodi za redovni rad općinskog vijeća. U 2022. godini za ovaj program utrošeno je 26.453,98 kuna. </w:t>
      </w:r>
    </w:p>
    <w:p w:rsidR="000C5772" w:rsidRDefault="000C5772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</w:p>
    <w:p w:rsidR="00A665FC" w:rsidRPr="00A665FC" w:rsidRDefault="000C5772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  <w:u w:val="single"/>
        </w:rPr>
      </w:pPr>
      <w:r w:rsidRPr="000C5772">
        <w:rPr>
          <w:b/>
          <w:bCs/>
          <w:i/>
          <w:iCs/>
          <w:u w:val="single"/>
        </w:rPr>
        <w:t>Razdjel 002 Jedinstveni upravni odjel</w:t>
      </w:r>
    </w:p>
    <w:p w:rsidR="000C5772" w:rsidRPr="000C5772" w:rsidRDefault="000C5772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00201 Poslovanje Jedinstvenog upravnog odjela</w:t>
      </w:r>
    </w:p>
    <w:p w:rsidR="004E549F" w:rsidRPr="002F060D" w:rsidRDefault="004E549F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</w:t>
      </w:r>
      <w:r w:rsidR="002F060D">
        <w:rPr>
          <w:b/>
          <w:bCs/>
          <w:i/>
          <w:iCs/>
        </w:rPr>
        <w:t xml:space="preserve"> 2000</w:t>
      </w:r>
      <w:r>
        <w:rPr>
          <w:b/>
          <w:bCs/>
          <w:i/>
          <w:iCs/>
        </w:rPr>
        <w:t xml:space="preserve"> Redovna djelatnost Jedinstvenog upravnog odjela</w:t>
      </w:r>
      <w:r w:rsidR="002F060D">
        <w:t xml:space="preserve"> obuhvaća redovan rad i funkcioniranje Jedinstvenog upravnog odjela.</w:t>
      </w:r>
    </w:p>
    <w:p w:rsidR="002F060D" w:rsidRDefault="002F060D" w:rsidP="002F060D">
      <w:pPr>
        <w:pStyle w:val="Tijeloteksta"/>
        <w:spacing w:before="215" w:line="276" w:lineRule="auto"/>
        <w:ind w:right="1035"/>
        <w:jc w:val="both"/>
      </w:pPr>
      <w:r w:rsidRPr="002F060D">
        <w:t>Rashodi za zaposlene podrazumijevaju izda</w:t>
      </w:r>
      <w:r>
        <w:t>tke</w:t>
      </w:r>
      <w:r w:rsidRPr="002F060D">
        <w:t xml:space="preserve"> za plaće zaposlenika Jedinstvenog upravnog odjela i općinskog načelnika,  regres za godišnji odmor, naknade za službena putovanja, naknade za prijevoz na posao i s posla</w:t>
      </w:r>
      <w:r>
        <w:t xml:space="preserve">, </w:t>
      </w:r>
      <w:r w:rsidRPr="002F060D">
        <w:t>izdaci za stručno usavršavanje zaposlenika</w:t>
      </w:r>
      <w:r>
        <w:t>, naknadu za korištenje osobnog automobila u službene svrhe.</w:t>
      </w:r>
      <w:r w:rsidRPr="002F060D">
        <w:t xml:space="preserve"> Rashodi su iznosili </w:t>
      </w:r>
      <w:r>
        <w:t>1.461.880,78</w:t>
      </w:r>
      <w:r w:rsidRPr="002F060D">
        <w:t xml:space="preserve"> k</w:t>
      </w:r>
      <w:r w:rsidR="004521AA">
        <w:t>una</w:t>
      </w:r>
      <w:r w:rsidRPr="002F060D">
        <w:t xml:space="preserve">. Za </w:t>
      </w:r>
      <w:r>
        <w:t>rashode za materijal i energiju, u što spada uredski i potrošni materijal, gorivo i energija , sitni inventar i službena radna odjeća i obuća za komunalnog redara,</w:t>
      </w:r>
      <w:r w:rsidRPr="002F060D">
        <w:t xml:space="preserve"> utrošeno je </w:t>
      </w:r>
      <w:r>
        <w:t>76.718,61</w:t>
      </w:r>
      <w:r w:rsidRPr="002F060D">
        <w:t xml:space="preserve"> k</w:t>
      </w:r>
      <w:r w:rsidR="004521AA">
        <w:t>una</w:t>
      </w:r>
      <w:r>
        <w:t xml:space="preserve">. Pod rashodima za usluge spadaju </w:t>
      </w:r>
      <w:r w:rsidR="00BB0CAB">
        <w:t>trškovi telefona, pošte, tekućeg održavanja opreme, objave natječaja i javne nabave, najam opreme, računalne usluge za aplikacije prometno redarstvo, transparentnost, program komunalnih naknada,</w:t>
      </w:r>
      <w:r w:rsidR="004521AA">
        <w:t xml:space="preserve"> </w:t>
      </w:r>
      <w:r w:rsidR="00BB0CAB">
        <w:t>ažuriranje računalnih baza, usluge pravnika i pravnog savjetovanja</w:t>
      </w:r>
      <w:r w:rsidR="004521AA">
        <w:t xml:space="preserve"> i druge intelektualne usluge i ostale</w:t>
      </w:r>
      <w:r w:rsidR="00BB0CAB">
        <w:t xml:space="preserve"> usluge, za što je utrošeno 384.792,74</w:t>
      </w:r>
      <w:r w:rsidR="004521AA">
        <w:t xml:space="preserve"> kuna. U ostale nespomenute rashode poslovanja ulaze troškovi premije osiguranja općinskog vozila, članarine LAG-u i LAGUR-u, ostale pristojbe, rashodi protokola i reprezentacija, a iznose 156.175,40 kuna. U financijske rashode spadaju bankarske usluge i usluge platnog prometa te naknada porezne uprave za poslove obrčuna i naplate općinskih poreza, u iznosu od 51.965,06 kuna.</w:t>
      </w:r>
    </w:p>
    <w:p w:rsidR="004521AA" w:rsidRDefault="004521AA" w:rsidP="002F060D">
      <w:pPr>
        <w:pStyle w:val="Tijeloteksta"/>
        <w:spacing w:before="215" w:line="276" w:lineRule="auto"/>
        <w:ind w:right="1035"/>
        <w:jc w:val="both"/>
      </w:pPr>
      <w:r>
        <w:t>Proračunska zaliha nije trošena.</w:t>
      </w:r>
    </w:p>
    <w:p w:rsidR="004521AA" w:rsidRDefault="004521AA" w:rsidP="002F060D">
      <w:pPr>
        <w:pStyle w:val="Tijeloteksta"/>
        <w:spacing w:before="215" w:line="276" w:lineRule="auto"/>
        <w:ind w:right="1035"/>
        <w:jc w:val="both"/>
      </w:pPr>
      <w:r>
        <w:t xml:space="preserve">U nabavi nefinancijske imovine potrebne za rad Odjela nabavljen je osobni automobil, </w:t>
      </w:r>
      <w:r w:rsidR="001E35D4">
        <w:t xml:space="preserve">multifunkcionalni printer, </w:t>
      </w:r>
      <w:r>
        <w:t>dva mobilna uređaja</w:t>
      </w:r>
      <w:r w:rsidR="001E35D4">
        <w:t xml:space="preserve">, hladnjak te se nadogradilo računalne programe </w:t>
      </w:r>
      <w:r w:rsidR="00A20406">
        <w:t>radi</w:t>
      </w:r>
      <w:r w:rsidR="001E35D4">
        <w:t xml:space="preserve"> prelask</w:t>
      </w:r>
      <w:r w:rsidR="00A20406">
        <w:t>a</w:t>
      </w:r>
      <w:r w:rsidR="001E35D4">
        <w:t xml:space="preserve"> na EUR. U svrhu nabave nefinancijske imovne utrošeno je 185.855,80 kuna.</w:t>
      </w:r>
    </w:p>
    <w:p w:rsidR="001E35D4" w:rsidRDefault="001E35D4" w:rsidP="002F060D">
      <w:pPr>
        <w:pStyle w:val="Tijeloteksta"/>
        <w:spacing w:before="215" w:line="276" w:lineRule="auto"/>
        <w:ind w:right="1035"/>
        <w:jc w:val="both"/>
      </w:pPr>
      <w:r>
        <w:t>U programu redovne djelatnosti Jedinstvenog upravnog odjela spada i održavanje zgrada i prostora u vlasništvu i posjedu Općine Sali pa je u tu svrhu utrošeno 217.998,06 kuna</w:t>
      </w:r>
      <w:r w:rsidR="00A20406">
        <w:t xml:space="preserve">, a uložilo se u općinsku zgradu na „Peškariji“ Sali („učiteljska“), stan u zgradi ambulante Sali, zgradu stare škole u Zaglavu, društveni dom u Brbinju, </w:t>
      </w:r>
      <w:r w:rsidR="009211EE">
        <w:t xml:space="preserve">zgradu u Velom Ratu, </w:t>
      </w:r>
      <w:r w:rsidR="00A20406">
        <w:t>stan liječnika u Žmanu te čišćenje i održavanje ambulanti u Zaglavu i Luci.</w:t>
      </w:r>
    </w:p>
    <w:p w:rsidR="00A665FC" w:rsidRDefault="00A665FC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</w:p>
    <w:p w:rsidR="008D44F9" w:rsidRDefault="008D44F9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lastRenderedPageBreak/>
        <w:t>Program 3000 Razvoj civilnog društva</w:t>
      </w:r>
      <w:r>
        <w:t xml:space="preserve"> obuhvaća </w:t>
      </w:r>
      <w:r w:rsidR="000C5772">
        <w:t>sufinanciranje rada udruga koje djeluju na području Općine Sali u cilju razvoja. U tu svrhu utrošeno je 19.100,00 kuna.</w:t>
      </w:r>
    </w:p>
    <w:p w:rsidR="000C5772" w:rsidRDefault="000C5772" w:rsidP="002F060D">
      <w:pPr>
        <w:pStyle w:val="Tijeloteksta"/>
        <w:spacing w:before="215" w:line="276" w:lineRule="auto"/>
        <w:ind w:right="1035"/>
        <w:jc w:val="both"/>
      </w:pPr>
    </w:p>
    <w:p w:rsidR="000C5772" w:rsidRDefault="000C5772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00202 Komunalna infrastruktura</w:t>
      </w:r>
    </w:p>
    <w:p w:rsidR="000C5772" w:rsidRDefault="000C5772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 xml:space="preserve">Program 4000 Javna rasvjeta </w:t>
      </w:r>
      <w:r>
        <w:t xml:space="preserve">obuhvaća potrošnju električne energije za javnu rasvjetu, materijal i usluge tekućeg i investicijskog održavanja javne rasvjete, zamjene rasvjetnih tijela te ulaganje u izgradnju nove javne rasvjete. U 2022. godini nije bilo ulaganja u novu javnu rasvjetu, a za održavanje </w:t>
      </w:r>
      <w:r w:rsidR="009211EE">
        <w:t>postojeće, zamjenu lampi sa klasičnih na led rasvjetu i trošak električne energije potrošeno je 576.178,11 kuna.</w:t>
      </w:r>
    </w:p>
    <w:p w:rsidR="009211EE" w:rsidRDefault="009211EE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4100 Nerazvrstane ceste i putovi</w:t>
      </w:r>
      <w:r>
        <w:t xml:space="preserve"> obuhvaća tekuće održavanje nerazvrstanih cesta i putova, sanaciju i rekonstrukciju, dodatna ulaganja na postojećim cestama i putovima te geodetske usluge radi evidencije cesta i putova. U 2022. godini utrošeno je 474.345,33 kuna i to za cestu za Veli Žal, putovi za održavanje traila, cestu za Brbišćicu, cestu za Strašnu peć</w:t>
      </w:r>
      <w:r w:rsidR="00AE3CCC">
        <w:t>, put prema Sakarunu,  sanaciju i rekonstrukciju puta prema dječjem vrtiću u Salima, put Ohoj-Sovlja (Luka), prometnica D109-Družinja (dokumentacija) te manja tekuća održavanja puteva.</w:t>
      </w:r>
    </w:p>
    <w:p w:rsidR="000C5772" w:rsidRDefault="008C39F6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 xml:space="preserve">Program 4200 Javne i zelene površine </w:t>
      </w:r>
      <w:r w:rsidRPr="008C39F6">
        <w:t xml:space="preserve">obuhvaća održavanje i uređenje javnih </w:t>
      </w:r>
      <w:r w:rsidR="00BB2170">
        <w:t xml:space="preserve">i zelenih </w:t>
      </w:r>
      <w:r w:rsidRPr="008C39F6">
        <w:t>površina</w:t>
      </w:r>
      <w:r>
        <w:t>, zelenih površina, parkova i trgova</w:t>
      </w:r>
      <w:r w:rsidR="000145A5">
        <w:t xml:space="preserve">, </w:t>
      </w:r>
      <w:r w:rsidR="00BB2170">
        <w:t>dječjih igrališta i javnih parkirališta</w:t>
      </w:r>
      <w:r>
        <w:t xml:space="preserve"> te provedbu mjera deratizacije, dezinfekcije i dezinsekcije. U 2022. godini </w:t>
      </w:r>
      <w:r w:rsidR="000145A5">
        <w:t>u tu svrhu utrošeno je 318.187,77 kuna i to za</w:t>
      </w:r>
      <w:r w:rsidR="00BB2170">
        <w:t>:</w:t>
      </w:r>
      <w:r w:rsidR="000145A5">
        <w:t xml:space="preserve"> usluge pometanja i čišćenja (ugovor sa Mulićem), radovi na priključku za struju na škveru u Velom Ratu, sanacija javne površine u Savru na portu, zid na mostu Sali, materijal ta MO Verunić-škver, nabava klupa za Božavu i Zverinac i druga tekuća održavanja javnih i zelenih površina</w:t>
      </w:r>
      <w:r w:rsidR="00BB2170">
        <w:t xml:space="preserve">, </w:t>
      </w:r>
      <w:r w:rsidR="000145A5">
        <w:t xml:space="preserve">uloženo je u izradu prometnog elaborata </w:t>
      </w:r>
      <w:r w:rsidR="00BB2170">
        <w:t xml:space="preserve">za parkiranja i uređenje parkirališta u Salima, napravljeni su projekti za uređenje dječjih igrališta u Salima, Brbinju i Božavi </w:t>
      </w:r>
      <w:r w:rsidR="00582BE5">
        <w:t>te je</w:t>
      </w:r>
      <w:r w:rsidR="00BB2170">
        <w:t xml:space="preserve"> nabavljeno igralo za dječje igralište u Salima.</w:t>
      </w:r>
    </w:p>
    <w:p w:rsidR="00582BE5" w:rsidRPr="00582BE5" w:rsidRDefault="00582BE5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4300 Upravljanje grobljima</w:t>
      </w:r>
      <w:r>
        <w:t xml:space="preserve"> odnosi se na tekuće i investicijsko održavanje groblja. U 2022. godini utrošilo se za </w:t>
      </w:r>
      <w:r w:rsidR="0043505E">
        <w:t xml:space="preserve">uređenje </w:t>
      </w:r>
      <w:r>
        <w:t>groblj</w:t>
      </w:r>
      <w:r w:rsidR="0043505E">
        <w:t>a</w:t>
      </w:r>
      <w:r>
        <w:t xml:space="preserve"> u Zaglavu i Brbinju u iznosu od 34.484,00 kuna.</w:t>
      </w:r>
    </w:p>
    <w:p w:rsidR="00BB2170" w:rsidRDefault="0043505E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 xml:space="preserve">Program 4400 Gospodarenje otpadom </w:t>
      </w:r>
      <w:r>
        <w:t xml:space="preserve">odnosi se na rashode vezane uz odlaganje i prijevoz otpada. U 2022. godini utrošeno je 398.999,59 kuna za: izradu plana sanacije odlagališta otpada Dočić, poticajnu naknadu za odvojeno prikupljanje otpada i nabavu </w:t>
      </w:r>
      <w:r w:rsidR="004E738E">
        <w:t>komunalne opreme za otpad (kante i kontejneri).</w:t>
      </w:r>
    </w:p>
    <w:p w:rsidR="004E738E" w:rsidRDefault="004E738E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 xml:space="preserve">Program 4500 Uređenje luka, pristaništa i plaža </w:t>
      </w:r>
      <w:r>
        <w:t>utrošeno je ukupno 409.427,11 kuna i to za otplatu dugoročnog kredita za sanaciju porta u Salima, sanaciju obale u Solinama, čišćenje Sakaruna, radovi na istezalištu u Božavi.</w:t>
      </w:r>
    </w:p>
    <w:p w:rsidR="004E738E" w:rsidRDefault="004E738E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4600 Izgradnja vodovoda i odvodnje</w:t>
      </w:r>
      <w:r>
        <w:t xml:space="preserve"> odnosi se na troškove kupnje zemljišta u Božavi za potrebe izgradnje vodovoda i odvodnje.</w:t>
      </w:r>
    </w:p>
    <w:p w:rsidR="004E738E" w:rsidRDefault="004E738E" w:rsidP="002F060D">
      <w:pPr>
        <w:pStyle w:val="Tijeloteksta"/>
        <w:spacing w:before="215" w:line="276" w:lineRule="auto"/>
        <w:ind w:right="1035"/>
        <w:jc w:val="both"/>
      </w:pPr>
    </w:p>
    <w:p w:rsidR="004E738E" w:rsidRPr="00293621" w:rsidRDefault="00293621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293621">
        <w:rPr>
          <w:b/>
          <w:bCs/>
          <w:i/>
          <w:iCs/>
        </w:rPr>
        <w:lastRenderedPageBreak/>
        <w:t>Glava 00203 Prostorno uređenje i zaštita okoliša</w:t>
      </w:r>
    </w:p>
    <w:p w:rsidR="000145A5" w:rsidRDefault="00293621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 xml:space="preserve">Program 5100 Katastar nekretnina </w:t>
      </w:r>
      <w:r>
        <w:t>odnosi se na katastarsku izmjeru Sali u koju svrhu je u 2022. godini potrošeno 168.327,50 kuna.</w:t>
      </w:r>
    </w:p>
    <w:p w:rsidR="00293621" w:rsidRDefault="00293621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 xml:space="preserve">Program 5300 Zaštita okoliša </w:t>
      </w:r>
      <w:r>
        <w:t xml:space="preserve">odnosi se na aktivnosti vezane uz zaštitu okoliša, a u 2022. godini u tu svrhu utrošeno je </w:t>
      </w:r>
      <w:r w:rsidR="00652325">
        <w:t>10.000,00 kuna za akciju čišćenja podmorja – izvlačenje potopljene brodice.</w:t>
      </w:r>
    </w:p>
    <w:p w:rsidR="00652325" w:rsidRDefault="00652325" w:rsidP="002F060D">
      <w:pPr>
        <w:pStyle w:val="Tijeloteksta"/>
        <w:spacing w:before="215" w:line="276" w:lineRule="auto"/>
        <w:ind w:right="1035"/>
        <w:jc w:val="both"/>
      </w:pPr>
    </w:p>
    <w:p w:rsidR="00652325" w:rsidRDefault="00652325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00204 Zaštita i spašavanje</w:t>
      </w:r>
    </w:p>
    <w:p w:rsidR="00652325" w:rsidRDefault="00652325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6000 Protupožarna zaštita</w:t>
      </w:r>
      <w:r>
        <w:t xml:space="preserve"> obuhvaća aktivnosti u cilju zaštite od požara. Za tu namjenu utrošena su sredstva u iznosu od 234.936,81 kuna za redovnu djelatnost DVD-a Sali, dnevnice za intervencije i plaće sezonskih vatrogasaca.</w:t>
      </w:r>
    </w:p>
    <w:p w:rsidR="00652325" w:rsidRDefault="00652325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6100 Civilna zaštita</w:t>
      </w:r>
      <w:r>
        <w:t xml:space="preserve"> obuhvaća aktivnost civilne zaštite i u tu svrhu je u 2022. godini utrošeno 27.557,50 kuna za nabavu službene odjeće i obuće i donaciju za rad HGSS</w:t>
      </w:r>
      <w:r w:rsidR="00A665FC">
        <w:t>.</w:t>
      </w:r>
    </w:p>
    <w:p w:rsidR="00652325" w:rsidRDefault="00652325" w:rsidP="002F060D">
      <w:pPr>
        <w:pStyle w:val="Tijeloteksta"/>
        <w:spacing w:before="215" w:line="276" w:lineRule="auto"/>
        <w:ind w:right="1035"/>
        <w:jc w:val="both"/>
      </w:pPr>
    </w:p>
    <w:p w:rsidR="00652325" w:rsidRDefault="00652325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00205 Školstvo, zdravstvo i socijalna skrb</w:t>
      </w:r>
    </w:p>
    <w:p w:rsidR="00235393" w:rsidRDefault="00652325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 xml:space="preserve">Program 7000 Javne potrebe u obrazovanju </w:t>
      </w:r>
      <w:r>
        <w:t xml:space="preserve">dodjeljuju se </w:t>
      </w:r>
      <w:r w:rsidR="00C841B9">
        <w:t>učeničke i studentske stipendije</w:t>
      </w:r>
      <w:r w:rsidR="00235393">
        <w:t>, utrošeno 114.600,00 kuna (400,00 kuna mjesečno po učeniku i 600,00 kuna mjesečno po studentu) i nabavljaju se radni materijali za učenike osnovne škole Petar Lorini, utrošeno 42.942,39 kuna.</w:t>
      </w:r>
    </w:p>
    <w:p w:rsidR="003E0493" w:rsidRDefault="00235393" w:rsidP="002F060D">
      <w:pPr>
        <w:pStyle w:val="Tijeloteksta"/>
        <w:spacing w:before="215" w:line="276" w:lineRule="auto"/>
        <w:ind w:right="1035"/>
        <w:jc w:val="both"/>
      </w:pPr>
      <w:r w:rsidRPr="00235393">
        <w:rPr>
          <w:b/>
          <w:bCs/>
          <w:i/>
          <w:iCs/>
        </w:rPr>
        <w:t xml:space="preserve">Program 7100 </w:t>
      </w:r>
      <w:r>
        <w:rPr>
          <w:b/>
          <w:bCs/>
          <w:i/>
          <w:iCs/>
        </w:rPr>
        <w:t>Javne potrebe u zdravstvu</w:t>
      </w:r>
      <w:r>
        <w:t xml:space="preserve"> – sufinancira se rad ljekarne 10.000,00 kuna mjesečno, plaćen smještaj za liječnika u Žmanu te je plaćena dodatna usluga testiranja na covid domaćih i stranih gostiju. Ukupno za potrebe zdravstva utrošeno je 137.944,36 kuna.</w:t>
      </w:r>
    </w:p>
    <w:p w:rsidR="00035FB1" w:rsidRDefault="00235393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7200</w:t>
      </w:r>
      <w:r w:rsidR="001C33FD">
        <w:rPr>
          <w:b/>
          <w:bCs/>
          <w:i/>
          <w:iCs/>
        </w:rPr>
        <w:t xml:space="preserve"> Socijalna skrb</w:t>
      </w:r>
      <w:r w:rsidR="001C33FD">
        <w:t xml:space="preserve"> obuhvaća rashode za pomoći građanima i kućanstvima a odnosi se na pomoć i njegu za stare i nemoćne, sufinanciranje naknade za ogrijev korisnicima </w:t>
      </w:r>
      <w:r w:rsidR="00035FB1">
        <w:t>zajamčene minimalne naknade, uskrsnice i božićnice umirovljenicima, novorođenačke potpore, nabavu dječjih darova za svu djecu do 4. razreda o.š. sa područja Općine Sali i sufinanciranje rada Crvenog križa Zadar. Za ove namjene u 2022. godini utrošeno je ukupno 1.000.639,09 kuna.</w:t>
      </w:r>
    </w:p>
    <w:p w:rsidR="00035FB1" w:rsidRDefault="00035FB1" w:rsidP="002F060D">
      <w:pPr>
        <w:pStyle w:val="Tijeloteksta"/>
        <w:spacing w:before="215" w:line="276" w:lineRule="auto"/>
        <w:ind w:right="1035"/>
        <w:jc w:val="both"/>
      </w:pPr>
    </w:p>
    <w:p w:rsidR="00035FB1" w:rsidRDefault="00035FB1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Glava 00206 Kultura, sport, religija</w:t>
      </w:r>
    </w:p>
    <w:p w:rsidR="00F85048" w:rsidRDefault="00035FB1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8000 Javne potrebe u kulturi</w:t>
      </w:r>
      <w:r>
        <w:t xml:space="preserve"> obuhvaća financiranje kulturnih događanja na području Općine Sali, sufinanciranje rada udruga u kulturi</w:t>
      </w:r>
      <w:r w:rsidR="0059200D">
        <w:t xml:space="preserve"> i uslugu rukovanja općinskim razglasom u svrhu društvenih zbivanja na otoku. U 2022. godini utrošeno je 83.491,75 kuna</w:t>
      </w:r>
      <w:r w:rsidR="00F85048">
        <w:t>. Dodijeljeno je po 10.000,00 kuna udrugama u kulturi: Tovareća mužika, KUD Sveti Nikola Božava, KUD Sloga Sali, Dragon teatar Zadar, za rukovanje razglasom iznos od 24.486,11, te su financirana razna kulturna događanja u iznosu od 19.005,64 kune.</w:t>
      </w:r>
    </w:p>
    <w:p w:rsidR="00E97F04" w:rsidRDefault="00F85048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lastRenderedPageBreak/>
        <w:t xml:space="preserve">Program 8100 Javne potrebe u sportu </w:t>
      </w:r>
      <w:r>
        <w:t>obuhvaća financiranje sportskih društava i sportskih događanja na otoku. Za tu svrhu utrošeno je ukupno 83.320,75 kuna i to za: Kake-Bake Zaglav 10.000,00 kuna, Udruga mladih Božava 10.000,00 kuna, MNK Drakmar Sali 10.000,00 kuna</w:t>
      </w:r>
      <w:r w:rsidR="00E97F04">
        <w:t xml:space="preserve">, </w:t>
      </w:r>
      <w:r>
        <w:t xml:space="preserve">JK Guc Sali 7.200,00 kuna, </w:t>
      </w:r>
      <w:r w:rsidR="00E97F04">
        <w:t>sponzorstvo za trail 15.495,75 kuna, sponzorstvo za triatlon 20.000,00 kuna, te ostala manja sportska događanja 10.625,00 kuna.</w:t>
      </w:r>
    </w:p>
    <w:p w:rsidR="005846E8" w:rsidRDefault="005846E8" w:rsidP="002F060D">
      <w:pPr>
        <w:pStyle w:val="Tijeloteksta"/>
        <w:spacing w:before="215" w:line="276" w:lineRule="auto"/>
        <w:ind w:right="1035"/>
        <w:jc w:val="both"/>
      </w:pPr>
    </w:p>
    <w:p w:rsidR="00E97F04" w:rsidRDefault="00E97F04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00207 Poljoprivreda</w:t>
      </w:r>
    </w:p>
    <w:p w:rsidR="00235393" w:rsidRDefault="00E97F04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9000 Subvencije u poljoprivredi</w:t>
      </w:r>
      <w:r>
        <w:t xml:space="preserve"> – sufinancira se nabava sadnica za poljoprivrednike. U 2022. godini u tu svrhu potrošeno je 19.642,73 kune.</w:t>
      </w:r>
    </w:p>
    <w:p w:rsidR="00E97F04" w:rsidRDefault="00E97F04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9100 Razvoj poljoprivrede</w:t>
      </w:r>
      <w:r>
        <w:t xml:space="preserve"> – izrađena je Strategija razvoja poljoprivrede. U 2022. godini plaćen je drugi dio u iznosu od 40.750,00 kuna.</w:t>
      </w:r>
    </w:p>
    <w:p w:rsidR="00E97F04" w:rsidRDefault="005846E8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 xml:space="preserve">Program 9200 Zaštita životinja </w:t>
      </w:r>
      <w:r>
        <w:t>– sufinancirana je sterilizacija i kastracija mačaka na području naselja Dragove u iznosu od 14.188,00 kuna.</w:t>
      </w:r>
    </w:p>
    <w:p w:rsidR="00211C93" w:rsidRDefault="00211C93" w:rsidP="002F060D">
      <w:pPr>
        <w:pStyle w:val="Tijeloteksta"/>
        <w:spacing w:before="215" w:line="276" w:lineRule="auto"/>
        <w:ind w:right="1035"/>
        <w:jc w:val="both"/>
      </w:pPr>
    </w:p>
    <w:p w:rsidR="00211C93" w:rsidRDefault="00211C93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00208 Subvencije i pomoći trgovačkim društvima i unutar općeg proračuna</w:t>
      </w:r>
    </w:p>
    <w:p w:rsidR="00211C93" w:rsidRDefault="00211C93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4800 Subvencije i pomoći za rad trgovačkim društvima u javnom sektoru</w:t>
      </w:r>
      <w:r>
        <w:t xml:space="preserve"> – u 2022. godini plaćena je dodatna autobusna linija Sali – Zaglav u ljetnim mjesecima. U tu svrhu potrošeno je 71.250,00 kuna.</w:t>
      </w:r>
    </w:p>
    <w:p w:rsidR="003E0493" w:rsidRDefault="003E0493" w:rsidP="002F060D">
      <w:pPr>
        <w:pStyle w:val="Tijeloteksta"/>
        <w:spacing w:before="215" w:line="276" w:lineRule="auto"/>
        <w:ind w:right="1035"/>
        <w:jc w:val="both"/>
      </w:pPr>
    </w:p>
    <w:p w:rsidR="00A665FC" w:rsidRDefault="00A665FC" w:rsidP="002F060D">
      <w:pPr>
        <w:pStyle w:val="Tijeloteksta"/>
        <w:spacing w:before="215" w:line="276" w:lineRule="auto"/>
        <w:ind w:right="1035"/>
        <w:jc w:val="both"/>
      </w:pPr>
    </w:p>
    <w:p w:rsidR="003E0493" w:rsidRPr="00A665FC" w:rsidRDefault="00211C93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Razdjel 003 Predškolski odgoj</w:t>
      </w:r>
    </w:p>
    <w:p w:rsidR="00211C93" w:rsidRDefault="00211C93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00301 Dječji vrtić „Orkulice“ Sali</w:t>
      </w:r>
    </w:p>
    <w:p w:rsidR="00211C93" w:rsidRDefault="00211C93" w:rsidP="00211C93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:rsidR="00211C93" w:rsidRDefault="00211C93" w:rsidP="00211C93">
      <w:pPr>
        <w:pStyle w:val="Tijeloteksta"/>
        <w:spacing w:line="276" w:lineRule="auto"/>
        <w:ind w:right="1035"/>
        <w:jc w:val="both"/>
      </w:pPr>
      <w:r>
        <w:rPr>
          <w:b/>
          <w:bCs/>
          <w:i/>
          <w:iCs/>
        </w:rPr>
        <w:t>Program 7300 Financiranje rada DV Orkulice Sali</w:t>
      </w:r>
    </w:p>
    <w:p w:rsidR="00211C93" w:rsidRDefault="00211C93" w:rsidP="00211C93">
      <w:pPr>
        <w:pStyle w:val="Tijeloteksta"/>
        <w:spacing w:line="276" w:lineRule="auto"/>
        <w:ind w:right="1035"/>
        <w:jc w:val="both"/>
      </w:pPr>
      <w:r>
        <w:t>Obuhvaća sve troškove redovnog rada dječjeg vrtića u Salima i područnog vrtiću u Božavi. U što spadaju rashodi za zaposlene u iznosu od 700.702,27 kuna, rashodi za troškove redovnog poslovanja (materijal, namirnice, energija, usluge) u iznosu od 135.949,46 kuna, rashodi za tekuće održavanje prostora u iznosu od 22.756,73 kune.</w:t>
      </w:r>
    </w:p>
    <w:p w:rsidR="00211C93" w:rsidRDefault="00211C93" w:rsidP="00211C93">
      <w:pPr>
        <w:pStyle w:val="Tijeloteksta"/>
        <w:spacing w:line="276" w:lineRule="auto"/>
        <w:ind w:right="1035"/>
        <w:jc w:val="both"/>
      </w:pPr>
    </w:p>
    <w:p w:rsidR="00211C93" w:rsidRDefault="00211C93" w:rsidP="00211C93">
      <w:pPr>
        <w:pStyle w:val="Tijeloteksta"/>
        <w:spacing w:line="276" w:lineRule="auto"/>
        <w:ind w:right="1035"/>
        <w:jc w:val="both"/>
      </w:pPr>
      <w:r>
        <w:rPr>
          <w:b/>
          <w:bCs/>
          <w:i/>
          <w:iCs/>
        </w:rPr>
        <w:t xml:space="preserve">Program 7400 Financiranje programa za djecu i mlade </w:t>
      </w:r>
      <w:r>
        <w:t xml:space="preserve">U 2022. godini obuhvaćao je subvenciju roditelja u iznosu od 74.655,00 kuna i </w:t>
      </w:r>
      <w:r w:rsidR="000A7BBB">
        <w:t>sufinanciranje posebnih programa za djecu u iznosu 6.174,46 kuna.</w:t>
      </w:r>
    </w:p>
    <w:p w:rsidR="000A7BBB" w:rsidRDefault="000A7BBB" w:rsidP="00211C93">
      <w:pPr>
        <w:pStyle w:val="Tijeloteksta"/>
        <w:spacing w:line="276" w:lineRule="auto"/>
        <w:ind w:right="1035"/>
        <w:jc w:val="both"/>
      </w:pPr>
    </w:p>
    <w:p w:rsidR="000A7BBB" w:rsidRDefault="000A7BBB" w:rsidP="00211C93">
      <w:pPr>
        <w:pStyle w:val="Tijeloteksta"/>
        <w:spacing w:line="276" w:lineRule="auto"/>
        <w:ind w:right="1035"/>
        <w:jc w:val="both"/>
      </w:pPr>
      <w:r>
        <w:rPr>
          <w:b/>
          <w:bCs/>
          <w:i/>
          <w:iCs/>
        </w:rPr>
        <w:t>Program 7500 Izgradnja vrtića</w:t>
      </w:r>
      <w:r>
        <w:t xml:space="preserve"> obuhvaća projekt izgradnje novog dječjeg vrtića u Salima koji je započeo u 2019. godini. U 2022. godini završena je izgradnja vrtića za što je potrošeno 610.048,60 kuna te je opremljen u iznosu  99.033,01 kuna.</w:t>
      </w:r>
    </w:p>
    <w:p w:rsidR="000A7BBB" w:rsidRDefault="000A7BBB" w:rsidP="00211C93">
      <w:pPr>
        <w:pStyle w:val="Tijeloteksta"/>
        <w:spacing w:line="276" w:lineRule="auto"/>
        <w:ind w:right="1035"/>
        <w:jc w:val="both"/>
      </w:pPr>
    </w:p>
    <w:p w:rsidR="000A7BBB" w:rsidRDefault="000A7BBB" w:rsidP="00211C93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00302 Dječji vrtić „Latica“</w:t>
      </w:r>
    </w:p>
    <w:p w:rsidR="000A7BBB" w:rsidRDefault="000A7BBB" w:rsidP="00211C93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:rsidR="000A7BBB" w:rsidRDefault="000A7BBB" w:rsidP="00211C93">
      <w:pPr>
        <w:pStyle w:val="Tijeloteksta"/>
        <w:spacing w:line="276" w:lineRule="auto"/>
        <w:ind w:right="1035"/>
        <w:jc w:val="both"/>
      </w:pPr>
      <w:r>
        <w:rPr>
          <w:b/>
          <w:bCs/>
          <w:i/>
          <w:iCs/>
        </w:rPr>
        <w:t>Program 7600 Sufinanciranje rada vrtića</w:t>
      </w:r>
      <w:r>
        <w:t xml:space="preserve"> – općina sufinancira rad vrtića za djecu s posebnim potrebama u Zadru </w:t>
      </w:r>
      <w:r w:rsidR="00301F65">
        <w:t>djecu</w:t>
      </w:r>
      <w:r>
        <w:t xml:space="preserve"> sa porebivalištem sa područja Općine Sali. U 2022. godini u tu svrhu utrošeno je 12.000,00 kuna.</w:t>
      </w:r>
    </w:p>
    <w:p w:rsidR="000A7BBB" w:rsidRDefault="000A7BBB" w:rsidP="00211C93">
      <w:pPr>
        <w:pStyle w:val="Tijeloteksta"/>
        <w:spacing w:line="276" w:lineRule="auto"/>
        <w:ind w:right="1035"/>
        <w:jc w:val="both"/>
      </w:pPr>
    </w:p>
    <w:p w:rsidR="000A7BBB" w:rsidRDefault="000A7BBB" w:rsidP="00211C93">
      <w:pPr>
        <w:pStyle w:val="Tijeloteksta"/>
        <w:spacing w:line="276" w:lineRule="auto"/>
        <w:ind w:right="1035"/>
        <w:jc w:val="both"/>
      </w:pPr>
    </w:p>
    <w:p w:rsidR="003E0493" w:rsidRDefault="003E0493" w:rsidP="00211C93">
      <w:pPr>
        <w:pStyle w:val="Tijeloteksta"/>
        <w:spacing w:line="276" w:lineRule="auto"/>
        <w:ind w:right="1035"/>
        <w:jc w:val="both"/>
      </w:pPr>
    </w:p>
    <w:p w:rsidR="000A7BBB" w:rsidRDefault="000A7BBB" w:rsidP="00211C93">
      <w:pPr>
        <w:pStyle w:val="Tijeloteksta"/>
        <w:spacing w:line="276" w:lineRule="auto"/>
        <w:ind w:right="1035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Razdjel 004 Knjižnica</w:t>
      </w:r>
    </w:p>
    <w:p w:rsidR="000A7BBB" w:rsidRDefault="000A7BBB" w:rsidP="00211C93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:rsidR="000A7BBB" w:rsidRDefault="000A7BBB" w:rsidP="00211C93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00401 Hrvatska knjižnica i čitaonica Sali</w:t>
      </w:r>
    </w:p>
    <w:p w:rsidR="000A7BBB" w:rsidRDefault="000A7BBB" w:rsidP="00211C93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:rsidR="000A7BBB" w:rsidRPr="000A7BBB" w:rsidRDefault="000A7BBB" w:rsidP="00211C93">
      <w:pPr>
        <w:pStyle w:val="Tijeloteksta"/>
        <w:spacing w:line="276" w:lineRule="auto"/>
        <w:ind w:right="1035"/>
        <w:jc w:val="both"/>
      </w:pPr>
      <w:r>
        <w:rPr>
          <w:b/>
          <w:bCs/>
          <w:i/>
          <w:iCs/>
        </w:rPr>
        <w:t>Program 8300 Redovna djelatnost knjižnice</w:t>
      </w:r>
      <w:r>
        <w:t xml:space="preserve"> obuhvaća redovan rad knjižnice u </w:t>
      </w:r>
      <w:r w:rsidR="00370D75">
        <w:t>Salima. U što spadaju rashodi za dvoje zaposlenih u iznosu od 257.963,29 kuna, troškovi redovnog poslovanja (materijal, energija, usluge) u iznosu 17.447,51 kuna te nabava knjižne građe u iznosu od 21.451,28 kuna.</w:t>
      </w:r>
    </w:p>
    <w:p w:rsidR="005846E8" w:rsidRDefault="00370D75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00402 Gradska knjižnica</w:t>
      </w:r>
    </w:p>
    <w:p w:rsidR="00370D75" w:rsidRDefault="00370D75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8400 Bibliobus</w:t>
      </w:r>
      <w:r>
        <w:t xml:space="preserve"> obuhvaća uslugu pokretnog bibliobusa za zapadni dio otoka za što je u 2022. godini utrošno 5.000,00 kuna.</w:t>
      </w:r>
    </w:p>
    <w:p w:rsidR="00370D75" w:rsidRDefault="00370D75" w:rsidP="002F060D">
      <w:pPr>
        <w:pStyle w:val="Tijeloteksta"/>
        <w:spacing w:before="215" w:line="276" w:lineRule="auto"/>
        <w:ind w:right="1035"/>
        <w:jc w:val="both"/>
      </w:pPr>
    </w:p>
    <w:p w:rsidR="003E0493" w:rsidRDefault="003E0493" w:rsidP="002F060D">
      <w:pPr>
        <w:pStyle w:val="Tijeloteksta"/>
        <w:spacing w:before="215" w:line="276" w:lineRule="auto"/>
        <w:ind w:right="1035"/>
        <w:jc w:val="both"/>
      </w:pPr>
    </w:p>
    <w:p w:rsidR="00370D75" w:rsidRDefault="00370D75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  <w:u w:val="single"/>
        </w:rPr>
        <w:t>Razdjel 005 Mjesna samouprava</w:t>
      </w:r>
    </w:p>
    <w:p w:rsidR="00370D75" w:rsidRDefault="00370D75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00501 Mjesni odbori</w:t>
      </w:r>
    </w:p>
    <w:p w:rsidR="00370D75" w:rsidRDefault="00370D75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1001 Rad mjesnih odbora</w:t>
      </w:r>
      <w:r>
        <w:t xml:space="preserve"> obuhvaća financiranje rada mjesnih odbora u što spada plaćanje troška električne energije </w:t>
      </w:r>
      <w:r w:rsidR="00EE0F49">
        <w:t xml:space="preserve">za mjesne prostorije po naseljima i donacije mjesnim odborima, odnosno plaćanje računa, temeljem primljenih zahtjeva. U 2022. godini za energiju je utrošeno 119.277,20 kuna, a za ostalo temeljem zahtjeva mjesnih odbora 40.958,97 kuna. </w:t>
      </w:r>
    </w:p>
    <w:p w:rsidR="003E0493" w:rsidRPr="00370D75" w:rsidRDefault="003E0493" w:rsidP="002F060D">
      <w:pPr>
        <w:pStyle w:val="Tijeloteksta"/>
        <w:spacing w:before="215" w:line="276" w:lineRule="auto"/>
        <w:ind w:right="1035"/>
        <w:jc w:val="both"/>
      </w:pPr>
    </w:p>
    <w:p w:rsidR="002F060D" w:rsidRDefault="00301F65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u w:val="single"/>
        </w:rPr>
        <w:t>IZVJEŠTAJ O KORIŠTENJU PRORAČUNSKE ZALIHE</w:t>
      </w:r>
    </w:p>
    <w:p w:rsidR="00301F65" w:rsidRDefault="00301F65" w:rsidP="002F060D">
      <w:pPr>
        <w:pStyle w:val="Tijeloteksta"/>
        <w:spacing w:before="215" w:line="276" w:lineRule="auto"/>
        <w:ind w:right="1035"/>
        <w:jc w:val="both"/>
      </w:pPr>
      <w:r w:rsidRPr="00301F65">
        <w:t>Sredstva proračunske zalihe koriste se za financiranje rashoda nastalih pri otklanjanju posljedica elementarnih nepogoda, epidemija, ekoloških i ostalih nepredvidivih nesreća odnosno izvanrednih događaja tijekom godine.</w:t>
      </w:r>
    </w:p>
    <w:p w:rsidR="00301F65" w:rsidRDefault="00301F65" w:rsidP="002F060D">
      <w:pPr>
        <w:pStyle w:val="Tijeloteksta"/>
        <w:spacing w:before="215" w:line="276" w:lineRule="auto"/>
        <w:ind w:right="1035"/>
        <w:jc w:val="both"/>
      </w:pPr>
      <w:r>
        <w:t>U 2022. godini nisu korištena sredstva proračunske zalihe.</w:t>
      </w:r>
    </w:p>
    <w:p w:rsidR="00DC5D4A" w:rsidRDefault="00DC5D4A" w:rsidP="002F060D">
      <w:pPr>
        <w:pStyle w:val="Tijeloteksta"/>
        <w:spacing w:before="215" w:line="276" w:lineRule="auto"/>
        <w:ind w:right="1035"/>
        <w:jc w:val="both"/>
      </w:pPr>
    </w:p>
    <w:p w:rsidR="003E0493" w:rsidRDefault="003E0493" w:rsidP="002F060D">
      <w:pPr>
        <w:pStyle w:val="Tijeloteksta"/>
        <w:spacing w:before="215" w:line="276" w:lineRule="auto"/>
        <w:ind w:right="1035"/>
        <w:jc w:val="both"/>
      </w:pPr>
    </w:p>
    <w:p w:rsidR="00DC5D4A" w:rsidRDefault="00DC5D4A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u w:val="single"/>
        </w:rPr>
        <w:lastRenderedPageBreak/>
        <w:t>IZVJEŠTAJ O KORIŠTENJU SREDSTAVA FONDOVA EUROPSKE UNIJE</w:t>
      </w:r>
    </w:p>
    <w:p w:rsidR="00DC5D4A" w:rsidRPr="00DC5D4A" w:rsidRDefault="00DC5D4A" w:rsidP="002F060D">
      <w:pPr>
        <w:pStyle w:val="Tijeloteksta"/>
        <w:spacing w:before="215" w:line="276" w:lineRule="auto"/>
        <w:ind w:right="1035"/>
        <w:jc w:val="both"/>
      </w:pPr>
      <w:r>
        <w:t>U 2022. godini temeljem prijenosa sredstrava iz fondova EU Općina je uprihodila 262.983,69 kuna. Budući se radi o refundaciji sredstava za završene projekte isfinancirane sredstvima revolving kredita, dobivena sredstva iskorištena su za vraćanje dijela revolving kredita.</w:t>
      </w:r>
    </w:p>
    <w:p w:rsidR="003E0493" w:rsidRDefault="003E0493" w:rsidP="002F060D">
      <w:pPr>
        <w:pStyle w:val="Tijeloteksta"/>
        <w:spacing w:before="215" w:line="276" w:lineRule="auto"/>
        <w:ind w:right="1035"/>
        <w:jc w:val="both"/>
      </w:pPr>
    </w:p>
    <w:p w:rsidR="00301F65" w:rsidRPr="00301F65" w:rsidRDefault="00301F65" w:rsidP="002F060D">
      <w:pPr>
        <w:pStyle w:val="Tijeloteksta"/>
        <w:spacing w:before="215" w:line="276" w:lineRule="auto"/>
        <w:ind w:right="1035"/>
        <w:jc w:val="both"/>
        <w:rPr>
          <w:b/>
          <w:bCs/>
          <w:u w:val="single"/>
        </w:rPr>
      </w:pPr>
      <w:r>
        <w:rPr>
          <w:b/>
          <w:bCs/>
          <w:u w:val="single"/>
        </w:rPr>
        <w:t>IZVJEŠTAJ O ZADUŽIVANJU NA DOMAĆEM I STRANOM TRŽIŠTU NOVCA I KAPITALA</w:t>
      </w:r>
    </w:p>
    <w:p w:rsidR="006B6510" w:rsidRDefault="006B6510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</w:p>
    <w:p w:rsidR="004521AA" w:rsidRPr="00301F65" w:rsidRDefault="00301F65" w:rsidP="006B6510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  <w:r w:rsidRPr="00301F65">
        <w:rPr>
          <w:b/>
          <w:bCs/>
          <w:i/>
          <w:iCs/>
        </w:rPr>
        <w:t>Dugoročni kredit</w:t>
      </w:r>
    </w:p>
    <w:p w:rsidR="00301F65" w:rsidRDefault="00301F65" w:rsidP="006B6510">
      <w:pPr>
        <w:pStyle w:val="Tijeloteksta"/>
        <w:spacing w:line="276" w:lineRule="auto"/>
        <w:ind w:right="1035"/>
        <w:jc w:val="both"/>
      </w:pPr>
      <w:r>
        <w:t xml:space="preserve">U 2017. godini podignut je dugoročni investicijski kredit u iznosu od 3.000.000,00 kuna za financiranje sanacije i rekonstrukcije porta u Salima – II. faza. </w:t>
      </w:r>
      <w:r w:rsidR="006B6510">
        <w:t>Kredit je na rok od 8 godina a otplaćuje se tromjesečno (glavnica 93.7850,00 kuna + pripadajuća kamata 2,5%). Početak plaćanja je bio 31.12.2017. godine a do 31.12.2022. godine ukupno je podmireno 1.968.750,00 kuna te je otovrena obveza za kredit na 31.12.2022. 1.031.250,00 kuna.</w:t>
      </w:r>
    </w:p>
    <w:p w:rsidR="006B6510" w:rsidRDefault="006B6510" w:rsidP="006B6510">
      <w:pPr>
        <w:pStyle w:val="Tijeloteksta"/>
        <w:spacing w:line="276" w:lineRule="auto"/>
        <w:ind w:right="1035"/>
        <w:jc w:val="both"/>
      </w:pPr>
    </w:p>
    <w:p w:rsidR="003E0493" w:rsidRDefault="003E0493" w:rsidP="006B6510">
      <w:pPr>
        <w:pStyle w:val="Tijeloteksta"/>
        <w:spacing w:line="276" w:lineRule="auto"/>
        <w:ind w:right="1035"/>
        <w:jc w:val="both"/>
      </w:pPr>
    </w:p>
    <w:p w:rsidR="006B6510" w:rsidRDefault="006B6510" w:rsidP="006B6510">
      <w:pPr>
        <w:pStyle w:val="Tijeloteksta"/>
        <w:spacing w:line="276" w:lineRule="auto"/>
        <w:ind w:right="1035"/>
        <w:jc w:val="both"/>
      </w:pPr>
      <w:r>
        <w:rPr>
          <w:b/>
          <w:bCs/>
          <w:i/>
          <w:iCs/>
        </w:rPr>
        <w:t>Revolving kredit</w:t>
      </w:r>
    </w:p>
    <w:p w:rsidR="00780574" w:rsidRDefault="006B6510" w:rsidP="006B6510">
      <w:pPr>
        <w:pStyle w:val="Tijeloteksta"/>
        <w:spacing w:line="276" w:lineRule="auto"/>
        <w:ind w:right="1035"/>
        <w:jc w:val="both"/>
      </w:pPr>
      <w:r>
        <w:t xml:space="preserve">Radi plaćanja obveza po projektima za kojih su dobivena sredstva potpora ali koja se refundiraju tek nakon završetka projekta, od poslovne banke se zatražio i </w:t>
      </w:r>
      <w:r w:rsidR="00780574">
        <w:t>odobren je</w:t>
      </w:r>
      <w:r>
        <w:t xml:space="preserve"> revolving kredit</w:t>
      </w:r>
      <w:r w:rsidR="00780574">
        <w:t>. U 2022. godini kredit nije korišten a vraćeno je 400.000,00 kuna za podignuto u 2021. godini. Stanje obveze za revolving kredit na 31.12.2022. godine iznosi 633.240,00 kuna.</w:t>
      </w:r>
    </w:p>
    <w:p w:rsidR="00780574" w:rsidRDefault="00780574" w:rsidP="006B6510">
      <w:pPr>
        <w:pStyle w:val="Tijeloteksta"/>
        <w:spacing w:line="276" w:lineRule="auto"/>
        <w:ind w:right="1035"/>
        <w:jc w:val="both"/>
      </w:pPr>
    </w:p>
    <w:p w:rsidR="00780574" w:rsidRDefault="00780574" w:rsidP="006B6510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:rsidR="00780574" w:rsidRDefault="00780574" w:rsidP="006B6510">
      <w:pPr>
        <w:pStyle w:val="Tijeloteksta"/>
        <w:spacing w:line="276" w:lineRule="auto"/>
        <w:ind w:right="1035"/>
        <w:jc w:val="both"/>
      </w:pPr>
      <w:r>
        <w:rPr>
          <w:b/>
          <w:bCs/>
          <w:i/>
          <w:iCs/>
        </w:rPr>
        <w:t>Kratkoročna pozajmica</w:t>
      </w:r>
    </w:p>
    <w:p w:rsidR="00780574" w:rsidRPr="00780574" w:rsidRDefault="00780574" w:rsidP="006B6510">
      <w:pPr>
        <w:pStyle w:val="Tijeloteksta"/>
        <w:spacing w:line="276" w:lineRule="auto"/>
        <w:ind w:right="1035"/>
        <w:jc w:val="both"/>
      </w:pPr>
      <w:r>
        <w:t>Od poslovne banke odobreno je korištenje minus po računu do iznosa 500.000,00 kuna. U 2022. godini do 30.06. korišten je minus do iznosa 151.665,82 kune koji je zatvoren do 30.09.2022. godine te na dan 31.12.2022. godine Općina Sali ima pozitivno stanje na računu.</w:t>
      </w:r>
    </w:p>
    <w:p w:rsidR="00301F65" w:rsidRDefault="00301F65" w:rsidP="006B6510">
      <w:pPr>
        <w:pStyle w:val="Tijeloteksta"/>
        <w:spacing w:line="276" w:lineRule="auto"/>
        <w:ind w:right="1035"/>
        <w:jc w:val="both"/>
      </w:pPr>
    </w:p>
    <w:p w:rsidR="003E0493" w:rsidRDefault="003E0493" w:rsidP="006B6510">
      <w:pPr>
        <w:pStyle w:val="Tijeloteksta"/>
        <w:spacing w:line="276" w:lineRule="auto"/>
        <w:ind w:right="1035"/>
        <w:jc w:val="both"/>
      </w:pPr>
    </w:p>
    <w:p w:rsidR="004521AA" w:rsidRDefault="00780574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u w:val="single"/>
        </w:rPr>
        <w:t xml:space="preserve">IZVJEŠTAJ O DANIM </w:t>
      </w:r>
      <w:r w:rsidR="00DC5D4A">
        <w:rPr>
          <w:b/>
          <w:bCs/>
          <w:u w:val="single"/>
        </w:rPr>
        <w:t>ZAJMOVIMA I POTRAŽIVANJIMA PO DANIM ZAJMOVIMA</w:t>
      </w:r>
    </w:p>
    <w:p w:rsidR="00DC5D4A" w:rsidRDefault="00DC5D4A" w:rsidP="002F060D">
      <w:pPr>
        <w:pStyle w:val="Tijeloteksta"/>
        <w:spacing w:before="215" w:line="276" w:lineRule="auto"/>
        <w:ind w:right="1035"/>
        <w:jc w:val="both"/>
      </w:pPr>
      <w:r>
        <w:t>U 2022. godini Općina Sali nije davala zajmove niti ima otvorenih potraživanja po osnovi zajmova.</w:t>
      </w:r>
    </w:p>
    <w:p w:rsidR="00DC5D4A" w:rsidRDefault="00DC5D4A" w:rsidP="002F060D">
      <w:pPr>
        <w:pStyle w:val="Tijeloteksta"/>
        <w:spacing w:before="215" w:line="276" w:lineRule="auto"/>
        <w:ind w:right="1035"/>
        <w:jc w:val="both"/>
      </w:pPr>
    </w:p>
    <w:p w:rsidR="00A665FC" w:rsidRDefault="00A665FC" w:rsidP="002F060D">
      <w:pPr>
        <w:pStyle w:val="Tijeloteksta"/>
        <w:spacing w:before="215" w:line="276" w:lineRule="auto"/>
        <w:ind w:right="1035"/>
        <w:jc w:val="both"/>
      </w:pPr>
    </w:p>
    <w:p w:rsidR="00A665FC" w:rsidRDefault="00A665FC" w:rsidP="002F060D">
      <w:pPr>
        <w:pStyle w:val="Tijeloteksta"/>
        <w:spacing w:before="215" w:line="276" w:lineRule="auto"/>
        <w:ind w:right="1035"/>
        <w:jc w:val="both"/>
      </w:pPr>
    </w:p>
    <w:p w:rsidR="00AD1907" w:rsidRDefault="00AD1907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u w:val="single"/>
        </w:rPr>
        <w:lastRenderedPageBreak/>
        <w:t>IZVJEŠTAJ O DANIM JAMSTVIMA I PLAĆANJIMA PO PROTESTIRANIM JAMSTVIMA</w:t>
      </w:r>
    </w:p>
    <w:p w:rsidR="00AD1907" w:rsidRDefault="00AD1907" w:rsidP="002F060D">
      <w:pPr>
        <w:pStyle w:val="Tijeloteksta"/>
        <w:spacing w:before="215" w:line="276" w:lineRule="auto"/>
        <w:ind w:right="1035"/>
        <w:jc w:val="both"/>
      </w:pPr>
      <w:r>
        <w:t>U 2022. godini Općina Sali nije davala jamstva niti je imala plaćanja po protestiranim jamstvima.</w:t>
      </w:r>
    </w:p>
    <w:p w:rsidR="00AD1907" w:rsidRDefault="00AD1907" w:rsidP="002F060D">
      <w:pPr>
        <w:pStyle w:val="Tijeloteksta"/>
        <w:spacing w:before="215" w:line="276" w:lineRule="auto"/>
        <w:ind w:right="1035"/>
        <w:jc w:val="both"/>
      </w:pPr>
    </w:p>
    <w:p w:rsidR="00AD1907" w:rsidRDefault="00AD1907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u w:val="single"/>
        </w:rPr>
        <w:t>IZVJEŠTAJ O STANJU POTRAŽIVANJA I DOSPJELIH OBVEZA TE O STANJU POTENCIJALNIH OBVEZA PO OSNOVI SUDSKIH SPOROVA</w:t>
      </w:r>
    </w:p>
    <w:p w:rsidR="000D15F3" w:rsidRDefault="00AD1907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 xml:space="preserve">Stanje potraživanja </w:t>
      </w:r>
      <w:r>
        <w:t xml:space="preserve">na dan 31.12.2022. godine iznosi 2.372.905,15 kuna od čega: </w:t>
      </w:r>
    </w:p>
    <w:p w:rsidR="000D15F3" w:rsidRDefault="00AD1907" w:rsidP="000D15F3">
      <w:pPr>
        <w:pStyle w:val="Tijeloteksta"/>
        <w:numPr>
          <w:ilvl w:val="0"/>
          <w:numId w:val="20"/>
        </w:numPr>
        <w:spacing w:line="276" w:lineRule="auto"/>
        <w:ind w:right="1035"/>
        <w:jc w:val="both"/>
      </w:pPr>
      <w:r>
        <w:t>potraživanja za poreze</w:t>
      </w:r>
      <w:r w:rsidR="000D15F3">
        <w:t xml:space="preserve"> 211.576,87 kuna, </w:t>
      </w:r>
    </w:p>
    <w:p w:rsidR="000D15F3" w:rsidRDefault="000D15F3" w:rsidP="000D15F3">
      <w:pPr>
        <w:pStyle w:val="Tijeloteksta"/>
        <w:numPr>
          <w:ilvl w:val="0"/>
          <w:numId w:val="20"/>
        </w:numPr>
        <w:spacing w:line="276" w:lineRule="auto"/>
        <w:ind w:right="1035"/>
        <w:jc w:val="both"/>
      </w:pPr>
      <w:r>
        <w:t xml:space="preserve">potraživanja od zakupa 70.991,23 kuna, </w:t>
      </w:r>
    </w:p>
    <w:p w:rsidR="000D15F3" w:rsidRDefault="000D15F3" w:rsidP="000D15F3">
      <w:pPr>
        <w:pStyle w:val="Tijeloteksta"/>
        <w:numPr>
          <w:ilvl w:val="0"/>
          <w:numId w:val="20"/>
        </w:numPr>
        <w:spacing w:line="276" w:lineRule="auto"/>
        <w:ind w:right="1035"/>
        <w:jc w:val="both"/>
      </w:pPr>
      <w:r>
        <w:t xml:space="preserve">sufinanciranje katastarske izmjere 1.228.763,90 kuna, </w:t>
      </w:r>
    </w:p>
    <w:p w:rsidR="000D15F3" w:rsidRDefault="000D15F3" w:rsidP="000D15F3">
      <w:pPr>
        <w:pStyle w:val="Tijeloteksta"/>
        <w:numPr>
          <w:ilvl w:val="0"/>
          <w:numId w:val="20"/>
        </w:numPr>
        <w:spacing w:line="276" w:lineRule="auto"/>
        <w:ind w:right="1035"/>
        <w:jc w:val="both"/>
      </w:pPr>
      <w:r>
        <w:t xml:space="preserve">komunalni doprinos 64.300,28 kuna, </w:t>
      </w:r>
    </w:p>
    <w:p w:rsidR="000D15F3" w:rsidRDefault="000D15F3" w:rsidP="000D15F3">
      <w:pPr>
        <w:pStyle w:val="Tijeloteksta"/>
        <w:numPr>
          <w:ilvl w:val="0"/>
          <w:numId w:val="20"/>
        </w:numPr>
        <w:spacing w:line="276" w:lineRule="auto"/>
        <w:ind w:right="1035"/>
        <w:jc w:val="both"/>
      </w:pPr>
      <w:r>
        <w:t xml:space="preserve">komunalnu naknadu 795.727,72 kuna i </w:t>
      </w:r>
    </w:p>
    <w:p w:rsidR="00AD1907" w:rsidRPr="00AD1907" w:rsidRDefault="000D15F3" w:rsidP="000D15F3">
      <w:pPr>
        <w:pStyle w:val="Tijeloteksta"/>
        <w:numPr>
          <w:ilvl w:val="0"/>
          <w:numId w:val="20"/>
        </w:numPr>
        <w:spacing w:line="276" w:lineRule="auto"/>
        <w:ind w:right="1035"/>
        <w:jc w:val="both"/>
      </w:pPr>
      <w:r>
        <w:t>ostali prihodi 1.545,15 kuna.</w:t>
      </w:r>
    </w:p>
    <w:p w:rsidR="00AD1907" w:rsidRDefault="00AD1907" w:rsidP="000D15F3">
      <w:pPr>
        <w:pStyle w:val="Tijeloteksta"/>
        <w:spacing w:line="276" w:lineRule="auto"/>
        <w:ind w:right="1035"/>
        <w:jc w:val="both"/>
      </w:pPr>
    </w:p>
    <w:p w:rsidR="00BC25CF" w:rsidRDefault="00BC25CF" w:rsidP="000D15F3">
      <w:pPr>
        <w:pStyle w:val="Tijeloteksta"/>
        <w:spacing w:line="276" w:lineRule="auto"/>
        <w:ind w:right="1035"/>
        <w:jc w:val="both"/>
      </w:pPr>
      <w:r>
        <w:rPr>
          <w:b/>
          <w:bCs/>
          <w:i/>
          <w:iCs/>
        </w:rPr>
        <w:t xml:space="preserve">Stanje obveza </w:t>
      </w:r>
      <w:r>
        <w:t>na dan 31.12.2022. godine iznosi 2.099.754,82 kuna. Dospjele iznose 288.742,34 kune, a nedospjele 1.811.012,48 kuna</w:t>
      </w:r>
      <w:r w:rsidR="00E43819">
        <w:t>.</w:t>
      </w:r>
    </w:p>
    <w:p w:rsidR="00BC25CF" w:rsidRDefault="00E43819" w:rsidP="000D15F3">
      <w:pPr>
        <w:pStyle w:val="Tijeloteksta"/>
        <w:spacing w:line="276" w:lineRule="auto"/>
        <w:ind w:right="1035"/>
        <w:jc w:val="both"/>
      </w:pPr>
      <w:r>
        <w:t>Struktura obveza:</w:t>
      </w:r>
    </w:p>
    <w:p w:rsidR="00BC25CF" w:rsidRDefault="00BC25CF" w:rsidP="00BC25CF">
      <w:pPr>
        <w:pStyle w:val="Tijeloteksta"/>
        <w:numPr>
          <w:ilvl w:val="0"/>
          <w:numId w:val="21"/>
        </w:numPr>
        <w:spacing w:line="276" w:lineRule="auto"/>
        <w:ind w:right="1035"/>
        <w:jc w:val="both"/>
      </w:pPr>
      <w:r>
        <w:t>za rashode poslovanja 388.765,02 kuna</w:t>
      </w:r>
    </w:p>
    <w:p w:rsidR="00BC25CF" w:rsidRDefault="00BC25CF" w:rsidP="00BC25CF">
      <w:pPr>
        <w:pStyle w:val="Tijeloteksta"/>
        <w:numPr>
          <w:ilvl w:val="0"/>
          <w:numId w:val="21"/>
        </w:numPr>
        <w:spacing w:line="276" w:lineRule="auto"/>
        <w:ind w:right="1035"/>
        <w:jc w:val="both"/>
      </w:pPr>
      <w:r>
        <w:t>za nabavu nefinancijske imovine 46.499,80 kuna</w:t>
      </w:r>
    </w:p>
    <w:p w:rsidR="00BC25CF" w:rsidRDefault="00BC25CF" w:rsidP="00BC25CF">
      <w:pPr>
        <w:pStyle w:val="Tijeloteksta"/>
        <w:numPr>
          <w:ilvl w:val="0"/>
          <w:numId w:val="21"/>
        </w:numPr>
        <w:spacing w:line="276" w:lineRule="auto"/>
        <w:ind w:right="1035"/>
        <w:jc w:val="both"/>
      </w:pPr>
      <w:r>
        <w:t>za kredite 1.664.490,00 kuna</w:t>
      </w:r>
    </w:p>
    <w:p w:rsidR="00E43819" w:rsidRDefault="00E43819" w:rsidP="00E43819">
      <w:pPr>
        <w:pStyle w:val="Tijeloteksta"/>
        <w:spacing w:line="276" w:lineRule="auto"/>
        <w:ind w:right="1035"/>
        <w:jc w:val="both"/>
      </w:pPr>
      <w:r>
        <w:t>Potencijalnih obveza po osnovi sudskih sporova nema.</w:t>
      </w:r>
    </w:p>
    <w:p w:rsidR="00E43819" w:rsidRPr="00BC25CF" w:rsidRDefault="00E43819" w:rsidP="00E43819">
      <w:pPr>
        <w:pStyle w:val="Tijeloteksta"/>
        <w:spacing w:line="276" w:lineRule="auto"/>
        <w:ind w:right="1035"/>
        <w:jc w:val="both"/>
      </w:pPr>
    </w:p>
    <w:p w:rsidR="00AD1907" w:rsidRDefault="00AD1907" w:rsidP="002F060D">
      <w:pPr>
        <w:pStyle w:val="Tijeloteksta"/>
        <w:spacing w:before="215" w:line="276" w:lineRule="auto"/>
        <w:ind w:right="1035"/>
        <w:jc w:val="both"/>
      </w:pPr>
    </w:p>
    <w:p w:rsidR="004521AA" w:rsidRDefault="004521AA" w:rsidP="002F060D">
      <w:pPr>
        <w:pStyle w:val="Tijeloteksta"/>
        <w:spacing w:before="215" w:line="276" w:lineRule="auto"/>
        <w:ind w:right="1035"/>
        <w:jc w:val="both"/>
      </w:pPr>
    </w:p>
    <w:p w:rsidR="004521AA" w:rsidRDefault="004521AA" w:rsidP="002F060D">
      <w:pPr>
        <w:pStyle w:val="Tijeloteksta"/>
        <w:spacing w:before="215" w:line="276" w:lineRule="auto"/>
        <w:ind w:right="1035"/>
        <w:jc w:val="both"/>
      </w:pPr>
    </w:p>
    <w:p w:rsidR="004521AA" w:rsidRDefault="004521AA" w:rsidP="002F060D">
      <w:pPr>
        <w:pStyle w:val="Tijeloteksta"/>
        <w:spacing w:before="215" w:line="276" w:lineRule="auto"/>
        <w:ind w:right="1035"/>
        <w:jc w:val="both"/>
      </w:pPr>
    </w:p>
    <w:p w:rsidR="004521AA" w:rsidRDefault="004521AA" w:rsidP="002F060D">
      <w:pPr>
        <w:pStyle w:val="Tijeloteksta"/>
        <w:spacing w:before="215" w:line="276" w:lineRule="auto"/>
        <w:ind w:right="1035"/>
        <w:jc w:val="both"/>
      </w:pPr>
    </w:p>
    <w:p w:rsidR="004521AA" w:rsidRDefault="004521AA" w:rsidP="002F060D">
      <w:pPr>
        <w:pStyle w:val="Tijeloteksta"/>
        <w:spacing w:before="215" w:line="276" w:lineRule="auto"/>
        <w:ind w:right="1035"/>
        <w:jc w:val="both"/>
      </w:pPr>
    </w:p>
    <w:p w:rsidR="004521AA" w:rsidRDefault="004521AA" w:rsidP="002F060D">
      <w:pPr>
        <w:pStyle w:val="Tijeloteksta"/>
        <w:spacing w:before="215" w:line="276" w:lineRule="auto"/>
        <w:ind w:right="1035"/>
        <w:jc w:val="both"/>
      </w:pPr>
    </w:p>
    <w:p w:rsidR="004521AA" w:rsidRDefault="004521AA" w:rsidP="002F060D">
      <w:pPr>
        <w:pStyle w:val="Tijeloteksta"/>
        <w:spacing w:before="215" w:line="276" w:lineRule="auto"/>
        <w:ind w:right="1035"/>
        <w:jc w:val="both"/>
      </w:pPr>
    </w:p>
    <w:p w:rsidR="004521AA" w:rsidRDefault="004521AA" w:rsidP="002F060D">
      <w:pPr>
        <w:pStyle w:val="Tijeloteksta"/>
        <w:spacing w:before="215" w:line="276" w:lineRule="auto"/>
        <w:ind w:right="1035"/>
        <w:jc w:val="both"/>
      </w:pPr>
    </w:p>
    <w:p w:rsidR="004521AA" w:rsidRDefault="004521AA" w:rsidP="002F060D">
      <w:pPr>
        <w:pStyle w:val="Tijeloteksta"/>
        <w:spacing w:before="215" w:line="276" w:lineRule="auto"/>
        <w:ind w:right="1035"/>
        <w:jc w:val="both"/>
      </w:pPr>
    </w:p>
    <w:p w:rsidR="004521AA" w:rsidRDefault="004521AA" w:rsidP="002F060D">
      <w:pPr>
        <w:pStyle w:val="Tijeloteksta"/>
        <w:spacing w:before="215" w:line="276" w:lineRule="auto"/>
        <w:ind w:right="1035"/>
        <w:jc w:val="both"/>
      </w:pPr>
    </w:p>
    <w:p w:rsidR="004521AA" w:rsidRDefault="004521AA" w:rsidP="002F060D">
      <w:pPr>
        <w:pStyle w:val="Tijeloteksta"/>
        <w:spacing w:before="215" w:line="276" w:lineRule="auto"/>
        <w:ind w:right="1035"/>
        <w:jc w:val="both"/>
      </w:pPr>
    </w:p>
    <w:sectPr w:rsidR="004521AA" w:rsidSect="003E0493">
      <w:pgSz w:w="11920" w:h="16850"/>
      <w:pgMar w:top="1134" w:right="851" w:bottom="1134" w:left="1418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207F" w:rsidRDefault="009E207F">
      <w:r>
        <w:separator/>
      </w:r>
    </w:p>
  </w:endnote>
  <w:endnote w:type="continuationSeparator" w:id="0">
    <w:p w:rsidR="009E207F" w:rsidRDefault="009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altName w:val="Calade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207F" w:rsidRDefault="009E207F">
      <w:r>
        <w:separator/>
      </w:r>
    </w:p>
  </w:footnote>
  <w:footnote w:type="continuationSeparator" w:id="0">
    <w:p w:rsidR="009E207F" w:rsidRDefault="009E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AB2"/>
    <w:multiLevelType w:val="hybridMultilevel"/>
    <w:tmpl w:val="2D6A91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0DFC"/>
    <w:multiLevelType w:val="hybridMultilevel"/>
    <w:tmpl w:val="732E2262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2066"/>
    <w:multiLevelType w:val="hybridMultilevel"/>
    <w:tmpl w:val="57AE1C50"/>
    <w:lvl w:ilvl="0" w:tplc="9AE6FC72">
      <w:numFmt w:val="bullet"/>
      <w:lvlText w:val=""/>
      <w:lvlJc w:val="left"/>
      <w:pPr>
        <w:ind w:left="95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4F98F49C">
      <w:numFmt w:val="bullet"/>
      <w:lvlText w:val="•"/>
      <w:lvlJc w:val="left"/>
      <w:pPr>
        <w:ind w:left="1907" w:hanging="358"/>
      </w:pPr>
      <w:rPr>
        <w:rFonts w:hint="default"/>
        <w:lang w:val="bs" w:eastAsia="en-US" w:bidi="ar-SA"/>
      </w:rPr>
    </w:lvl>
    <w:lvl w:ilvl="2" w:tplc="9CE2F842">
      <w:numFmt w:val="bullet"/>
      <w:lvlText w:val="•"/>
      <w:lvlJc w:val="left"/>
      <w:pPr>
        <w:ind w:left="2854" w:hanging="358"/>
      </w:pPr>
      <w:rPr>
        <w:rFonts w:hint="default"/>
        <w:lang w:val="bs" w:eastAsia="en-US" w:bidi="ar-SA"/>
      </w:rPr>
    </w:lvl>
    <w:lvl w:ilvl="3" w:tplc="8C6C6C9C">
      <w:numFmt w:val="bullet"/>
      <w:lvlText w:val="•"/>
      <w:lvlJc w:val="left"/>
      <w:pPr>
        <w:ind w:left="3801" w:hanging="358"/>
      </w:pPr>
      <w:rPr>
        <w:rFonts w:hint="default"/>
        <w:lang w:val="bs" w:eastAsia="en-US" w:bidi="ar-SA"/>
      </w:rPr>
    </w:lvl>
    <w:lvl w:ilvl="4" w:tplc="1460F7BE">
      <w:numFmt w:val="bullet"/>
      <w:lvlText w:val="•"/>
      <w:lvlJc w:val="left"/>
      <w:pPr>
        <w:ind w:left="4748" w:hanging="358"/>
      </w:pPr>
      <w:rPr>
        <w:rFonts w:hint="default"/>
        <w:lang w:val="bs" w:eastAsia="en-US" w:bidi="ar-SA"/>
      </w:rPr>
    </w:lvl>
    <w:lvl w:ilvl="5" w:tplc="FFF27B92">
      <w:numFmt w:val="bullet"/>
      <w:lvlText w:val="•"/>
      <w:lvlJc w:val="left"/>
      <w:pPr>
        <w:ind w:left="5695" w:hanging="358"/>
      </w:pPr>
      <w:rPr>
        <w:rFonts w:hint="default"/>
        <w:lang w:val="bs" w:eastAsia="en-US" w:bidi="ar-SA"/>
      </w:rPr>
    </w:lvl>
    <w:lvl w:ilvl="6" w:tplc="0EEA70A6">
      <w:numFmt w:val="bullet"/>
      <w:lvlText w:val="•"/>
      <w:lvlJc w:val="left"/>
      <w:pPr>
        <w:ind w:left="6642" w:hanging="358"/>
      </w:pPr>
      <w:rPr>
        <w:rFonts w:hint="default"/>
        <w:lang w:val="bs" w:eastAsia="en-US" w:bidi="ar-SA"/>
      </w:rPr>
    </w:lvl>
    <w:lvl w:ilvl="7" w:tplc="15301BD2">
      <w:numFmt w:val="bullet"/>
      <w:lvlText w:val="•"/>
      <w:lvlJc w:val="left"/>
      <w:pPr>
        <w:ind w:left="7589" w:hanging="358"/>
      </w:pPr>
      <w:rPr>
        <w:rFonts w:hint="default"/>
        <w:lang w:val="bs" w:eastAsia="en-US" w:bidi="ar-SA"/>
      </w:rPr>
    </w:lvl>
    <w:lvl w:ilvl="8" w:tplc="A328AF46">
      <w:numFmt w:val="bullet"/>
      <w:lvlText w:val="•"/>
      <w:lvlJc w:val="left"/>
      <w:pPr>
        <w:ind w:left="8536" w:hanging="358"/>
      </w:pPr>
      <w:rPr>
        <w:rFonts w:hint="default"/>
        <w:lang w:val="bs" w:eastAsia="en-US" w:bidi="ar-SA"/>
      </w:rPr>
    </w:lvl>
  </w:abstractNum>
  <w:abstractNum w:abstractNumId="3" w15:restartNumberingAfterBreak="0">
    <w:nsid w:val="0E0D3AD1"/>
    <w:multiLevelType w:val="hybridMultilevel"/>
    <w:tmpl w:val="8B3AACD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27DE9"/>
    <w:multiLevelType w:val="hybridMultilevel"/>
    <w:tmpl w:val="688410FC"/>
    <w:lvl w:ilvl="0" w:tplc="BE5E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B4C1F"/>
    <w:multiLevelType w:val="hybridMultilevel"/>
    <w:tmpl w:val="8EBE715E"/>
    <w:lvl w:ilvl="0" w:tplc="BE5EC8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F71DC"/>
    <w:multiLevelType w:val="hybridMultilevel"/>
    <w:tmpl w:val="A93AA7BA"/>
    <w:lvl w:ilvl="0" w:tplc="BE5E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14F4F"/>
    <w:multiLevelType w:val="hybridMultilevel"/>
    <w:tmpl w:val="B53E8132"/>
    <w:lvl w:ilvl="0" w:tplc="02E8EE7E">
      <w:numFmt w:val="bullet"/>
      <w:lvlText w:val=""/>
      <w:lvlJc w:val="left"/>
      <w:pPr>
        <w:ind w:left="318" w:hanging="2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EC0E77D0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2" w:tplc="038C5FBA">
      <w:numFmt w:val="bullet"/>
      <w:lvlText w:val="•"/>
      <w:lvlJc w:val="left"/>
      <w:pPr>
        <w:ind w:left="2083" w:hanging="360"/>
      </w:pPr>
      <w:rPr>
        <w:rFonts w:hint="default"/>
        <w:lang w:val="bs" w:eastAsia="en-US" w:bidi="ar-SA"/>
      </w:rPr>
    </w:lvl>
    <w:lvl w:ilvl="3" w:tplc="F468DED8">
      <w:numFmt w:val="bullet"/>
      <w:lvlText w:val="•"/>
      <w:lvlJc w:val="left"/>
      <w:pPr>
        <w:ind w:left="3126" w:hanging="360"/>
      </w:pPr>
      <w:rPr>
        <w:rFonts w:hint="default"/>
        <w:lang w:val="bs" w:eastAsia="en-US" w:bidi="ar-SA"/>
      </w:rPr>
    </w:lvl>
    <w:lvl w:ilvl="4" w:tplc="8C9E1C04">
      <w:numFmt w:val="bullet"/>
      <w:lvlText w:val="•"/>
      <w:lvlJc w:val="left"/>
      <w:pPr>
        <w:ind w:left="4170" w:hanging="360"/>
      </w:pPr>
      <w:rPr>
        <w:rFonts w:hint="default"/>
        <w:lang w:val="bs" w:eastAsia="en-US" w:bidi="ar-SA"/>
      </w:rPr>
    </w:lvl>
    <w:lvl w:ilvl="5" w:tplc="18A4A5E2">
      <w:numFmt w:val="bullet"/>
      <w:lvlText w:val="•"/>
      <w:lvlJc w:val="left"/>
      <w:pPr>
        <w:ind w:left="5213" w:hanging="360"/>
      </w:pPr>
      <w:rPr>
        <w:rFonts w:hint="default"/>
        <w:lang w:val="bs" w:eastAsia="en-US" w:bidi="ar-SA"/>
      </w:rPr>
    </w:lvl>
    <w:lvl w:ilvl="6" w:tplc="6862DD38">
      <w:numFmt w:val="bullet"/>
      <w:lvlText w:val="•"/>
      <w:lvlJc w:val="left"/>
      <w:pPr>
        <w:ind w:left="6257" w:hanging="360"/>
      </w:pPr>
      <w:rPr>
        <w:rFonts w:hint="default"/>
        <w:lang w:val="bs" w:eastAsia="en-US" w:bidi="ar-SA"/>
      </w:rPr>
    </w:lvl>
    <w:lvl w:ilvl="7" w:tplc="3C501ACC">
      <w:numFmt w:val="bullet"/>
      <w:lvlText w:val="•"/>
      <w:lvlJc w:val="left"/>
      <w:pPr>
        <w:ind w:left="7300" w:hanging="360"/>
      </w:pPr>
      <w:rPr>
        <w:rFonts w:hint="default"/>
        <w:lang w:val="bs" w:eastAsia="en-US" w:bidi="ar-SA"/>
      </w:rPr>
    </w:lvl>
    <w:lvl w:ilvl="8" w:tplc="6D92DF16">
      <w:numFmt w:val="bullet"/>
      <w:lvlText w:val="•"/>
      <w:lvlJc w:val="left"/>
      <w:pPr>
        <w:ind w:left="8344" w:hanging="360"/>
      </w:pPr>
      <w:rPr>
        <w:rFonts w:hint="default"/>
        <w:lang w:val="bs" w:eastAsia="en-US" w:bidi="ar-SA"/>
      </w:rPr>
    </w:lvl>
  </w:abstractNum>
  <w:abstractNum w:abstractNumId="8" w15:restartNumberingAfterBreak="0">
    <w:nsid w:val="29AA2C80"/>
    <w:multiLevelType w:val="hybridMultilevel"/>
    <w:tmpl w:val="720EFD40"/>
    <w:lvl w:ilvl="0" w:tplc="D44E36AA">
      <w:start w:val="29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9" w15:restartNumberingAfterBreak="0">
    <w:nsid w:val="336F53DB"/>
    <w:multiLevelType w:val="hybridMultilevel"/>
    <w:tmpl w:val="C99859F6"/>
    <w:lvl w:ilvl="0" w:tplc="A844D5DA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2" w:tplc="CB3AE48C">
      <w:numFmt w:val="bullet"/>
      <w:lvlText w:val="•"/>
      <w:lvlJc w:val="left"/>
      <w:pPr>
        <w:ind w:left="2527" w:hanging="363"/>
      </w:pPr>
      <w:rPr>
        <w:rFonts w:hint="default"/>
        <w:lang w:val="bs" w:eastAsia="en-US" w:bidi="ar-SA"/>
      </w:rPr>
    </w:lvl>
    <w:lvl w:ilvl="3" w:tplc="8A9ADFE0">
      <w:numFmt w:val="bullet"/>
      <w:lvlText w:val="•"/>
      <w:lvlJc w:val="left"/>
      <w:pPr>
        <w:ind w:left="3515" w:hanging="363"/>
      </w:pPr>
      <w:rPr>
        <w:rFonts w:hint="default"/>
        <w:lang w:val="bs" w:eastAsia="en-US" w:bidi="ar-SA"/>
      </w:rPr>
    </w:lvl>
    <w:lvl w:ilvl="4" w:tplc="17AEB8FC">
      <w:numFmt w:val="bullet"/>
      <w:lvlText w:val="•"/>
      <w:lvlJc w:val="left"/>
      <w:pPr>
        <w:ind w:left="4503" w:hanging="363"/>
      </w:pPr>
      <w:rPr>
        <w:rFonts w:hint="default"/>
        <w:lang w:val="bs" w:eastAsia="en-US" w:bidi="ar-SA"/>
      </w:rPr>
    </w:lvl>
    <w:lvl w:ilvl="5" w:tplc="43C66424">
      <w:numFmt w:val="bullet"/>
      <w:lvlText w:val="•"/>
      <w:lvlJc w:val="left"/>
      <w:pPr>
        <w:ind w:left="5491" w:hanging="363"/>
      </w:pPr>
      <w:rPr>
        <w:rFonts w:hint="default"/>
        <w:lang w:val="bs" w:eastAsia="en-US" w:bidi="ar-SA"/>
      </w:rPr>
    </w:lvl>
    <w:lvl w:ilvl="6" w:tplc="100E256A">
      <w:numFmt w:val="bullet"/>
      <w:lvlText w:val="•"/>
      <w:lvlJc w:val="left"/>
      <w:pPr>
        <w:ind w:left="6479" w:hanging="363"/>
      </w:pPr>
      <w:rPr>
        <w:rFonts w:hint="default"/>
        <w:lang w:val="bs" w:eastAsia="en-US" w:bidi="ar-SA"/>
      </w:rPr>
    </w:lvl>
    <w:lvl w:ilvl="7" w:tplc="A52E753E">
      <w:numFmt w:val="bullet"/>
      <w:lvlText w:val="•"/>
      <w:lvlJc w:val="left"/>
      <w:pPr>
        <w:ind w:left="7467" w:hanging="363"/>
      </w:pPr>
      <w:rPr>
        <w:rFonts w:hint="default"/>
        <w:lang w:val="bs" w:eastAsia="en-US" w:bidi="ar-SA"/>
      </w:rPr>
    </w:lvl>
    <w:lvl w:ilvl="8" w:tplc="41328148">
      <w:numFmt w:val="bullet"/>
      <w:lvlText w:val="•"/>
      <w:lvlJc w:val="left"/>
      <w:pPr>
        <w:ind w:left="8455" w:hanging="363"/>
      </w:pPr>
      <w:rPr>
        <w:rFonts w:hint="default"/>
        <w:lang w:val="bs" w:eastAsia="en-US" w:bidi="ar-SA"/>
      </w:rPr>
    </w:lvl>
  </w:abstractNum>
  <w:abstractNum w:abstractNumId="10" w15:restartNumberingAfterBreak="0">
    <w:nsid w:val="41830FD1"/>
    <w:multiLevelType w:val="hybridMultilevel"/>
    <w:tmpl w:val="CF3A624C"/>
    <w:lvl w:ilvl="0" w:tplc="70A867C0">
      <w:start w:val="1"/>
      <w:numFmt w:val="decimal"/>
      <w:lvlText w:val="%1."/>
      <w:lvlJc w:val="left"/>
      <w:pPr>
        <w:ind w:left="103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bs" w:eastAsia="en-US" w:bidi="ar-SA"/>
      </w:rPr>
    </w:lvl>
    <w:lvl w:ilvl="1" w:tplc="BAD64A7A">
      <w:numFmt w:val="bullet"/>
      <w:lvlText w:val="•"/>
      <w:lvlJc w:val="left"/>
      <w:pPr>
        <w:ind w:left="1979" w:hanging="356"/>
      </w:pPr>
      <w:rPr>
        <w:rFonts w:hint="default"/>
        <w:lang w:val="bs" w:eastAsia="en-US" w:bidi="ar-SA"/>
      </w:rPr>
    </w:lvl>
    <w:lvl w:ilvl="2" w:tplc="C0A64B4A">
      <w:numFmt w:val="bullet"/>
      <w:lvlText w:val="•"/>
      <w:lvlJc w:val="left"/>
      <w:pPr>
        <w:ind w:left="2918" w:hanging="356"/>
      </w:pPr>
      <w:rPr>
        <w:rFonts w:hint="default"/>
        <w:lang w:val="bs" w:eastAsia="en-US" w:bidi="ar-SA"/>
      </w:rPr>
    </w:lvl>
    <w:lvl w:ilvl="3" w:tplc="EDBA9240">
      <w:numFmt w:val="bullet"/>
      <w:lvlText w:val="•"/>
      <w:lvlJc w:val="left"/>
      <w:pPr>
        <w:ind w:left="3857" w:hanging="356"/>
      </w:pPr>
      <w:rPr>
        <w:rFonts w:hint="default"/>
        <w:lang w:val="bs" w:eastAsia="en-US" w:bidi="ar-SA"/>
      </w:rPr>
    </w:lvl>
    <w:lvl w:ilvl="4" w:tplc="4FD290B4">
      <w:numFmt w:val="bullet"/>
      <w:lvlText w:val="•"/>
      <w:lvlJc w:val="left"/>
      <w:pPr>
        <w:ind w:left="4796" w:hanging="356"/>
      </w:pPr>
      <w:rPr>
        <w:rFonts w:hint="default"/>
        <w:lang w:val="bs" w:eastAsia="en-US" w:bidi="ar-SA"/>
      </w:rPr>
    </w:lvl>
    <w:lvl w:ilvl="5" w:tplc="EEC6E678">
      <w:numFmt w:val="bullet"/>
      <w:lvlText w:val="•"/>
      <w:lvlJc w:val="left"/>
      <w:pPr>
        <w:ind w:left="5735" w:hanging="356"/>
      </w:pPr>
      <w:rPr>
        <w:rFonts w:hint="default"/>
        <w:lang w:val="bs" w:eastAsia="en-US" w:bidi="ar-SA"/>
      </w:rPr>
    </w:lvl>
    <w:lvl w:ilvl="6" w:tplc="4C2E154A">
      <w:numFmt w:val="bullet"/>
      <w:lvlText w:val="•"/>
      <w:lvlJc w:val="left"/>
      <w:pPr>
        <w:ind w:left="6674" w:hanging="356"/>
      </w:pPr>
      <w:rPr>
        <w:rFonts w:hint="default"/>
        <w:lang w:val="bs" w:eastAsia="en-US" w:bidi="ar-SA"/>
      </w:rPr>
    </w:lvl>
    <w:lvl w:ilvl="7" w:tplc="1F16EF0A">
      <w:numFmt w:val="bullet"/>
      <w:lvlText w:val="•"/>
      <w:lvlJc w:val="left"/>
      <w:pPr>
        <w:ind w:left="7613" w:hanging="356"/>
      </w:pPr>
      <w:rPr>
        <w:rFonts w:hint="default"/>
        <w:lang w:val="bs" w:eastAsia="en-US" w:bidi="ar-SA"/>
      </w:rPr>
    </w:lvl>
    <w:lvl w:ilvl="8" w:tplc="1B8AE848">
      <w:numFmt w:val="bullet"/>
      <w:lvlText w:val="•"/>
      <w:lvlJc w:val="left"/>
      <w:pPr>
        <w:ind w:left="8552" w:hanging="356"/>
      </w:pPr>
      <w:rPr>
        <w:rFonts w:hint="default"/>
        <w:lang w:val="bs" w:eastAsia="en-US" w:bidi="ar-SA"/>
      </w:rPr>
    </w:lvl>
  </w:abstractNum>
  <w:abstractNum w:abstractNumId="11" w15:restartNumberingAfterBreak="0">
    <w:nsid w:val="43EB5399"/>
    <w:multiLevelType w:val="hybridMultilevel"/>
    <w:tmpl w:val="362EE380"/>
    <w:lvl w:ilvl="0" w:tplc="BE5E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774D8"/>
    <w:multiLevelType w:val="hybridMultilevel"/>
    <w:tmpl w:val="BF42BF48"/>
    <w:lvl w:ilvl="0" w:tplc="B9E03C26">
      <w:start w:val="1"/>
      <w:numFmt w:val="decimal"/>
      <w:lvlText w:val="%1."/>
      <w:lvlJc w:val="left"/>
      <w:pPr>
        <w:ind w:left="110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bs" w:eastAsia="en-US" w:bidi="ar-SA"/>
      </w:rPr>
    </w:lvl>
    <w:lvl w:ilvl="1" w:tplc="FC6E93F2">
      <w:numFmt w:val="bullet"/>
      <w:lvlText w:val="•"/>
      <w:lvlJc w:val="left"/>
      <w:pPr>
        <w:ind w:left="2033" w:hanging="360"/>
      </w:pPr>
      <w:rPr>
        <w:rFonts w:hint="default"/>
        <w:lang w:val="bs" w:eastAsia="en-US" w:bidi="ar-SA"/>
      </w:rPr>
    </w:lvl>
    <w:lvl w:ilvl="2" w:tplc="2564ECF4">
      <w:numFmt w:val="bullet"/>
      <w:lvlText w:val="•"/>
      <w:lvlJc w:val="left"/>
      <w:pPr>
        <w:ind w:left="2966" w:hanging="360"/>
      </w:pPr>
      <w:rPr>
        <w:rFonts w:hint="default"/>
        <w:lang w:val="bs" w:eastAsia="en-US" w:bidi="ar-SA"/>
      </w:rPr>
    </w:lvl>
    <w:lvl w:ilvl="3" w:tplc="E64EB9F4">
      <w:numFmt w:val="bullet"/>
      <w:lvlText w:val="•"/>
      <w:lvlJc w:val="left"/>
      <w:pPr>
        <w:ind w:left="3899" w:hanging="360"/>
      </w:pPr>
      <w:rPr>
        <w:rFonts w:hint="default"/>
        <w:lang w:val="bs" w:eastAsia="en-US" w:bidi="ar-SA"/>
      </w:rPr>
    </w:lvl>
    <w:lvl w:ilvl="4" w:tplc="45C61C92">
      <w:numFmt w:val="bullet"/>
      <w:lvlText w:val="•"/>
      <w:lvlJc w:val="left"/>
      <w:pPr>
        <w:ind w:left="4832" w:hanging="360"/>
      </w:pPr>
      <w:rPr>
        <w:rFonts w:hint="default"/>
        <w:lang w:val="bs" w:eastAsia="en-US" w:bidi="ar-SA"/>
      </w:rPr>
    </w:lvl>
    <w:lvl w:ilvl="5" w:tplc="4E6617B4">
      <w:numFmt w:val="bullet"/>
      <w:lvlText w:val="•"/>
      <w:lvlJc w:val="left"/>
      <w:pPr>
        <w:ind w:left="5765" w:hanging="360"/>
      </w:pPr>
      <w:rPr>
        <w:rFonts w:hint="default"/>
        <w:lang w:val="bs" w:eastAsia="en-US" w:bidi="ar-SA"/>
      </w:rPr>
    </w:lvl>
    <w:lvl w:ilvl="6" w:tplc="C0B0DB90">
      <w:numFmt w:val="bullet"/>
      <w:lvlText w:val="•"/>
      <w:lvlJc w:val="left"/>
      <w:pPr>
        <w:ind w:left="6698" w:hanging="360"/>
      </w:pPr>
      <w:rPr>
        <w:rFonts w:hint="default"/>
        <w:lang w:val="bs" w:eastAsia="en-US" w:bidi="ar-SA"/>
      </w:rPr>
    </w:lvl>
    <w:lvl w:ilvl="7" w:tplc="9CE46B96">
      <w:numFmt w:val="bullet"/>
      <w:lvlText w:val="•"/>
      <w:lvlJc w:val="left"/>
      <w:pPr>
        <w:ind w:left="7631" w:hanging="360"/>
      </w:pPr>
      <w:rPr>
        <w:rFonts w:hint="default"/>
        <w:lang w:val="bs" w:eastAsia="en-US" w:bidi="ar-SA"/>
      </w:rPr>
    </w:lvl>
    <w:lvl w:ilvl="8" w:tplc="F440061E">
      <w:numFmt w:val="bullet"/>
      <w:lvlText w:val="•"/>
      <w:lvlJc w:val="left"/>
      <w:pPr>
        <w:ind w:left="8564" w:hanging="360"/>
      </w:pPr>
      <w:rPr>
        <w:rFonts w:hint="default"/>
        <w:lang w:val="bs" w:eastAsia="en-US" w:bidi="ar-SA"/>
      </w:rPr>
    </w:lvl>
  </w:abstractNum>
  <w:abstractNum w:abstractNumId="13" w15:restartNumberingAfterBreak="0">
    <w:nsid w:val="4D7F4BB8"/>
    <w:multiLevelType w:val="hybridMultilevel"/>
    <w:tmpl w:val="408478D0"/>
    <w:lvl w:ilvl="0" w:tplc="43C07742">
      <w:start w:val="1"/>
      <w:numFmt w:val="bullet"/>
      <w:lvlText w:val="­"/>
      <w:lvlJc w:val="left"/>
      <w:pPr>
        <w:ind w:left="1038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5B20156B"/>
    <w:multiLevelType w:val="hybridMultilevel"/>
    <w:tmpl w:val="6F2A41B8"/>
    <w:lvl w:ilvl="0" w:tplc="FFFFFFFF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2" w:tplc="FFFFFFFF">
      <w:numFmt w:val="bullet"/>
      <w:lvlText w:val="•"/>
      <w:lvlJc w:val="left"/>
      <w:pPr>
        <w:ind w:left="2119" w:hanging="363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158" w:hanging="363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97" w:hanging="363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236" w:hanging="363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275" w:hanging="363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314" w:hanging="363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8353" w:hanging="363"/>
      </w:pPr>
      <w:rPr>
        <w:rFonts w:hint="default"/>
        <w:lang w:val="bs" w:eastAsia="en-US" w:bidi="ar-SA"/>
      </w:rPr>
    </w:lvl>
  </w:abstractNum>
  <w:abstractNum w:abstractNumId="15" w15:restartNumberingAfterBreak="0">
    <w:nsid w:val="5C7534CE"/>
    <w:multiLevelType w:val="hybridMultilevel"/>
    <w:tmpl w:val="4644FC1A"/>
    <w:lvl w:ilvl="0" w:tplc="43C07742">
      <w:start w:val="1"/>
      <w:numFmt w:val="bullet"/>
      <w:lvlText w:val="­"/>
      <w:lvlJc w:val="left"/>
      <w:pPr>
        <w:ind w:left="938" w:hanging="360"/>
      </w:pPr>
      <w:rPr>
        <w:rFonts w:ascii="Arial" w:hAnsi="Aria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FFFFFFFF">
      <w:numFmt w:val="bullet"/>
      <w:lvlText w:val=""/>
      <w:lvlJc w:val="left"/>
      <w:pPr>
        <w:ind w:left="1089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2" w:tplc="FFFFFFFF">
      <w:numFmt w:val="bullet"/>
      <w:lvlText w:val="•"/>
      <w:lvlJc w:val="left"/>
      <w:pPr>
        <w:ind w:left="2119" w:hanging="363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158" w:hanging="363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97" w:hanging="363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236" w:hanging="363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275" w:hanging="363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314" w:hanging="363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8353" w:hanging="363"/>
      </w:pPr>
      <w:rPr>
        <w:rFonts w:hint="default"/>
        <w:lang w:val="bs" w:eastAsia="en-US" w:bidi="ar-SA"/>
      </w:rPr>
    </w:lvl>
  </w:abstractNum>
  <w:abstractNum w:abstractNumId="16" w15:restartNumberingAfterBreak="0">
    <w:nsid w:val="65D2755F"/>
    <w:multiLevelType w:val="hybridMultilevel"/>
    <w:tmpl w:val="3200AE62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67B9C"/>
    <w:multiLevelType w:val="hybridMultilevel"/>
    <w:tmpl w:val="D0120266"/>
    <w:lvl w:ilvl="0" w:tplc="7F80D888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607A84D4">
      <w:numFmt w:val="bullet"/>
      <w:lvlText w:val="•"/>
      <w:lvlJc w:val="left"/>
      <w:pPr>
        <w:ind w:left="1979" w:hanging="360"/>
      </w:pPr>
      <w:rPr>
        <w:rFonts w:hint="default"/>
        <w:lang w:val="bs" w:eastAsia="en-US" w:bidi="ar-SA"/>
      </w:rPr>
    </w:lvl>
    <w:lvl w:ilvl="2" w:tplc="51989C88">
      <w:numFmt w:val="bullet"/>
      <w:lvlText w:val="•"/>
      <w:lvlJc w:val="left"/>
      <w:pPr>
        <w:ind w:left="2918" w:hanging="360"/>
      </w:pPr>
      <w:rPr>
        <w:rFonts w:hint="default"/>
        <w:lang w:val="bs" w:eastAsia="en-US" w:bidi="ar-SA"/>
      </w:rPr>
    </w:lvl>
    <w:lvl w:ilvl="3" w:tplc="9E9690BA">
      <w:numFmt w:val="bullet"/>
      <w:lvlText w:val="•"/>
      <w:lvlJc w:val="left"/>
      <w:pPr>
        <w:ind w:left="3857" w:hanging="360"/>
      </w:pPr>
      <w:rPr>
        <w:rFonts w:hint="default"/>
        <w:lang w:val="bs" w:eastAsia="en-US" w:bidi="ar-SA"/>
      </w:rPr>
    </w:lvl>
    <w:lvl w:ilvl="4" w:tplc="A5E02678">
      <w:numFmt w:val="bullet"/>
      <w:lvlText w:val="•"/>
      <w:lvlJc w:val="left"/>
      <w:pPr>
        <w:ind w:left="4796" w:hanging="360"/>
      </w:pPr>
      <w:rPr>
        <w:rFonts w:hint="default"/>
        <w:lang w:val="bs" w:eastAsia="en-US" w:bidi="ar-SA"/>
      </w:rPr>
    </w:lvl>
    <w:lvl w:ilvl="5" w:tplc="157C85D0">
      <w:numFmt w:val="bullet"/>
      <w:lvlText w:val="•"/>
      <w:lvlJc w:val="left"/>
      <w:pPr>
        <w:ind w:left="5735" w:hanging="360"/>
      </w:pPr>
      <w:rPr>
        <w:rFonts w:hint="default"/>
        <w:lang w:val="bs" w:eastAsia="en-US" w:bidi="ar-SA"/>
      </w:rPr>
    </w:lvl>
    <w:lvl w:ilvl="6" w:tplc="1AF6B52E">
      <w:numFmt w:val="bullet"/>
      <w:lvlText w:val="•"/>
      <w:lvlJc w:val="left"/>
      <w:pPr>
        <w:ind w:left="6674" w:hanging="360"/>
      </w:pPr>
      <w:rPr>
        <w:rFonts w:hint="default"/>
        <w:lang w:val="bs" w:eastAsia="en-US" w:bidi="ar-SA"/>
      </w:rPr>
    </w:lvl>
    <w:lvl w:ilvl="7" w:tplc="4574D5F6">
      <w:numFmt w:val="bullet"/>
      <w:lvlText w:val="•"/>
      <w:lvlJc w:val="left"/>
      <w:pPr>
        <w:ind w:left="7613" w:hanging="360"/>
      </w:pPr>
      <w:rPr>
        <w:rFonts w:hint="default"/>
        <w:lang w:val="bs" w:eastAsia="en-US" w:bidi="ar-SA"/>
      </w:rPr>
    </w:lvl>
    <w:lvl w:ilvl="8" w:tplc="D9F8A6E8">
      <w:numFmt w:val="bullet"/>
      <w:lvlText w:val="•"/>
      <w:lvlJc w:val="left"/>
      <w:pPr>
        <w:ind w:left="8552" w:hanging="360"/>
      </w:pPr>
      <w:rPr>
        <w:rFonts w:hint="default"/>
        <w:lang w:val="bs" w:eastAsia="en-US" w:bidi="ar-SA"/>
      </w:rPr>
    </w:lvl>
  </w:abstractNum>
  <w:abstractNum w:abstractNumId="18" w15:restartNumberingAfterBreak="0">
    <w:nsid w:val="6EA0380F"/>
    <w:multiLevelType w:val="hybridMultilevel"/>
    <w:tmpl w:val="7B98EF72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9512487A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CB1C71"/>
    <w:multiLevelType w:val="hybridMultilevel"/>
    <w:tmpl w:val="C9984C78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E00D1"/>
    <w:multiLevelType w:val="hybridMultilevel"/>
    <w:tmpl w:val="E0BE57A2"/>
    <w:lvl w:ilvl="0" w:tplc="455A011A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9CFACE86">
      <w:numFmt w:val="bullet"/>
      <w:lvlText w:val=""/>
      <w:lvlJc w:val="left"/>
      <w:pPr>
        <w:ind w:left="1089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2" w:tplc="8C449F6A">
      <w:numFmt w:val="bullet"/>
      <w:lvlText w:val="•"/>
      <w:lvlJc w:val="left"/>
      <w:pPr>
        <w:ind w:left="2119" w:hanging="363"/>
      </w:pPr>
      <w:rPr>
        <w:rFonts w:hint="default"/>
        <w:lang w:val="bs" w:eastAsia="en-US" w:bidi="ar-SA"/>
      </w:rPr>
    </w:lvl>
    <w:lvl w:ilvl="3" w:tplc="0E5097B2">
      <w:numFmt w:val="bullet"/>
      <w:lvlText w:val="•"/>
      <w:lvlJc w:val="left"/>
      <w:pPr>
        <w:ind w:left="3158" w:hanging="363"/>
      </w:pPr>
      <w:rPr>
        <w:rFonts w:hint="default"/>
        <w:lang w:val="bs" w:eastAsia="en-US" w:bidi="ar-SA"/>
      </w:rPr>
    </w:lvl>
    <w:lvl w:ilvl="4" w:tplc="1E8C6232">
      <w:numFmt w:val="bullet"/>
      <w:lvlText w:val="•"/>
      <w:lvlJc w:val="left"/>
      <w:pPr>
        <w:ind w:left="4197" w:hanging="363"/>
      </w:pPr>
      <w:rPr>
        <w:rFonts w:hint="default"/>
        <w:lang w:val="bs" w:eastAsia="en-US" w:bidi="ar-SA"/>
      </w:rPr>
    </w:lvl>
    <w:lvl w:ilvl="5" w:tplc="A7AABC0A">
      <w:numFmt w:val="bullet"/>
      <w:lvlText w:val="•"/>
      <w:lvlJc w:val="left"/>
      <w:pPr>
        <w:ind w:left="5236" w:hanging="363"/>
      </w:pPr>
      <w:rPr>
        <w:rFonts w:hint="default"/>
        <w:lang w:val="bs" w:eastAsia="en-US" w:bidi="ar-SA"/>
      </w:rPr>
    </w:lvl>
    <w:lvl w:ilvl="6" w:tplc="73D4199C">
      <w:numFmt w:val="bullet"/>
      <w:lvlText w:val="•"/>
      <w:lvlJc w:val="left"/>
      <w:pPr>
        <w:ind w:left="6275" w:hanging="363"/>
      </w:pPr>
      <w:rPr>
        <w:rFonts w:hint="default"/>
        <w:lang w:val="bs" w:eastAsia="en-US" w:bidi="ar-SA"/>
      </w:rPr>
    </w:lvl>
    <w:lvl w:ilvl="7" w:tplc="D892104A">
      <w:numFmt w:val="bullet"/>
      <w:lvlText w:val="•"/>
      <w:lvlJc w:val="left"/>
      <w:pPr>
        <w:ind w:left="7314" w:hanging="363"/>
      </w:pPr>
      <w:rPr>
        <w:rFonts w:hint="default"/>
        <w:lang w:val="bs" w:eastAsia="en-US" w:bidi="ar-SA"/>
      </w:rPr>
    </w:lvl>
    <w:lvl w:ilvl="8" w:tplc="67D0064C">
      <w:numFmt w:val="bullet"/>
      <w:lvlText w:val="•"/>
      <w:lvlJc w:val="left"/>
      <w:pPr>
        <w:ind w:left="8353" w:hanging="363"/>
      </w:pPr>
      <w:rPr>
        <w:rFonts w:hint="default"/>
        <w:lang w:val="bs" w:eastAsia="en-US" w:bidi="ar-SA"/>
      </w:rPr>
    </w:lvl>
  </w:abstractNum>
  <w:abstractNum w:abstractNumId="21" w15:restartNumberingAfterBreak="0">
    <w:nsid w:val="7852362F"/>
    <w:multiLevelType w:val="hybridMultilevel"/>
    <w:tmpl w:val="E264DA42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7799097">
    <w:abstractNumId w:val="2"/>
  </w:num>
  <w:num w:numId="2" w16cid:durableId="1577133443">
    <w:abstractNumId w:val="17"/>
  </w:num>
  <w:num w:numId="3" w16cid:durableId="1292638865">
    <w:abstractNumId w:val="9"/>
  </w:num>
  <w:num w:numId="4" w16cid:durableId="902060554">
    <w:abstractNumId w:val="20"/>
  </w:num>
  <w:num w:numId="5" w16cid:durableId="1228997906">
    <w:abstractNumId w:val="7"/>
  </w:num>
  <w:num w:numId="6" w16cid:durableId="882062240">
    <w:abstractNumId w:val="12"/>
  </w:num>
  <w:num w:numId="7" w16cid:durableId="197473101">
    <w:abstractNumId w:val="10"/>
  </w:num>
  <w:num w:numId="8" w16cid:durableId="1218787431">
    <w:abstractNumId w:val="0"/>
  </w:num>
  <w:num w:numId="9" w16cid:durableId="2062292063">
    <w:abstractNumId w:val="3"/>
  </w:num>
  <w:num w:numId="10" w16cid:durableId="1526165327">
    <w:abstractNumId w:val="19"/>
  </w:num>
  <w:num w:numId="11" w16cid:durableId="1028724883">
    <w:abstractNumId w:val="18"/>
  </w:num>
  <w:num w:numId="12" w16cid:durableId="1953126042">
    <w:abstractNumId w:val="15"/>
  </w:num>
  <w:num w:numId="13" w16cid:durableId="334306014">
    <w:abstractNumId w:val="16"/>
  </w:num>
  <w:num w:numId="14" w16cid:durableId="1387610224">
    <w:abstractNumId w:val="14"/>
  </w:num>
  <w:num w:numId="15" w16cid:durableId="247665780">
    <w:abstractNumId w:val="13"/>
  </w:num>
  <w:num w:numId="16" w16cid:durableId="926426967">
    <w:abstractNumId w:val="8"/>
  </w:num>
  <w:num w:numId="17" w16cid:durableId="149179600">
    <w:abstractNumId w:val="1"/>
  </w:num>
  <w:num w:numId="18" w16cid:durableId="289750078">
    <w:abstractNumId w:val="11"/>
  </w:num>
  <w:num w:numId="19" w16cid:durableId="1019164495">
    <w:abstractNumId w:val="4"/>
  </w:num>
  <w:num w:numId="20" w16cid:durableId="277373705">
    <w:abstractNumId w:val="5"/>
  </w:num>
  <w:num w:numId="21" w16cid:durableId="1461337142">
    <w:abstractNumId w:val="6"/>
  </w:num>
  <w:num w:numId="22" w16cid:durableId="19942617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05"/>
    <w:rsid w:val="0001170D"/>
    <w:rsid w:val="000145A5"/>
    <w:rsid w:val="00020187"/>
    <w:rsid w:val="00023743"/>
    <w:rsid w:val="0002712C"/>
    <w:rsid w:val="00035FB1"/>
    <w:rsid w:val="0007272C"/>
    <w:rsid w:val="000A46E7"/>
    <w:rsid w:val="000A7BBB"/>
    <w:rsid w:val="000C5772"/>
    <w:rsid w:val="000D15F3"/>
    <w:rsid w:val="000F6BF8"/>
    <w:rsid w:val="0011534F"/>
    <w:rsid w:val="001C33FD"/>
    <w:rsid w:val="001E35D4"/>
    <w:rsid w:val="00211C93"/>
    <w:rsid w:val="00235393"/>
    <w:rsid w:val="002858AC"/>
    <w:rsid w:val="00293621"/>
    <w:rsid w:val="002F060D"/>
    <w:rsid w:val="00301005"/>
    <w:rsid w:val="00301F65"/>
    <w:rsid w:val="003061BC"/>
    <w:rsid w:val="003121C0"/>
    <w:rsid w:val="00370D75"/>
    <w:rsid w:val="003A5A57"/>
    <w:rsid w:val="003B630F"/>
    <w:rsid w:val="003E0493"/>
    <w:rsid w:val="003F5C40"/>
    <w:rsid w:val="0043505E"/>
    <w:rsid w:val="004521AA"/>
    <w:rsid w:val="00485D19"/>
    <w:rsid w:val="004E549F"/>
    <w:rsid w:val="004E738E"/>
    <w:rsid w:val="00582BE5"/>
    <w:rsid w:val="005846E8"/>
    <w:rsid w:val="0059200D"/>
    <w:rsid w:val="005A54B3"/>
    <w:rsid w:val="005A5F8C"/>
    <w:rsid w:val="005C2BC5"/>
    <w:rsid w:val="00652325"/>
    <w:rsid w:val="006B6510"/>
    <w:rsid w:val="006C09DA"/>
    <w:rsid w:val="007566AA"/>
    <w:rsid w:val="00764413"/>
    <w:rsid w:val="00780574"/>
    <w:rsid w:val="00806F87"/>
    <w:rsid w:val="008735C8"/>
    <w:rsid w:val="008957E1"/>
    <w:rsid w:val="008C39F6"/>
    <w:rsid w:val="008D44F9"/>
    <w:rsid w:val="008F7409"/>
    <w:rsid w:val="009211EE"/>
    <w:rsid w:val="009647CC"/>
    <w:rsid w:val="009937B8"/>
    <w:rsid w:val="009D427F"/>
    <w:rsid w:val="009E207F"/>
    <w:rsid w:val="00A1749D"/>
    <w:rsid w:val="00A20406"/>
    <w:rsid w:val="00A34FA9"/>
    <w:rsid w:val="00A665FC"/>
    <w:rsid w:val="00A8528E"/>
    <w:rsid w:val="00A8583E"/>
    <w:rsid w:val="00A87913"/>
    <w:rsid w:val="00AD0FF5"/>
    <w:rsid w:val="00AD1907"/>
    <w:rsid w:val="00AE3CCC"/>
    <w:rsid w:val="00B26837"/>
    <w:rsid w:val="00BB0CAB"/>
    <w:rsid w:val="00BB2170"/>
    <w:rsid w:val="00BC25CF"/>
    <w:rsid w:val="00BD38C4"/>
    <w:rsid w:val="00C45DDD"/>
    <w:rsid w:val="00C8298A"/>
    <w:rsid w:val="00C841B9"/>
    <w:rsid w:val="00CC5B80"/>
    <w:rsid w:val="00CF573B"/>
    <w:rsid w:val="00D3334F"/>
    <w:rsid w:val="00D379AB"/>
    <w:rsid w:val="00D74781"/>
    <w:rsid w:val="00DC4132"/>
    <w:rsid w:val="00DC5D4A"/>
    <w:rsid w:val="00DD5F35"/>
    <w:rsid w:val="00E0097D"/>
    <w:rsid w:val="00E07F26"/>
    <w:rsid w:val="00E43819"/>
    <w:rsid w:val="00E452BB"/>
    <w:rsid w:val="00E57976"/>
    <w:rsid w:val="00E97F04"/>
    <w:rsid w:val="00EE0F49"/>
    <w:rsid w:val="00F85048"/>
    <w:rsid w:val="00FC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66F4"/>
  <w15:docId w15:val="{CE377FF4-520C-4590-A634-DD6468E7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9"/>
    <w:qFormat/>
    <w:pPr>
      <w:ind w:left="103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spacing w:line="275" w:lineRule="exact"/>
      <w:ind w:left="676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uiPriority w:val="9"/>
    <w:unhideWhenUsed/>
    <w:qFormat/>
    <w:pPr>
      <w:spacing w:before="90"/>
      <w:ind w:left="290"/>
      <w:outlineLvl w:val="2"/>
    </w:pPr>
    <w:rPr>
      <w:b/>
      <w:bCs/>
      <w:i/>
      <w:iCs/>
      <w:sz w:val="24"/>
      <w:szCs w:val="24"/>
    </w:rPr>
  </w:style>
  <w:style w:type="paragraph" w:styleId="Naslov4">
    <w:name w:val="heading 4"/>
    <w:basedOn w:val="Normal"/>
    <w:uiPriority w:val="9"/>
    <w:unhideWhenUsed/>
    <w:qFormat/>
    <w:pPr>
      <w:ind w:left="318"/>
      <w:jc w:val="both"/>
      <w:outlineLvl w:val="3"/>
    </w:pPr>
    <w:rPr>
      <w:b/>
      <w:bCs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line="452" w:lineRule="exact"/>
      <w:ind w:left="2471" w:right="3182"/>
      <w:jc w:val="center"/>
    </w:pPr>
    <w:rPr>
      <w:b/>
      <w:bCs/>
      <w:i/>
      <w:iCs/>
      <w:sz w:val="40"/>
      <w:szCs w:val="40"/>
    </w:rPr>
  </w:style>
  <w:style w:type="paragraph" w:styleId="Odlomakpopisa">
    <w:name w:val="List Paragraph"/>
    <w:basedOn w:val="Normal"/>
    <w:uiPriority w:val="1"/>
    <w:qFormat/>
    <w:pPr>
      <w:ind w:left="1038" w:hanging="363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Zaglavlje">
    <w:name w:val="header"/>
    <w:basedOn w:val="Normal"/>
    <w:link w:val="ZaglavljeChar"/>
    <w:uiPriority w:val="99"/>
    <w:unhideWhenUsed/>
    <w:rsid w:val="003121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21C0"/>
    <w:rPr>
      <w:rFonts w:ascii="Times New Roman" w:eastAsia="Times New Roman" w:hAnsi="Times New Roman" w:cs="Times New Roman"/>
      <w:lang w:val="bs"/>
    </w:rPr>
  </w:style>
  <w:style w:type="paragraph" w:styleId="Podnoje">
    <w:name w:val="footer"/>
    <w:basedOn w:val="Normal"/>
    <w:link w:val="PodnojeChar"/>
    <w:uiPriority w:val="99"/>
    <w:unhideWhenUsed/>
    <w:rsid w:val="003121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21C0"/>
    <w:rPr>
      <w:rFonts w:ascii="Times New Roman" w:eastAsia="Times New Roman" w:hAnsi="Times New Roman" w:cs="Times New Roman"/>
      <w:lang w:val="bs"/>
    </w:rPr>
  </w:style>
  <w:style w:type="paragraph" w:styleId="StandardWeb">
    <w:name w:val="Normal (Web)"/>
    <w:basedOn w:val="Normal"/>
    <w:uiPriority w:val="99"/>
    <w:semiHidden/>
    <w:unhideWhenUsed/>
    <w:rsid w:val="00DD5F3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13</Pages>
  <Words>4288</Words>
  <Characters>24447</Characters>
  <Application>Microsoft Office Word</Application>
  <DocSecurity>0</DocSecurity>
  <Lines>203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Financije</dc:creator>
  <cp:lastModifiedBy>Korisnik</cp:lastModifiedBy>
  <cp:revision>16</cp:revision>
  <dcterms:created xsi:type="dcterms:W3CDTF">2023-03-08T13:39:00Z</dcterms:created>
  <dcterms:modified xsi:type="dcterms:W3CDTF">2023-04-11T12:23:00Z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2023-03-08T00:00:00Z</vt:filetime>
  </property>
  <property fmtid="{D5CDD505-2E9C-101B-9397-08002B2CF9AE}" pid="5" name="Producer">
    <vt:lpwstr>Microsoft® Word za Microsoft 365</vt:lpwstr>
  </property>
</Properties>
</file>