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CC" w:rsidRDefault="000B03CC" w:rsidP="00F44825">
      <w:pPr>
        <w:tabs>
          <w:tab w:val="left" w:pos="1134"/>
          <w:tab w:val="left" w:pos="1560"/>
        </w:tabs>
        <w:spacing w:after="0"/>
        <w:rPr>
          <w:rFonts w:asciiTheme="minorHAnsi" w:hAnsiTheme="minorHAnsi"/>
          <w:sz w:val="20"/>
          <w:szCs w:val="20"/>
          <w:lang w:val="hr-HR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7303"/>
      </w:tblGrid>
      <w:tr w:rsidR="000B03CC" w:rsidRPr="00DF231C" w:rsidTr="00177FC0">
        <w:tc>
          <w:tcPr>
            <w:tcW w:w="1701" w:type="dxa"/>
            <w:shd w:val="clear" w:color="auto" w:fill="auto"/>
          </w:tcPr>
          <w:p w:rsidR="000B03CC" w:rsidRPr="00DF231C" w:rsidRDefault="000B03CC" w:rsidP="00177FC0">
            <w:pPr>
              <w:tabs>
                <w:tab w:val="left" w:pos="1134"/>
              </w:tabs>
              <w:spacing w:after="0" w:line="240" w:lineRule="auto"/>
              <w:ind w:right="175"/>
              <w:jc w:val="right"/>
              <w:rPr>
                <w:rFonts w:asciiTheme="minorHAnsi" w:eastAsia="Times New Roman" w:hAnsiTheme="minorHAnsi"/>
                <w:b/>
                <w:color w:val="00A9E0"/>
                <w:sz w:val="20"/>
                <w:szCs w:val="20"/>
                <w:lang w:val="hr-HR" w:eastAsia="hr-HR" w:bidi="ar-SA"/>
              </w:rPr>
            </w:pPr>
            <w:r w:rsidRPr="00DF231C">
              <w:rPr>
                <w:rFonts w:asciiTheme="minorHAnsi" w:eastAsia="Times New Roman" w:hAnsiTheme="minorHAnsi"/>
                <w:b/>
                <w:color w:val="00A9E0"/>
                <w:sz w:val="20"/>
                <w:szCs w:val="20"/>
                <w:lang w:val="hr-HR" w:eastAsia="hr-HR" w:bidi="ar-SA"/>
              </w:rPr>
              <w:t>KLASA</w:t>
            </w:r>
          </w:p>
          <w:p w:rsidR="000B03CC" w:rsidRPr="00DF231C" w:rsidRDefault="000B03CC" w:rsidP="00177FC0">
            <w:pPr>
              <w:tabs>
                <w:tab w:val="left" w:pos="1134"/>
              </w:tabs>
              <w:spacing w:after="0" w:line="240" w:lineRule="auto"/>
              <w:ind w:right="175"/>
              <w:jc w:val="right"/>
              <w:rPr>
                <w:rFonts w:asciiTheme="minorHAnsi" w:eastAsia="Times New Roman" w:hAnsiTheme="minorHAnsi"/>
                <w:sz w:val="20"/>
                <w:szCs w:val="20"/>
                <w:lang w:val="hr-HR" w:eastAsia="hr-HR" w:bidi="ar-SA"/>
              </w:rPr>
            </w:pPr>
            <w:r w:rsidRPr="00DF231C">
              <w:rPr>
                <w:rFonts w:asciiTheme="minorHAnsi" w:eastAsia="Times New Roman" w:hAnsiTheme="minorHAnsi"/>
                <w:b/>
                <w:color w:val="00A9E0"/>
                <w:sz w:val="20"/>
                <w:szCs w:val="20"/>
                <w:lang w:val="hr-HR" w:eastAsia="hr-HR" w:bidi="ar-SA"/>
              </w:rPr>
              <w:t>URBROJ</w:t>
            </w:r>
          </w:p>
        </w:tc>
        <w:tc>
          <w:tcPr>
            <w:tcW w:w="7303" w:type="dxa"/>
            <w:shd w:val="clear" w:color="auto" w:fill="auto"/>
          </w:tcPr>
          <w:p w:rsidR="000B03CC" w:rsidRPr="00104694" w:rsidRDefault="00104694" w:rsidP="00177FC0">
            <w:pPr>
              <w:tabs>
                <w:tab w:val="left" w:pos="1134"/>
              </w:tabs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hr-HR" w:eastAsia="hr-HR" w:bidi="ar-SA"/>
              </w:rPr>
            </w:pPr>
            <w:r w:rsidRPr="00104694">
              <w:rPr>
                <w:rFonts w:asciiTheme="minorHAnsi" w:eastAsia="Times New Roman" w:hAnsiTheme="minorHAnsi"/>
                <w:sz w:val="20"/>
                <w:szCs w:val="20"/>
                <w:lang w:val="hr-HR" w:eastAsia="hr-HR" w:bidi="ar-SA"/>
              </w:rPr>
              <w:t>612-07/23-05/01</w:t>
            </w:r>
          </w:p>
          <w:p w:rsidR="00104694" w:rsidRPr="00DF231C" w:rsidRDefault="00104694" w:rsidP="00177FC0">
            <w:pPr>
              <w:tabs>
                <w:tab w:val="left" w:pos="1134"/>
              </w:tabs>
              <w:spacing w:after="0" w:line="240" w:lineRule="auto"/>
              <w:rPr>
                <w:rFonts w:asciiTheme="minorHAnsi" w:eastAsia="Times New Roman" w:hAnsiTheme="minorHAnsi"/>
                <w:color w:val="FF0000"/>
                <w:sz w:val="20"/>
                <w:szCs w:val="20"/>
                <w:lang w:val="hr-HR" w:eastAsia="hr-HR" w:bidi="ar-SA"/>
              </w:rPr>
            </w:pPr>
            <w:r w:rsidRPr="00104694">
              <w:rPr>
                <w:rFonts w:asciiTheme="minorHAnsi" w:eastAsia="Times New Roman" w:hAnsiTheme="minorHAnsi"/>
                <w:sz w:val="20"/>
                <w:szCs w:val="20"/>
                <w:lang w:val="hr-HR" w:eastAsia="hr-HR" w:bidi="ar-SA"/>
              </w:rPr>
              <w:t>2198-1-93-02/02-23-5</w:t>
            </w:r>
          </w:p>
        </w:tc>
      </w:tr>
    </w:tbl>
    <w:p w:rsidR="000B03CC" w:rsidRPr="008666F0" w:rsidRDefault="000B03CC" w:rsidP="00F44825">
      <w:pPr>
        <w:tabs>
          <w:tab w:val="left" w:pos="1134"/>
          <w:tab w:val="left" w:pos="1560"/>
        </w:tabs>
        <w:spacing w:after="0"/>
        <w:rPr>
          <w:rFonts w:asciiTheme="minorHAnsi" w:hAnsiTheme="minorHAnsi"/>
          <w:sz w:val="20"/>
          <w:szCs w:val="20"/>
          <w:lang w:val="hr-HR"/>
        </w:rPr>
      </w:pPr>
      <w:r w:rsidRPr="00DF231C">
        <w:rPr>
          <w:rFonts w:asciiTheme="minorHAnsi" w:hAnsiTheme="minorHAnsi"/>
          <w:sz w:val="20"/>
          <w:szCs w:val="20"/>
          <w:lang w:val="hr-HR"/>
        </w:rPr>
        <w:tab/>
        <w:t xml:space="preserve">   Sali, </w:t>
      </w:r>
      <w:r>
        <w:rPr>
          <w:rFonts w:asciiTheme="minorHAnsi" w:hAnsiTheme="minorHAnsi"/>
          <w:sz w:val="20"/>
          <w:szCs w:val="20"/>
          <w:lang w:val="hr-HR"/>
        </w:rPr>
        <w:t>24. siječnja 2023</w:t>
      </w:r>
      <w:r w:rsidRPr="00DF231C">
        <w:rPr>
          <w:rFonts w:asciiTheme="minorHAnsi" w:hAnsiTheme="minorHAnsi"/>
          <w:sz w:val="20"/>
          <w:szCs w:val="20"/>
          <w:lang w:val="hr-HR"/>
        </w:rPr>
        <w:t>. godine</w:t>
      </w:r>
      <w:r w:rsidR="001925A6">
        <w:rPr>
          <w:rFonts w:asciiTheme="minorHAnsi" w:hAnsiTheme="minorHAnsi"/>
          <w:sz w:val="20"/>
          <w:szCs w:val="20"/>
          <w:lang w:val="hr-HR"/>
        </w:rPr>
        <w:tab/>
      </w:r>
    </w:p>
    <w:p w:rsidR="000B03CC" w:rsidRPr="008666F0" w:rsidRDefault="000E5C5D" w:rsidP="008666F0">
      <w:pPr>
        <w:jc w:val="center"/>
        <w:rPr>
          <w:rFonts w:asciiTheme="minorHAnsi" w:hAnsiTheme="minorHAnsi" w:cstheme="minorHAnsi"/>
          <w:b/>
          <w:sz w:val="56"/>
          <w:szCs w:val="56"/>
          <w:lang w:val="hr-HR"/>
        </w:rPr>
      </w:pPr>
      <w:r w:rsidRPr="000B03CC">
        <w:rPr>
          <w:rFonts w:asciiTheme="minorHAnsi" w:hAnsiTheme="minorHAnsi" w:cstheme="minorHAnsi"/>
          <w:b/>
          <w:sz w:val="56"/>
          <w:szCs w:val="56"/>
          <w:lang w:val="hr-HR"/>
        </w:rPr>
        <w:t>OBAVIJEST</w:t>
      </w:r>
    </w:p>
    <w:p w:rsidR="000E5C5D" w:rsidRPr="008666F0" w:rsidRDefault="000E5C5D" w:rsidP="000B03CC">
      <w:pPr>
        <w:pStyle w:val="Standard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8666F0">
        <w:rPr>
          <w:rFonts w:asciiTheme="minorHAnsi" w:hAnsiTheme="minorHAnsi" w:cstheme="minorHAnsi"/>
        </w:rPr>
        <w:t xml:space="preserve">Javna ustanova “Park prirode Telašćica” započinje s </w:t>
      </w:r>
      <w:r w:rsidRPr="008666F0">
        <w:rPr>
          <w:rFonts w:asciiTheme="minorHAnsi" w:hAnsiTheme="minorHAnsi" w:cstheme="minorHAnsi"/>
          <w:b/>
        </w:rPr>
        <w:t>provedbom projekta „Uspostavljanje kontrole nad invazivnom stranom vrstom PAJASEN (</w:t>
      </w:r>
      <w:proofErr w:type="spellStart"/>
      <w:r w:rsidRPr="008666F0">
        <w:rPr>
          <w:rFonts w:asciiTheme="minorHAnsi" w:hAnsiTheme="minorHAnsi" w:cstheme="minorHAnsi"/>
          <w:b/>
          <w:i/>
        </w:rPr>
        <w:t>Ailanthus</w:t>
      </w:r>
      <w:proofErr w:type="spellEnd"/>
      <w:r w:rsidRPr="008666F0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8666F0">
        <w:rPr>
          <w:rFonts w:asciiTheme="minorHAnsi" w:hAnsiTheme="minorHAnsi" w:cstheme="minorHAnsi"/>
          <w:b/>
          <w:i/>
        </w:rPr>
        <w:t>altissima</w:t>
      </w:r>
      <w:proofErr w:type="spellEnd"/>
      <w:r w:rsidRPr="008666F0">
        <w:rPr>
          <w:rFonts w:asciiTheme="minorHAnsi" w:hAnsiTheme="minorHAnsi" w:cstheme="minorHAnsi"/>
          <w:b/>
        </w:rPr>
        <w:t>) u Parku prirode Telašćica“</w:t>
      </w:r>
      <w:r w:rsidRPr="008666F0">
        <w:rPr>
          <w:rFonts w:asciiTheme="minorHAnsi" w:hAnsiTheme="minorHAnsi" w:cstheme="minorHAnsi"/>
        </w:rPr>
        <w:t xml:space="preserve"> koji</w:t>
      </w:r>
      <w:r w:rsidR="001C0E87">
        <w:rPr>
          <w:rFonts w:asciiTheme="minorHAnsi" w:hAnsiTheme="minorHAnsi" w:cstheme="minorHAnsi"/>
        </w:rPr>
        <w:t xml:space="preserve"> je financiran od strane Fonda</w:t>
      </w:r>
      <w:r w:rsidRPr="008666F0">
        <w:rPr>
          <w:rFonts w:asciiTheme="minorHAnsi" w:hAnsiTheme="minorHAnsi" w:cstheme="minorHAnsi"/>
        </w:rPr>
        <w:t xml:space="preserve"> za zaštitu okoliša i energetsku učinkovitost.</w:t>
      </w:r>
      <w:r w:rsidR="000B03CC" w:rsidRPr="008666F0">
        <w:rPr>
          <w:rFonts w:asciiTheme="minorHAnsi" w:hAnsiTheme="minorHAnsi" w:cstheme="minorHAnsi"/>
        </w:rPr>
        <w:t xml:space="preserve"> </w:t>
      </w:r>
      <w:r w:rsidR="000B03CC" w:rsidRPr="008666F0">
        <w:rPr>
          <w:rFonts w:asciiTheme="minorHAnsi" w:hAnsiTheme="minorHAnsi" w:cstheme="minorHAnsi"/>
          <w:color w:val="333333"/>
        </w:rPr>
        <w:t xml:space="preserve">Planirane su aktivnosti utvrđivanja početnog stanja, uklanjanja </w:t>
      </w:r>
      <w:proofErr w:type="spellStart"/>
      <w:r w:rsidR="000B03CC" w:rsidRPr="008666F0">
        <w:rPr>
          <w:rFonts w:asciiTheme="minorHAnsi" w:hAnsiTheme="minorHAnsi" w:cstheme="minorHAnsi"/>
          <w:color w:val="333333"/>
        </w:rPr>
        <w:t>pajasena</w:t>
      </w:r>
      <w:proofErr w:type="spellEnd"/>
      <w:r w:rsidR="000B03CC" w:rsidRPr="008666F0">
        <w:rPr>
          <w:rFonts w:asciiTheme="minorHAnsi" w:hAnsiTheme="minorHAnsi" w:cstheme="minorHAnsi"/>
          <w:color w:val="333333"/>
        </w:rPr>
        <w:t xml:space="preserve">, sprječavanja njegovog daljnjeg širenja te redovito praćenje. Unutar projektnih područja za provedbu aktivnosti su odabrana staništa koja su najozbiljnije ugrožena </w:t>
      </w:r>
      <w:proofErr w:type="spellStart"/>
      <w:r w:rsidR="000B03CC" w:rsidRPr="008666F0">
        <w:rPr>
          <w:rFonts w:asciiTheme="minorHAnsi" w:hAnsiTheme="minorHAnsi" w:cstheme="minorHAnsi"/>
          <w:color w:val="333333"/>
        </w:rPr>
        <w:t>pajasenom</w:t>
      </w:r>
      <w:proofErr w:type="spellEnd"/>
      <w:r w:rsidR="000B03CC" w:rsidRPr="008666F0">
        <w:rPr>
          <w:rFonts w:asciiTheme="minorHAnsi" w:hAnsiTheme="minorHAnsi" w:cstheme="minorHAnsi"/>
          <w:color w:val="333333"/>
        </w:rPr>
        <w:t>, a ujedno su i ciljna Natura 2000 staništa.</w:t>
      </w:r>
      <w:bookmarkStart w:id="0" w:name="_GoBack"/>
      <w:bookmarkEnd w:id="0"/>
    </w:p>
    <w:p w:rsidR="00712A00" w:rsidRPr="008666F0" w:rsidRDefault="000E5C5D" w:rsidP="000B03CC">
      <w:pPr>
        <w:pStyle w:val="Naslov4"/>
        <w:spacing w:line="240" w:lineRule="auto"/>
        <w:jc w:val="both"/>
        <w:rPr>
          <w:rFonts w:asciiTheme="minorHAnsi" w:hAnsiTheme="minorHAnsi" w:cstheme="minorHAnsi"/>
          <w:b w:val="0"/>
          <w:lang w:val="hr-HR"/>
        </w:rPr>
      </w:pPr>
      <w:r w:rsidRPr="008666F0">
        <w:rPr>
          <w:rFonts w:asciiTheme="minorHAnsi" w:hAnsiTheme="minorHAnsi" w:cstheme="minorHAnsi"/>
          <w:b w:val="0"/>
          <w:lang w:val="hr-HR"/>
        </w:rPr>
        <w:t xml:space="preserve">Invazivna strana vrsta </w:t>
      </w:r>
      <w:proofErr w:type="spellStart"/>
      <w:r w:rsidRPr="008666F0">
        <w:rPr>
          <w:rFonts w:asciiTheme="minorHAnsi" w:hAnsiTheme="minorHAnsi" w:cstheme="minorHAnsi"/>
          <w:b w:val="0"/>
          <w:lang w:val="hr-HR"/>
        </w:rPr>
        <w:t>pajasen</w:t>
      </w:r>
      <w:proofErr w:type="spellEnd"/>
      <w:r w:rsidRPr="008666F0">
        <w:rPr>
          <w:rFonts w:asciiTheme="minorHAnsi" w:hAnsiTheme="minorHAnsi" w:cstheme="minorHAnsi"/>
          <w:b w:val="0"/>
          <w:lang w:val="hr-HR"/>
        </w:rPr>
        <w:t xml:space="preserve"> (</w:t>
      </w:r>
      <w:proofErr w:type="spellStart"/>
      <w:r w:rsidRPr="008666F0">
        <w:rPr>
          <w:rFonts w:asciiTheme="minorHAnsi" w:hAnsiTheme="minorHAnsi" w:cstheme="minorHAnsi"/>
          <w:b w:val="0"/>
          <w:lang w:val="hr-HR"/>
        </w:rPr>
        <w:t>Ailanthus</w:t>
      </w:r>
      <w:proofErr w:type="spellEnd"/>
      <w:r w:rsidRPr="008666F0">
        <w:rPr>
          <w:rFonts w:asciiTheme="minorHAnsi" w:hAnsiTheme="minorHAnsi" w:cstheme="minorHAnsi"/>
          <w:b w:val="0"/>
          <w:lang w:val="hr-HR"/>
        </w:rPr>
        <w:t xml:space="preserve"> </w:t>
      </w:r>
      <w:proofErr w:type="spellStart"/>
      <w:r w:rsidRPr="008666F0">
        <w:rPr>
          <w:rFonts w:asciiTheme="minorHAnsi" w:hAnsiTheme="minorHAnsi" w:cstheme="minorHAnsi"/>
          <w:b w:val="0"/>
          <w:lang w:val="hr-HR"/>
        </w:rPr>
        <w:t>altissima</w:t>
      </w:r>
      <w:proofErr w:type="spellEnd"/>
      <w:r w:rsidRPr="008666F0">
        <w:rPr>
          <w:rFonts w:asciiTheme="minorHAnsi" w:hAnsiTheme="minorHAnsi" w:cstheme="minorHAnsi"/>
          <w:b w:val="0"/>
          <w:lang w:val="hr-HR"/>
        </w:rPr>
        <w:t xml:space="preserve">) predstavlja ozbiljnu prijetnju </w:t>
      </w:r>
      <w:proofErr w:type="spellStart"/>
      <w:r w:rsidRPr="008666F0">
        <w:rPr>
          <w:rFonts w:asciiTheme="minorHAnsi" w:hAnsiTheme="minorHAnsi" w:cstheme="minorHAnsi"/>
          <w:b w:val="0"/>
          <w:lang w:val="hr-HR"/>
        </w:rPr>
        <w:t>bioraznolikosti</w:t>
      </w:r>
      <w:proofErr w:type="spellEnd"/>
      <w:r w:rsidRPr="008666F0">
        <w:rPr>
          <w:rFonts w:asciiTheme="minorHAnsi" w:hAnsiTheme="minorHAnsi" w:cstheme="minorHAnsi"/>
          <w:b w:val="0"/>
          <w:lang w:val="hr-HR"/>
        </w:rPr>
        <w:t xml:space="preserve"> vrsta i tipova staništa u Europi. </w:t>
      </w:r>
      <w:proofErr w:type="spellStart"/>
      <w:r w:rsidRPr="008666F0">
        <w:rPr>
          <w:rFonts w:asciiTheme="minorHAnsi" w:hAnsiTheme="minorHAnsi" w:cstheme="minorHAnsi"/>
          <w:b w:val="0"/>
          <w:lang w:val="hr-HR"/>
        </w:rPr>
        <w:t>Pajasen</w:t>
      </w:r>
      <w:proofErr w:type="spellEnd"/>
      <w:r w:rsidRPr="008666F0">
        <w:rPr>
          <w:rFonts w:asciiTheme="minorHAnsi" w:hAnsiTheme="minorHAnsi" w:cstheme="minorHAnsi"/>
          <w:b w:val="0"/>
          <w:lang w:val="hr-HR"/>
        </w:rPr>
        <w:t xml:space="preserve"> je brzorastuća, ekološki dominantna drvenasta vrsta, s izrazito visokim potencijalom razmnožavanja i širenja. To je uspješan pionir otvorenih staništa, često raste u monokulturi i ima snažan negativan utjecaj na izvorne biljne zajednice i </w:t>
      </w:r>
      <w:proofErr w:type="spellStart"/>
      <w:r w:rsidRPr="008666F0">
        <w:rPr>
          <w:rFonts w:asciiTheme="minorHAnsi" w:hAnsiTheme="minorHAnsi" w:cstheme="minorHAnsi"/>
          <w:b w:val="0"/>
          <w:lang w:val="hr-HR"/>
        </w:rPr>
        <w:t>biotu</w:t>
      </w:r>
      <w:proofErr w:type="spellEnd"/>
      <w:r w:rsidRPr="008666F0">
        <w:rPr>
          <w:rFonts w:asciiTheme="minorHAnsi" w:hAnsiTheme="minorHAnsi" w:cstheme="minorHAnsi"/>
          <w:b w:val="0"/>
          <w:lang w:val="hr-HR"/>
        </w:rPr>
        <w:t xml:space="preserve"> tla, zbog konkurencije,</w:t>
      </w:r>
      <w:r w:rsidRPr="008666F0">
        <w:rPr>
          <w:rFonts w:asciiTheme="minorHAnsi" w:hAnsiTheme="minorHAnsi" w:cstheme="minorHAnsi"/>
          <w:lang w:val="hr-HR"/>
        </w:rPr>
        <w:t xml:space="preserve"> </w:t>
      </w:r>
      <w:r w:rsidRPr="008666F0">
        <w:rPr>
          <w:rFonts w:asciiTheme="minorHAnsi" w:hAnsiTheme="minorHAnsi" w:cstheme="minorHAnsi"/>
          <w:b w:val="0"/>
          <w:lang w:val="hr-HR"/>
        </w:rPr>
        <w:t xml:space="preserve">zasjenjenja i proizvodnje </w:t>
      </w:r>
      <w:proofErr w:type="spellStart"/>
      <w:r w:rsidRPr="008666F0">
        <w:rPr>
          <w:rFonts w:asciiTheme="minorHAnsi" w:hAnsiTheme="minorHAnsi" w:cstheme="minorHAnsi"/>
          <w:b w:val="0"/>
          <w:lang w:val="hr-HR"/>
        </w:rPr>
        <w:t>fitotoksina</w:t>
      </w:r>
      <w:proofErr w:type="spellEnd"/>
      <w:r w:rsidRPr="008666F0">
        <w:rPr>
          <w:rFonts w:asciiTheme="minorHAnsi" w:hAnsiTheme="minorHAnsi" w:cstheme="minorHAnsi"/>
          <w:b w:val="0"/>
          <w:lang w:val="hr-HR"/>
        </w:rPr>
        <w:t xml:space="preserve"> </w:t>
      </w:r>
      <w:proofErr w:type="spellStart"/>
      <w:r w:rsidRPr="008666F0">
        <w:rPr>
          <w:rFonts w:asciiTheme="minorHAnsi" w:hAnsiTheme="minorHAnsi" w:cstheme="minorHAnsi"/>
          <w:b w:val="0"/>
          <w:lang w:val="hr-HR"/>
        </w:rPr>
        <w:t>ailanton</w:t>
      </w:r>
      <w:proofErr w:type="spellEnd"/>
      <w:r w:rsidRPr="008666F0">
        <w:rPr>
          <w:rFonts w:asciiTheme="minorHAnsi" w:hAnsiTheme="minorHAnsi" w:cstheme="minorHAnsi"/>
          <w:b w:val="0"/>
          <w:lang w:val="hr-HR"/>
        </w:rPr>
        <w:t xml:space="preserve">. </w:t>
      </w:r>
    </w:p>
    <w:p w:rsidR="000E5C5D" w:rsidRPr="008666F0" w:rsidRDefault="000E5C5D" w:rsidP="000B03CC">
      <w:pPr>
        <w:pStyle w:val="Naslov4"/>
        <w:spacing w:line="240" w:lineRule="auto"/>
        <w:jc w:val="both"/>
        <w:rPr>
          <w:rFonts w:asciiTheme="minorHAnsi" w:hAnsiTheme="minorHAnsi" w:cstheme="minorHAnsi"/>
          <w:b w:val="0"/>
          <w:lang w:val="hr-HR"/>
        </w:rPr>
      </w:pPr>
      <w:r w:rsidRPr="008666F0">
        <w:rPr>
          <w:rFonts w:asciiTheme="minorHAnsi" w:hAnsiTheme="minorHAnsi" w:cstheme="minorHAnsi"/>
          <w:b w:val="0"/>
          <w:lang w:val="hr-HR"/>
        </w:rPr>
        <w:t>Negativni učinci</w:t>
      </w:r>
      <w:r w:rsidRPr="008666F0">
        <w:rPr>
          <w:rFonts w:asciiTheme="minorHAnsi" w:hAnsiTheme="minorHAnsi" w:cstheme="minorHAnsi"/>
          <w:i/>
          <w:lang w:val="hr-HR"/>
        </w:rPr>
        <w:t>:</w:t>
      </w:r>
      <w:r w:rsidR="00712A00" w:rsidRPr="008666F0">
        <w:rPr>
          <w:rFonts w:asciiTheme="minorHAnsi" w:hAnsiTheme="minorHAnsi" w:cstheme="minorHAnsi"/>
          <w:i/>
          <w:lang w:val="hr-HR"/>
        </w:rPr>
        <w:t xml:space="preserve"> - </w:t>
      </w:r>
      <w:r w:rsidRPr="008666F0">
        <w:rPr>
          <w:rStyle w:val="Naglaeno"/>
          <w:rFonts w:asciiTheme="minorHAnsi" w:hAnsiTheme="minorHAnsi" w:cstheme="minorHAnsi"/>
          <w:lang w:val="hr-HR"/>
        </w:rPr>
        <w:t xml:space="preserve">Ekološki: </w:t>
      </w:r>
      <w:r w:rsidRPr="008666F0">
        <w:rPr>
          <w:rFonts w:asciiTheme="minorHAnsi" w:hAnsiTheme="minorHAnsi" w:cstheme="minorHAnsi"/>
          <w:b w:val="0"/>
          <w:lang w:val="hr-HR"/>
        </w:rPr>
        <w:t>izlučuje otrov koji sprječava rast drugih biljaka u blizini</w:t>
      </w:r>
    </w:p>
    <w:p w:rsidR="000E5C5D" w:rsidRPr="008666F0" w:rsidRDefault="00FC6031" w:rsidP="00FC6031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6031">
        <w:rPr>
          <w:rStyle w:val="Naglaeno"/>
          <w:rFonts w:asciiTheme="minorHAnsi" w:hAnsiTheme="minorHAnsi" w:cstheme="minorHAnsi"/>
          <w:bCs w:val="0"/>
        </w:rPr>
        <w:t>-</w:t>
      </w:r>
      <w:r>
        <w:rPr>
          <w:rStyle w:val="Naglaeno"/>
          <w:rFonts w:asciiTheme="minorHAnsi" w:hAnsiTheme="minorHAnsi" w:cstheme="minorHAnsi"/>
          <w:b w:val="0"/>
        </w:rPr>
        <w:t xml:space="preserve"> </w:t>
      </w:r>
      <w:r w:rsidR="000E5C5D" w:rsidRPr="008666F0">
        <w:rPr>
          <w:rStyle w:val="Naglaeno"/>
          <w:rFonts w:asciiTheme="minorHAnsi" w:hAnsiTheme="minorHAnsi" w:cstheme="minorHAnsi"/>
          <w:b w:val="0"/>
        </w:rPr>
        <w:t xml:space="preserve">Zdravstveni: </w:t>
      </w:r>
      <w:r w:rsidR="000E5C5D" w:rsidRPr="008666F0">
        <w:rPr>
          <w:rFonts w:asciiTheme="minorHAnsi" w:hAnsiTheme="minorHAnsi" w:cstheme="minorHAnsi"/>
        </w:rPr>
        <w:t>otrovni sastojci u kori i lišću – dermatitis u ljudi i životinja, alergijske reakcije</w:t>
      </w:r>
    </w:p>
    <w:p w:rsidR="000E5C5D" w:rsidRPr="008666F0" w:rsidRDefault="00FC6031" w:rsidP="00FC6031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Style w:val="Naglaeno"/>
          <w:rFonts w:asciiTheme="minorHAnsi" w:hAnsiTheme="minorHAnsi" w:cstheme="minorHAnsi"/>
          <w:b w:val="0"/>
        </w:rPr>
        <w:t xml:space="preserve">- </w:t>
      </w:r>
      <w:r w:rsidR="000E5C5D" w:rsidRPr="008666F0">
        <w:rPr>
          <w:rStyle w:val="Naglaeno"/>
          <w:rFonts w:asciiTheme="minorHAnsi" w:hAnsiTheme="minorHAnsi" w:cstheme="minorHAnsi"/>
          <w:b w:val="0"/>
        </w:rPr>
        <w:t xml:space="preserve">Ekonomski: </w:t>
      </w:r>
      <w:r w:rsidR="000E5C5D" w:rsidRPr="008666F0">
        <w:rPr>
          <w:rFonts w:asciiTheme="minorHAnsi" w:hAnsiTheme="minorHAnsi" w:cstheme="minorHAnsi"/>
        </w:rPr>
        <w:t>snažan korijen oštećuje cjevovode i kanalizaciju, rubnjake, građevine</w:t>
      </w:r>
    </w:p>
    <w:p w:rsidR="002E5281" w:rsidRPr="008666F0" w:rsidRDefault="002E5281" w:rsidP="008666F0">
      <w:pPr>
        <w:pStyle w:val="StandardWeb"/>
        <w:spacing w:before="0" w:beforeAutospacing="0" w:after="0" w:afterAutospacing="0"/>
        <w:ind w:left="1066"/>
        <w:jc w:val="both"/>
        <w:rPr>
          <w:rFonts w:asciiTheme="minorHAnsi" w:hAnsiTheme="minorHAnsi" w:cstheme="minorHAnsi"/>
        </w:rPr>
      </w:pPr>
    </w:p>
    <w:p w:rsidR="000E5C5D" w:rsidRPr="008666F0" w:rsidRDefault="000E5C5D" w:rsidP="000B03CC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hr-HR" w:eastAsia="hr-HR"/>
        </w:rPr>
      </w:pPr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Projektom su planirane konkretne aktivnosti za uspostavljanje kontrole nad invazivnom stranom vrstom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pajasen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8666F0">
        <w:rPr>
          <w:rFonts w:asciiTheme="minorHAnsi" w:hAnsiTheme="minorHAnsi" w:cstheme="minorHAnsi"/>
          <w:i/>
          <w:iCs/>
          <w:sz w:val="24"/>
          <w:szCs w:val="24"/>
          <w:lang w:val="hr-HR"/>
        </w:rPr>
        <w:t>(</w:t>
      </w:r>
      <w:proofErr w:type="spellStart"/>
      <w:r w:rsidRPr="008666F0">
        <w:rPr>
          <w:rFonts w:asciiTheme="minorHAnsi" w:hAnsiTheme="minorHAnsi" w:cstheme="minorHAnsi"/>
          <w:i/>
          <w:iCs/>
          <w:sz w:val="24"/>
          <w:szCs w:val="24"/>
          <w:lang w:val="hr-HR"/>
        </w:rPr>
        <w:t>Ailanthus</w:t>
      </w:r>
      <w:proofErr w:type="spellEnd"/>
      <w:r w:rsidRPr="008666F0">
        <w:rPr>
          <w:rFonts w:asciiTheme="minorHAnsi" w:hAnsiTheme="minorHAnsi" w:cstheme="minorHAnsi"/>
          <w:i/>
          <w:iCs/>
          <w:sz w:val="24"/>
          <w:szCs w:val="24"/>
          <w:lang w:val="hr-HR"/>
        </w:rPr>
        <w:t xml:space="preserve"> </w:t>
      </w:r>
      <w:proofErr w:type="spellStart"/>
      <w:r w:rsidRPr="008666F0">
        <w:rPr>
          <w:rFonts w:asciiTheme="minorHAnsi" w:hAnsiTheme="minorHAnsi" w:cstheme="minorHAnsi"/>
          <w:i/>
          <w:iCs/>
          <w:sz w:val="24"/>
          <w:szCs w:val="24"/>
          <w:lang w:val="hr-HR"/>
        </w:rPr>
        <w:t>altissima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>) u dva odabrana područja u Parku prirode Telašćica koja su ujedno i područja ekološke mreže: HR4000002 Park prirode Telašćica.;</w:t>
      </w:r>
    </w:p>
    <w:p w:rsidR="000B03CC" w:rsidRPr="008666F0" w:rsidRDefault="000E5C5D" w:rsidP="000B03CC">
      <w:pPr>
        <w:pStyle w:val="Odlomakpopisa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Lokalitet 1: </w:t>
      </w:r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otok Vela Sestrica - </w:t>
      </w:r>
      <w:proofErr w:type="spellStart"/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>infestirana</w:t>
      </w:r>
      <w:proofErr w:type="spellEnd"/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površina iznosi cca 8 000 m</w:t>
      </w:r>
      <w:r w:rsidRPr="008666F0">
        <w:rPr>
          <w:rFonts w:asciiTheme="minorHAnsi" w:hAnsiTheme="minorHAnsi" w:cstheme="minorHAnsi"/>
          <w:bCs/>
          <w:sz w:val="24"/>
          <w:szCs w:val="24"/>
          <w:vertAlign w:val="superscript"/>
          <w:lang w:val="hr-HR"/>
        </w:rPr>
        <w:t>2</w:t>
      </w:r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>; gustoća izbojaka iznosi do 5 izbojaka/m</w:t>
      </w:r>
      <w:r w:rsidRPr="008666F0">
        <w:rPr>
          <w:rFonts w:asciiTheme="minorHAnsi" w:hAnsiTheme="minorHAnsi" w:cstheme="minorHAnsi"/>
          <w:bCs/>
          <w:sz w:val="24"/>
          <w:szCs w:val="24"/>
          <w:vertAlign w:val="superscript"/>
          <w:lang w:val="hr-HR"/>
        </w:rPr>
        <w:t>2</w:t>
      </w:r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.   </w:t>
      </w:r>
    </w:p>
    <w:p w:rsidR="000E5C5D" w:rsidRPr="008666F0" w:rsidRDefault="000E5C5D" w:rsidP="000B03CC">
      <w:pPr>
        <w:pStyle w:val="Odlomakpopisa"/>
        <w:spacing w:after="120" w:line="240" w:lineRule="auto"/>
        <w:ind w:left="714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>Obuhvaćene katastarske čestice: 2692 k.o. Sali, 2693 k.o. Sali, 2694 k.o. Sali, 2695 k.o. Sali, 2696 k.o. Sali, 2697 k.o. Sali, 2698 k.o. Sali, 2699 k.o. Sali, 2700 k.o. Sali, 2701 k.o. Sali i 2702 k.o. Sali.</w:t>
      </w:r>
    </w:p>
    <w:p w:rsidR="000E5C5D" w:rsidRPr="008666F0" w:rsidRDefault="000E5C5D" w:rsidP="002E5281">
      <w:pPr>
        <w:pStyle w:val="Odlomakpopisa"/>
        <w:numPr>
          <w:ilvl w:val="0"/>
          <w:numId w:val="4"/>
        </w:numPr>
        <w:spacing w:after="240" w:line="240" w:lineRule="auto"/>
        <w:ind w:left="709" w:hanging="357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>Lokalitet 2: Veli vrh (</w:t>
      </w:r>
      <w:proofErr w:type="spellStart"/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>Smrčevica</w:t>
      </w:r>
      <w:proofErr w:type="spellEnd"/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) u Čuh polju - </w:t>
      </w:r>
      <w:proofErr w:type="spellStart"/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>infestirana</w:t>
      </w:r>
      <w:proofErr w:type="spellEnd"/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površina iznosi cca 7 000 m</w:t>
      </w:r>
      <w:r w:rsidRPr="008666F0">
        <w:rPr>
          <w:rFonts w:asciiTheme="minorHAnsi" w:hAnsiTheme="minorHAnsi" w:cstheme="minorHAnsi"/>
          <w:bCs/>
          <w:sz w:val="24"/>
          <w:szCs w:val="24"/>
          <w:vertAlign w:val="superscript"/>
          <w:lang w:val="hr-HR"/>
        </w:rPr>
        <w:t xml:space="preserve">2 </w:t>
      </w:r>
      <w:r w:rsidRPr="008666F0">
        <w:rPr>
          <w:rFonts w:asciiTheme="minorHAnsi" w:hAnsiTheme="minorHAnsi" w:cstheme="minorHAnsi"/>
          <w:bCs/>
          <w:sz w:val="24"/>
          <w:szCs w:val="24"/>
          <w:lang w:val="hr-HR"/>
        </w:rPr>
        <w:t>. Obuhvaćene katastarske čestice: 10783 k.o. Sali, 10818 k.o. Sali, 10819 k.o. Sali, 10820 k.o. Sali i 10821 k.o. Sali.</w:t>
      </w:r>
    </w:p>
    <w:p w:rsidR="000E5C5D" w:rsidRPr="008666F0" w:rsidRDefault="000E5C5D" w:rsidP="002E5281">
      <w:pPr>
        <w:spacing w:after="240"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sz w:val="24"/>
          <w:szCs w:val="24"/>
          <w:lang w:val="hr-HR"/>
        </w:rPr>
        <w:t>Očekivani datum završetka projekta: 30.06.2026. god.</w:t>
      </w:r>
    </w:p>
    <w:p w:rsidR="000E5C5D" w:rsidRPr="008666F0" w:rsidRDefault="000E5C5D" w:rsidP="000B03CC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  <w:r w:rsidRPr="008666F0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 xml:space="preserve">Uklanjanje </w:t>
      </w:r>
      <w:proofErr w:type="spellStart"/>
      <w:r w:rsidRPr="008666F0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pajasena</w:t>
      </w:r>
      <w:proofErr w:type="spellEnd"/>
      <w:r w:rsidRPr="008666F0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 xml:space="preserve"> provoditi će se na sljedeći način:</w:t>
      </w:r>
    </w:p>
    <w:p w:rsidR="000E5C5D" w:rsidRPr="008666F0" w:rsidRDefault="000E5C5D" w:rsidP="000B03CC">
      <w:pPr>
        <w:spacing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Stabla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pajasena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 koja su prevelika da bi se u potpunosti iščupala s korijenom (obično sve veće od 1 metra) odrezati će se škarama, velikim škarama, ručnom pilom ili motornom pilom (ovisno o veličini). Nastali rez odmah nakon rezanja (u roku od maksimalno 5 minuta) premazati će se tankim slojem herbicida na bazi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glifosata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. Aplikacija herbicida isključivo na ciljnu biljku i isključivo u minimalnim količinama primjenjiva je u zaštićenim područjima jer se tako uklanja rizik za druge vrste i za okoliš. Manje jedinke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pajasena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 ručno će se čupati, po potrebi uz pomoć motike,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ekstraktigatora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 i sl. skupa s cijelim korijenom. Za praćenje će se </w:t>
      </w:r>
      <w:r w:rsidRPr="008666F0"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voditi evidencija o broju uklonjenih jedinki i/ili o površinama u potpunosti očišćenim od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pajasena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>, kroz sve sezone uklanjanja.</w:t>
      </w:r>
    </w:p>
    <w:p w:rsidR="000B03CC" w:rsidRPr="008666F0" w:rsidRDefault="000E5C5D" w:rsidP="000B03CC">
      <w:pPr>
        <w:spacing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Vremensko razdoblje: Aktivnost rezanja i aplikacije herbicida provoditi će se krajem vegetacijske sezone, u rujnu ili listopadu, jer je tada daleko najučinkovitija. Aktivnost čupanja manjih jedinki može </w:t>
      </w:r>
    </w:p>
    <w:p w:rsidR="000E5C5D" w:rsidRPr="008666F0" w:rsidRDefault="000E5C5D" w:rsidP="000B03CC">
      <w:pPr>
        <w:spacing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se provoditi tokom cijele vegetacijske sezone. Nakon uklanjanja i tretmana herbicidom očekivani oporavak u narednoj sezoni je 10-30 % te je od početka sezone potrebno kontinuirano obilaziti lokacije uklanjanja kako bi se ručno iščupale nove biljke koje su niknule iz sjemenki, a u jesen je potrebno ponoviti rezanje i tretiranje herbicidom svih novih vegetativnih izbojaka. </w:t>
      </w:r>
    </w:p>
    <w:p w:rsidR="000E5C5D" w:rsidRPr="008666F0" w:rsidRDefault="000E5C5D" w:rsidP="000B03CC">
      <w:pPr>
        <w:spacing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Nakon rušenja i rezanja sav uklonjeni biljni materijal adekvatno će se zbrinuti na lokaciji u svrhu sprječavanja daljnjeg širenja. Dio će se energetski upotrijebiti (korištenje za ogrjev) a dio će se spaliti u skladu s propisima koji reguliraju zaštitu od požara. Radna oprema, nakon uklanjanja biljnog materijala, će se očistiti, a očišćeni biljni materijal zbrinuti na isti način kao i uklonjeni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pajasen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:rsidR="000E5C5D" w:rsidRPr="008666F0" w:rsidRDefault="000E5C5D" w:rsidP="000B03CC">
      <w:pPr>
        <w:spacing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Uklanjanje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pajasena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 obavljati će projektni tim Ustanove (Tehnička služba, Stručna služba i Služba čuvara prirode PP Telašćica). Dio uklanjanja i praćenja stanja koji se odnosi na mehaničku metodu odraditi će se kroz Volonterske programe „Iskorijeni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smrdekljivca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 – nametljivca“. Lokalni DVD će sudjelovati u aktivnostima uklanjanja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pajasena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 (sječa i čupanje) te njegovog zbrinjavanja i osiguranja prilikom spaljivanja dijela biljnog materijala. Rukovanje pesticidom raditi će agronom zaposlen unutar Ustanove a posjeduje izobrazbu o sigurnoj uporabi pesticida.</w:t>
      </w:r>
    </w:p>
    <w:p w:rsidR="000E5C5D" w:rsidRPr="008666F0" w:rsidRDefault="000E5C5D" w:rsidP="000B03CC">
      <w:pPr>
        <w:spacing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Budući da je uklanjanje i kontrola širenja invazivnih stranih vrsta dugotrajan proces, po završetku projektnih  aktivnosti  nastaviti će se provoditi  kontrola širenja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pajasena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 na lokacijama na kojima se izvršilo njegovo uklanjanje. Također, prilikom kontrole širenja po potrebi će se koristiti metode uklanjanja i praćenja iz projekta, najmanje narednih pet godina po završetku projektnih aktivnosti.</w:t>
      </w:r>
    </w:p>
    <w:p w:rsidR="000E5C5D" w:rsidRPr="008666F0" w:rsidRDefault="000E5C5D" w:rsidP="000B03CC">
      <w:pPr>
        <w:pStyle w:val="Naslov3"/>
        <w:spacing w:before="0" w:after="120" w:line="240" w:lineRule="auto"/>
        <w:jc w:val="both"/>
        <w:rPr>
          <w:rFonts w:asciiTheme="minorHAnsi" w:hAnsiTheme="minorHAnsi" w:cstheme="minorHAnsi"/>
          <w:i w:val="0"/>
          <w:smallCaps w:val="0"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i w:val="0"/>
          <w:smallCaps w:val="0"/>
          <w:sz w:val="24"/>
          <w:szCs w:val="24"/>
          <w:lang w:val="hr-HR"/>
        </w:rPr>
        <w:t xml:space="preserve">Rano otkrivanje i pravovremena, trenutna reakcija, najjeftinija je i najučinkovitija metoda u suzbijanju svih invazivnih stranih vrsta pa tako i </w:t>
      </w:r>
      <w:proofErr w:type="spellStart"/>
      <w:r w:rsidRPr="008666F0">
        <w:rPr>
          <w:rFonts w:asciiTheme="minorHAnsi" w:hAnsiTheme="minorHAnsi" w:cstheme="minorHAnsi"/>
          <w:i w:val="0"/>
          <w:smallCaps w:val="0"/>
          <w:sz w:val="24"/>
          <w:szCs w:val="24"/>
          <w:lang w:val="hr-HR"/>
        </w:rPr>
        <w:t>pajasena</w:t>
      </w:r>
      <w:proofErr w:type="spellEnd"/>
      <w:r w:rsidRPr="008666F0">
        <w:rPr>
          <w:rFonts w:asciiTheme="minorHAnsi" w:hAnsiTheme="minorHAnsi" w:cstheme="minorHAnsi"/>
          <w:i w:val="0"/>
          <w:smallCaps w:val="0"/>
          <w:sz w:val="24"/>
          <w:szCs w:val="24"/>
          <w:lang w:val="hr-HR"/>
        </w:rPr>
        <w:t xml:space="preserve">. </w:t>
      </w:r>
    </w:p>
    <w:p w:rsidR="000E5C5D" w:rsidRPr="008666F0" w:rsidRDefault="000E5C5D" w:rsidP="000B03CC">
      <w:pPr>
        <w:spacing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8666F0">
        <w:rPr>
          <w:rFonts w:asciiTheme="minorHAnsi" w:hAnsiTheme="minorHAnsi" w:cstheme="minorHAnsi"/>
          <w:sz w:val="24"/>
          <w:szCs w:val="24"/>
          <w:lang w:val="hr-HR"/>
        </w:rPr>
        <w:t xml:space="preserve">Također, plan je uključiti posjednike zemljišta u tretmane suzbijanja i monitoringa na način da dojavljuju stanje na terenu tijekom (potreba za novim tretmanom) i nakon provedenog uklanjanja (eventualna pojava novih </w:t>
      </w:r>
      <w:proofErr w:type="spellStart"/>
      <w:r w:rsidRPr="008666F0">
        <w:rPr>
          <w:rFonts w:asciiTheme="minorHAnsi" w:hAnsiTheme="minorHAnsi" w:cstheme="minorHAnsi"/>
          <w:sz w:val="24"/>
          <w:szCs w:val="24"/>
          <w:lang w:val="hr-HR"/>
        </w:rPr>
        <w:t>izboja</w:t>
      </w:r>
      <w:proofErr w:type="spellEnd"/>
      <w:r w:rsidRPr="008666F0">
        <w:rPr>
          <w:rFonts w:asciiTheme="minorHAnsi" w:hAnsiTheme="minorHAnsi" w:cstheme="minorHAnsi"/>
          <w:sz w:val="24"/>
          <w:szCs w:val="24"/>
          <w:lang w:val="hr-HR"/>
        </w:rPr>
        <w:t>/biljaka).</w:t>
      </w:r>
    </w:p>
    <w:p w:rsidR="000E5C5D" w:rsidRPr="008666F0" w:rsidRDefault="000E5C5D" w:rsidP="00F25A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8666F0">
        <w:rPr>
          <w:rFonts w:asciiTheme="minorHAnsi" w:eastAsiaTheme="minorEastAsia" w:hAnsiTheme="minorHAnsi" w:cstheme="minorHAnsi"/>
          <w:bCs/>
          <w:sz w:val="24"/>
          <w:szCs w:val="24"/>
          <w:lang w:val="hr-HR"/>
        </w:rPr>
        <w:t>Izvješće o</w:t>
      </w:r>
      <w:r w:rsidRPr="008666F0">
        <w:rPr>
          <w:rFonts w:asciiTheme="minorHAnsi" w:eastAsiaTheme="minorEastAsia" w:hAnsiTheme="minorHAnsi" w:cstheme="minorHAnsi"/>
          <w:sz w:val="24"/>
          <w:szCs w:val="24"/>
          <w:lang w:val="hr-HR"/>
        </w:rPr>
        <w:t xml:space="preserve"> ocjeni uspješnosti metode kontrole populacije </w:t>
      </w:r>
      <w:proofErr w:type="spellStart"/>
      <w:r w:rsidRPr="008666F0">
        <w:rPr>
          <w:rFonts w:asciiTheme="minorHAnsi" w:eastAsiaTheme="minorEastAsia" w:hAnsiTheme="minorHAnsi" w:cstheme="minorHAnsi"/>
          <w:sz w:val="24"/>
          <w:szCs w:val="24"/>
          <w:lang w:val="hr-HR"/>
        </w:rPr>
        <w:t>pajasena</w:t>
      </w:r>
      <w:proofErr w:type="spellEnd"/>
      <w:r w:rsidRPr="008666F0">
        <w:rPr>
          <w:rFonts w:asciiTheme="minorHAnsi" w:eastAsiaTheme="minorEastAsia" w:hAnsiTheme="minorHAnsi" w:cstheme="minorHAnsi"/>
          <w:sz w:val="24"/>
          <w:szCs w:val="24"/>
          <w:lang w:val="hr-HR"/>
        </w:rPr>
        <w:t xml:space="preserve"> planira se napraviti u zadnjoj godini projekta a sadržavati će </w:t>
      </w:r>
      <w:r w:rsidRPr="008666F0">
        <w:rPr>
          <w:rFonts w:asciiTheme="minorHAnsi" w:hAnsiTheme="minorHAnsi" w:cstheme="minorHAnsi"/>
          <w:sz w:val="24"/>
          <w:szCs w:val="24"/>
          <w:lang w:val="hr-HR"/>
        </w:rPr>
        <w:t>detalje korištene metodologije za praćenje i uklanjanje, opseg posla, procjenu uspješnosti provedbe uklanjanja sukladno ciljanoj vrijednosti pokazatelja, a sve sukladno uputama Ministarstva gospodarstva i održivog razvoja.</w:t>
      </w:r>
    </w:p>
    <w:p w:rsidR="000B03CC" w:rsidRPr="008666F0" w:rsidRDefault="000B03CC" w:rsidP="008666F0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val="hr-HR"/>
        </w:rPr>
      </w:pPr>
    </w:p>
    <w:p w:rsidR="000E5C5D" w:rsidRPr="000B03CC" w:rsidRDefault="000E5C5D" w:rsidP="008666F0">
      <w:pPr>
        <w:spacing w:after="0" w:line="240" w:lineRule="auto"/>
        <w:rPr>
          <w:rFonts w:asciiTheme="minorHAnsi" w:hAnsiTheme="minorHAnsi" w:cstheme="minorHAnsi"/>
          <w:u w:val="single"/>
          <w:lang w:val="hr-HR"/>
        </w:rPr>
      </w:pPr>
      <w:r w:rsidRPr="000B03CC">
        <w:rPr>
          <w:rFonts w:asciiTheme="minorHAnsi" w:hAnsiTheme="minorHAnsi" w:cstheme="minorHAnsi"/>
          <w:u w:val="single"/>
          <w:lang w:val="hr-HR"/>
        </w:rPr>
        <w:t>Sve detalje o aktivnostima projekta može se dobiti u</w:t>
      </w:r>
      <w:r w:rsidR="000B03CC">
        <w:rPr>
          <w:rFonts w:asciiTheme="minorHAnsi" w:hAnsiTheme="minorHAnsi" w:cstheme="minorHAnsi"/>
          <w:u w:val="single"/>
          <w:lang w:val="hr-HR"/>
        </w:rPr>
        <w:t xml:space="preserve"> Javnoj ustanovi</w:t>
      </w:r>
      <w:r w:rsidRPr="000B03CC">
        <w:rPr>
          <w:rFonts w:asciiTheme="minorHAnsi" w:hAnsiTheme="minorHAnsi" w:cstheme="minorHAnsi"/>
          <w:u w:val="single"/>
          <w:lang w:val="hr-HR"/>
        </w:rPr>
        <w:t>:</w:t>
      </w:r>
    </w:p>
    <w:p w:rsidR="000E5C5D" w:rsidRPr="000B03CC" w:rsidRDefault="000E5C5D" w:rsidP="000B03CC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0B03CC">
        <w:rPr>
          <w:rFonts w:asciiTheme="minorHAnsi" w:hAnsiTheme="minorHAnsi" w:cstheme="minorHAnsi"/>
          <w:lang w:val="hr-HR"/>
        </w:rPr>
        <w:t>Javna ustanova „Park prirode Telašćica“</w:t>
      </w:r>
    </w:p>
    <w:p w:rsidR="000E5C5D" w:rsidRPr="000B03CC" w:rsidRDefault="000E5C5D" w:rsidP="000B03CC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0B03CC">
        <w:rPr>
          <w:rFonts w:asciiTheme="minorHAnsi" w:hAnsiTheme="minorHAnsi" w:cstheme="minorHAnsi"/>
          <w:lang w:val="hr-HR"/>
        </w:rPr>
        <w:t>Sali X 1, 23281 Sali</w:t>
      </w:r>
    </w:p>
    <w:p w:rsidR="000E5C5D" w:rsidRPr="000B03CC" w:rsidRDefault="000E5C5D" w:rsidP="008666F0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0B03CC">
        <w:rPr>
          <w:rFonts w:asciiTheme="minorHAnsi" w:hAnsiTheme="minorHAnsi" w:cstheme="minorHAnsi"/>
          <w:lang w:val="hr-HR"/>
        </w:rPr>
        <w:t xml:space="preserve">www. </w:t>
      </w:r>
      <w:r w:rsidR="008666F0">
        <w:rPr>
          <w:rFonts w:asciiTheme="minorHAnsi" w:hAnsiTheme="minorHAnsi" w:cstheme="minorHAnsi"/>
          <w:lang w:val="hr-HR"/>
        </w:rPr>
        <w:t>t</w:t>
      </w:r>
      <w:r w:rsidRPr="000B03CC">
        <w:rPr>
          <w:rFonts w:asciiTheme="minorHAnsi" w:hAnsiTheme="minorHAnsi" w:cstheme="minorHAnsi"/>
          <w:lang w:val="hr-HR"/>
        </w:rPr>
        <w:t>elascica.hr</w:t>
      </w:r>
    </w:p>
    <w:p w:rsidR="000E5C5D" w:rsidRPr="000B03CC" w:rsidRDefault="000E5C5D" w:rsidP="000B03CC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0B03CC">
        <w:rPr>
          <w:rFonts w:asciiTheme="minorHAnsi" w:hAnsiTheme="minorHAnsi" w:cstheme="minorHAnsi"/>
          <w:lang w:val="hr-HR"/>
        </w:rPr>
        <w:t>Kontakt osoba: Nikolina Baković</w:t>
      </w:r>
    </w:p>
    <w:p w:rsidR="008451E1" w:rsidRPr="000B03CC" w:rsidRDefault="000E5C5D" w:rsidP="000B03CC">
      <w:pPr>
        <w:spacing w:line="240" w:lineRule="auto"/>
        <w:rPr>
          <w:rFonts w:asciiTheme="minorHAnsi" w:hAnsiTheme="minorHAnsi" w:cstheme="minorHAnsi"/>
          <w:lang w:val="hr-HR"/>
        </w:rPr>
      </w:pPr>
      <w:r w:rsidRPr="000B03CC">
        <w:rPr>
          <w:rFonts w:asciiTheme="minorHAnsi" w:hAnsiTheme="minorHAnsi" w:cstheme="minorHAnsi"/>
          <w:lang w:val="hr-HR"/>
        </w:rPr>
        <w:tab/>
      </w:r>
      <w:r w:rsidRPr="000B03CC">
        <w:rPr>
          <w:rFonts w:asciiTheme="minorHAnsi" w:hAnsiTheme="minorHAnsi" w:cstheme="minorHAnsi"/>
          <w:lang w:val="hr-HR"/>
        </w:rPr>
        <w:tab/>
        <w:t>nikolina.bakovic@telascica.hr</w:t>
      </w:r>
    </w:p>
    <w:sectPr w:rsidR="008451E1" w:rsidRPr="000B03CC" w:rsidSect="00F25AD0">
      <w:headerReference w:type="default" r:id="rId8"/>
      <w:footerReference w:type="default" r:id="rId9"/>
      <w:pgSz w:w="11907" w:h="16839" w:code="9"/>
      <w:pgMar w:top="1702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2F0" w:rsidRDefault="00BC42F0" w:rsidP="00D5465A">
      <w:pPr>
        <w:spacing w:after="0" w:line="240" w:lineRule="auto"/>
      </w:pPr>
      <w:r>
        <w:separator/>
      </w:r>
    </w:p>
  </w:endnote>
  <w:endnote w:type="continuationSeparator" w:id="0">
    <w:p w:rsidR="00BC42F0" w:rsidRDefault="00BC42F0" w:rsidP="00D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yponineSans Reg">
    <w:altName w:val="Calibri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yponineSans Bld">
    <w:altName w:val="Calibri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669015"/>
      <w:docPartObj>
        <w:docPartGallery w:val="Page Numbers (Bottom of Page)"/>
        <w:docPartUnique/>
      </w:docPartObj>
    </w:sdtPr>
    <w:sdtEndPr/>
    <w:sdtContent>
      <w:p w:rsidR="00C20F30" w:rsidRDefault="00C20F3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E87" w:rsidRPr="001C0E87">
          <w:rPr>
            <w:noProof/>
            <w:lang w:val="hr-HR"/>
          </w:rPr>
          <w:t>2</w:t>
        </w:r>
        <w:r>
          <w:fldChar w:fldCharType="end"/>
        </w:r>
      </w:p>
    </w:sdtContent>
  </w:sdt>
  <w:p w:rsidR="00C20F30" w:rsidRDefault="00C20F3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2F0" w:rsidRDefault="00BC42F0" w:rsidP="00D5465A">
      <w:pPr>
        <w:spacing w:after="0" w:line="240" w:lineRule="auto"/>
      </w:pPr>
      <w:r>
        <w:separator/>
      </w:r>
    </w:p>
  </w:footnote>
  <w:footnote w:type="continuationSeparator" w:id="0">
    <w:p w:rsidR="00BC42F0" w:rsidRDefault="00BC42F0" w:rsidP="00D5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AF" w:rsidRDefault="00364AAF">
    <w:pPr>
      <w:pStyle w:val="Zaglavlje"/>
    </w:pPr>
  </w:p>
  <w:p w:rsidR="00364AAF" w:rsidRDefault="00364AAF">
    <w:pPr>
      <w:pStyle w:val="Zaglavlje"/>
    </w:pPr>
  </w:p>
  <w:p w:rsidR="00D5465A" w:rsidRDefault="00DF231C">
    <w:pPr>
      <w:pStyle w:val="Zaglavlje"/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4410075</wp:posOffset>
              </wp:positionH>
              <wp:positionV relativeFrom="paragraph">
                <wp:posOffset>144145</wp:posOffset>
              </wp:positionV>
              <wp:extent cx="1944370" cy="64897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AAF" w:rsidRPr="005D1A50" w:rsidRDefault="00364AAF" w:rsidP="00A73A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yponineSans Reg" w:hAnsi="TyponineSans Reg" w:cs="Arial"/>
                              <w:b/>
                              <w:bCs/>
                              <w:color w:val="00A9E0"/>
                              <w:sz w:val="14"/>
                              <w:szCs w:val="14"/>
                              <w:lang w:val="hr-HR"/>
                            </w:rPr>
                          </w:pPr>
                          <w:r w:rsidRPr="005D1A50">
                            <w:rPr>
                              <w:rFonts w:ascii="TyponineSans Reg" w:hAnsi="TyponineSans Reg" w:cs="Arial"/>
                              <w:bCs/>
                              <w:color w:val="00A9E0"/>
                              <w:sz w:val="14"/>
                              <w:szCs w:val="14"/>
                              <w:lang w:val="hr-HR"/>
                            </w:rPr>
                            <w:t>W</w:t>
                          </w:r>
                          <w:r w:rsidRPr="005D1A50">
                            <w:rPr>
                              <w:rFonts w:ascii="TyponineSans Reg" w:hAnsi="TyponineSans Reg" w:cs="Arial"/>
                              <w:b/>
                              <w:bCs/>
                              <w:color w:val="00A9E0"/>
                              <w:sz w:val="14"/>
                              <w:szCs w:val="14"/>
                              <w:lang w:val="hr-HR"/>
                            </w:rPr>
                            <w:t xml:space="preserve"> </w:t>
                          </w:r>
                          <w:r w:rsidR="004F1ADD" w:rsidRPr="005D1A50">
                            <w:rPr>
                              <w:rFonts w:ascii="TyponineSans Reg" w:hAnsi="TyponineSans Reg" w:cs="Arial"/>
                              <w:bCs/>
                              <w:sz w:val="14"/>
                              <w:szCs w:val="14"/>
                              <w:lang w:val="hr-HR"/>
                            </w:rPr>
                            <w:t>pp-</w:t>
                          </w:r>
                          <w:r w:rsidRPr="005D1A50">
                            <w:rPr>
                              <w:rFonts w:ascii="TyponineSans Reg" w:hAnsi="TyponineSans Reg" w:cs="Arial"/>
                              <w:bCs/>
                              <w:sz w:val="14"/>
                              <w:szCs w:val="14"/>
                              <w:lang w:val="hr-HR"/>
                            </w:rPr>
                            <w:t>telascica.hr</w:t>
                          </w:r>
                        </w:p>
                        <w:p w:rsidR="00364AAF" w:rsidRPr="005D1A50" w:rsidRDefault="00364AAF" w:rsidP="00A73A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yponineSans Reg" w:hAnsi="TyponineSans Reg" w:cs="Lucida Sans Unicode"/>
                              <w:color w:val="231F20"/>
                              <w:sz w:val="14"/>
                              <w:szCs w:val="14"/>
                              <w:lang w:val="hr-HR"/>
                            </w:rPr>
                          </w:pPr>
                          <w:r w:rsidRPr="005D1A50">
                            <w:rPr>
                              <w:rFonts w:ascii="TyponineSans Reg" w:hAnsi="TyponineSans Reg" w:cs="Lucida Sans Unicode"/>
                              <w:color w:val="00A9E0"/>
                              <w:sz w:val="14"/>
                              <w:szCs w:val="14"/>
                              <w:lang w:val="hr-HR"/>
                            </w:rPr>
                            <w:t>A</w:t>
                          </w:r>
                          <w:r w:rsidR="00F028CE">
                            <w:rPr>
                              <w:rFonts w:ascii="TyponineSans Reg" w:hAnsi="TyponineSans Reg" w:cs="Lucida Sans Unicode"/>
                              <w:color w:val="231F20"/>
                              <w:sz w:val="14"/>
                              <w:szCs w:val="14"/>
                              <w:lang w:val="hr-HR"/>
                            </w:rPr>
                            <w:t xml:space="preserve">   Sali IV 2, 23281 Sali</w:t>
                          </w:r>
                        </w:p>
                        <w:p w:rsidR="00364AAF" w:rsidRPr="005D1A50" w:rsidRDefault="00364AAF" w:rsidP="00A73A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yponineSans Reg" w:hAnsi="TyponineSans Reg" w:cs="Lucida Sans Unicode"/>
                              <w:color w:val="231F20"/>
                              <w:sz w:val="14"/>
                              <w:szCs w:val="14"/>
                              <w:lang w:val="hr-HR"/>
                            </w:rPr>
                          </w:pPr>
                          <w:r w:rsidRPr="005D1A50">
                            <w:rPr>
                              <w:rFonts w:ascii="TyponineSans Reg" w:hAnsi="TyponineSans Reg" w:cs="Lucida Sans Unicode"/>
                              <w:color w:val="00A9E0"/>
                              <w:sz w:val="14"/>
                              <w:szCs w:val="14"/>
                              <w:lang w:val="hr-HR"/>
                            </w:rPr>
                            <w:t>IBAN</w:t>
                          </w:r>
                          <w:r w:rsidRPr="005D1A50">
                            <w:rPr>
                              <w:rFonts w:ascii="TyponineSans Reg" w:hAnsi="TyponineSans Reg" w:cs="Lucida Sans Unicode"/>
                              <w:color w:val="26B9F1"/>
                              <w:sz w:val="14"/>
                              <w:szCs w:val="14"/>
                              <w:lang w:val="hr-HR"/>
                            </w:rPr>
                            <w:t xml:space="preserve">  </w:t>
                          </w:r>
                          <w:r w:rsidRPr="005D1A50">
                            <w:rPr>
                              <w:rFonts w:ascii="TyponineSans Reg" w:hAnsi="TyponineSans Reg" w:cs="Lucida Sans Unicode"/>
                              <w:color w:val="231F20"/>
                              <w:sz w:val="14"/>
                              <w:szCs w:val="14"/>
                              <w:lang w:val="hr-HR"/>
                            </w:rPr>
                            <w:t>HR2524070001100038870</w:t>
                          </w:r>
                        </w:p>
                        <w:p w:rsidR="00364AAF" w:rsidRPr="005D1A50" w:rsidRDefault="00364AAF" w:rsidP="00A73A5A">
                          <w:pPr>
                            <w:spacing w:after="0" w:line="240" w:lineRule="auto"/>
                            <w:rPr>
                              <w:rFonts w:ascii="TyponineSans Reg" w:hAnsi="TyponineSans Reg"/>
                              <w:sz w:val="14"/>
                              <w:szCs w:val="14"/>
                              <w:lang w:val="it-IT"/>
                            </w:rPr>
                          </w:pPr>
                          <w:r w:rsidRPr="005D1A50">
                            <w:rPr>
                              <w:rFonts w:ascii="TyponineSans Reg" w:hAnsi="TyponineSans Reg" w:cs="Lucida Sans Unicode"/>
                              <w:color w:val="00A9E0"/>
                              <w:sz w:val="14"/>
                              <w:szCs w:val="14"/>
                              <w:lang w:val="hr-HR"/>
                            </w:rPr>
                            <w:t>OIB</w:t>
                          </w:r>
                          <w:r w:rsidRPr="005D1A50">
                            <w:rPr>
                              <w:rFonts w:ascii="TyponineSans Reg" w:hAnsi="TyponineSans Reg" w:cs="Lucida Sans Unicode"/>
                              <w:color w:val="231F20"/>
                              <w:sz w:val="14"/>
                              <w:szCs w:val="14"/>
                              <w:lang w:val="hr-HR"/>
                            </w:rPr>
                            <w:t xml:space="preserve">  39112943608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7.25pt;margin-top:11.35pt;width:153.1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" stroked="f">
              <v:fill opacity="0"/>
              <v:textbox>
                <w:txbxContent>
                  <w:p w:rsidR="00364AAF" w:rsidRPr="005D1A50" w:rsidRDefault="00364AAF" w:rsidP="00A73A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yponineSans Reg" w:hAnsi="TyponineSans Reg" w:cs="Arial"/>
                        <w:b/>
                        <w:bCs/>
                        <w:color w:val="00A9E0"/>
                        <w:sz w:val="14"/>
                        <w:szCs w:val="14"/>
                        <w:lang w:val="hr-HR"/>
                      </w:rPr>
                    </w:pPr>
                    <w:r w:rsidRPr="005D1A50">
                      <w:rPr>
                        <w:rFonts w:ascii="TyponineSans Reg" w:hAnsi="TyponineSans Reg" w:cs="Arial"/>
                        <w:bCs/>
                        <w:color w:val="00A9E0"/>
                        <w:sz w:val="14"/>
                        <w:szCs w:val="14"/>
                        <w:lang w:val="hr-HR"/>
                      </w:rPr>
                      <w:t>W</w:t>
                    </w:r>
                    <w:r w:rsidRPr="005D1A50">
                      <w:rPr>
                        <w:rFonts w:ascii="TyponineSans Reg" w:hAnsi="TyponineSans Reg" w:cs="Arial"/>
                        <w:b/>
                        <w:bCs/>
                        <w:color w:val="00A9E0"/>
                        <w:sz w:val="14"/>
                        <w:szCs w:val="14"/>
                        <w:lang w:val="hr-HR"/>
                      </w:rPr>
                      <w:t xml:space="preserve"> </w:t>
                    </w:r>
                    <w:r w:rsidR="004F1ADD" w:rsidRPr="005D1A50">
                      <w:rPr>
                        <w:rFonts w:ascii="TyponineSans Reg" w:hAnsi="TyponineSans Reg" w:cs="Arial"/>
                        <w:bCs/>
                        <w:sz w:val="14"/>
                        <w:szCs w:val="14"/>
                        <w:lang w:val="hr-HR"/>
                      </w:rPr>
                      <w:t>pp-</w:t>
                    </w:r>
                    <w:r w:rsidRPr="005D1A50">
                      <w:rPr>
                        <w:rFonts w:ascii="TyponineSans Reg" w:hAnsi="TyponineSans Reg" w:cs="Arial"/>
                        <w:bCs/>
                        <w:sz w:val="14"/>
                        <w:szCs w:val="14"/>
                        <w:lang w:val="hr-HR"/>
                      </w:rPr>
                      <w:t>telascica.hr</w:t>
                    </w:r>
                  </w:p>
                  <w:p w:rsidR="00364AAF" w:rsidRPr="005D1A50" w:rsidRDefault="00364AAF" w:rsidP="00A73A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yponineSans Reg" w:hAnsi="TyponineSans Reg" w:cs="Lucida Sans Unicode"/>
                        <w:color w:val="231F20"/>
                        <w:sz w:val="14"/>
                        <w:szCs w:val="14"/>
                        <w:lang w:val="hr-HR"/>
                      </w:rPr>
                    </w:pPr>
                    <w:r w:rsidRPr="005D1A50">
                      <w:rPr>
                        <w:rFonts w:ascii="TyponineSans Reg" w:hAnsi="TyponineSans Reg" w:cs="Lucida Sans Unicode"/>
                        <w:color w:val="00A9E0"/>
                        <w:sz w:val="14"/>
                        <w:szCs w:val="14"/>
                        <w:lang w:val="hr-HR"/>
                      </w:rPr>
                      <w:t>A</w:t>
                    </w:r>
                    <w:r w:rsidR="00F028CE">
                      <w:rPr>
                        <w:rFonts w:ascii="TyponineSans Reg" w:hAnsi="TyponineSans Reg" w:cs="Lucida Sans Unicode"/>
                        <w:color w:val="231F20"/>
                        <w:sz w:val="14"/>
                        <w:szCs w:val="14"/>
                        <w:lang w:val="hr-HR"/>
                      </w:rPr>
                      <w:t xml:space="preserve">   Sali IV 2, 23281 Sali</w:t>
                    </w:r>
                  </w:p>
                  <w:p w:rsidR="00364AAF" w:rsidRPr="005D1A50" w:rsidRDefault="00364AAF" w:rsidP="00A73A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yponineSans Reg" w:hAnsi="TyponineSans Reg" w:cs="Lucida Sans Unicode"/>
                        <w:color w:val="231F20"/>
                        <w:sz w:val="14"/>
                        <w:szCs w:val="14"/>
                        <w:lang w:val="hr-HR"/>
                      </w:rPr>
                    </w:pPr>
                    <w:r w:rsidRPr="005D1A50">
                      <w:rPr>
                        <w:rFonts w:ascii="TyponineSans Reg" w:hAnsi="TyponineSans Reg" w:cs="Lucida Sans Unicode"/>
                        <w:color w:val="00A9E0"/>
                        <w:sz w:val="14"/>
                        <w:szCs w:val="14"/>
                        <w:lang w:val="hr-HR"/>
                      </w:rPr>
                      <w:t>IBAN</w:t>
                    </w:r>
                    <w:r w:rsidRPr="005D1A50">
                      <w:rPr>
                        <w:rFonts w:ascii="TyponineSans Reg" w:hAnsi="TyponineSans Reg" w:cs="Lucida Sans Unicode"/>
                        <w:color w:val="26B9F1"/>
                        <w:sz w:val="14"/>
                        <w:szCs w:val="14"/>
                        <w:lang w:val="hr-HR"/>
                      </w:rPr>
                      <w:t xml:space="preserve">  </w:t>
                    </w:r>
                    <w:r w:rsidRPr="005D1A50">
                      <w:rPr>
                        <w:rFonts w:ascii="TyponineSans Reg" w:hAnsi="TyponineSans Reg" w:cs="Lucida Sans Unicode"/>
                        <w:color w:val="231F20"/>
                        <w:sz w:val="14"/>
                        <w:szCs w:val="14"/>
                        <w:lang w:val="hr-HR"/>
                      </w:rPr>
                      <w:t>HR2524070001100038870</w:t>
                    </w:r>
                  </w:p>
                  <w:p w:rsidR="00364AAF" w:rsidRPr="005D1A50" w:rsidRDefault="00364AAF" w:rsidP="00A73A5A">
                    <w:pPr>
                      <w:spacing w:after="0" w:line="240" w:lineRule="auto"/>
                      <w:rPr>
                        <w:rFonts w:ascii="TyponineSans Reg" w:hAnsi="TyponineSans Reg"/>
                        <w:sz w:val="14"/>
                        <w:szCs w:val="14"/>
                        <w:lang w:val="it-IT"/>
                      </w:rPr>
                    </w:pPr>
                    <w:r w:rsidRPr="005D1A50">
                      <w:rPr>
                        <w:rFonts w:ascii="TyponineSans Reg" w:hAnsi="TyponineSans Reg" w:cs="Lucida Sans Unicode"/>
                        <w:color w:val="00A9E0"/>
                        <w:sz w:val="14"/>
                        <w:szCs w:val="14"/>
                        <w:lang w:val="hr-HR"/>
                      </w:rPr>
                      <w:t>OIB</w:t>
                    </w:r>
                    <w:r w:rsidRPr="005D1A50">
                      <w:rPr>
                        <w:rFonts w:ascii="TyponineSans Reg" w:hAnsi="TyponineSans Reg" w:cs="Lucida Sans Unicode"/>
                        <w:color w:val="231F20"/>
                        <w:sz w:val="14"/>
                        <w:szCs w:val="14"/>
                        <w:lang w:val="hr-HR"/>
                      </w:rPr>
                      <w:t xml:space="preserve">  39112943608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2480945</wp:posOffset>
              </wp:positionH>
              <wp:positionV relativeFrom="paragraph">
                <wp:posOffset>144145</wp:posOffset>
              </wp:positionV>
              <wp:extent cx="1929130" cy="64897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13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AAF" w:rsidRPr="00597704" w:rsidRDefault="00364AAF" w:rsidP="00A73A5A">
                          <w:pPr>
                            <w:autoSpaceDE w:val="0"/>
                            <w:autoSpaceDN w:val="0"/>
                            <w:adjustRightInd w:val="0"/>
                            <w:spacing w:after="20" w:line="240" w:lineRule="auto"/>
                            <w:rPr>
                              <w:rFonts w:ascii="TyponineSans Bld" w:hAnsi="TyponineSans Bld" w:cs="Arial"/>
                              <w:b/>
                              <w:bCs/>
                              <w:color w:val="00A9E0"/>
                              <w:sz w:val="13"/>
                              <w:szCs w:val="13"/>
                              <w:lang w:val="hr-HR"/>
                            </w:rPr>
                          </w:pPr>
                          <w:r w:rsidRPr="00597704">
                            <w:rPr>
                              <w:rFonts w:ascii="TyponineSans Bld" w:hAnsi="TyponineSans Bld" w:cs="Arial"/>
                              <w:b/>
                              <w:bCs/>
                              <w:color w:val="00A9E0"/>
                              <w:sz w:val="13"/>
                              <w:szCs w:val="13"/>
                              <w:lang w:val="hr-HR"/>
                            </w:rPr>
                            <w:t>JAVNA USTANOVA ’PARK PRIRODE TELAŠĆICA’</w:t>
                          </w:r>
                        </w:p>
                        <w:p w:rsidR="00364AAF" w:rsidRPr="00A73A5A" w:rsidRDefault="00364AAF" w:rsidP="00A73A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yponineSans Reg" w:hAnsi="TyponineSans Reg" w:cs="Lucida Sans Unicode"/>
                              <w:color w:val="231F20"/>
                              <w:sz w:val="14"/>
                              <w:szCs w:val="14"/>
                              <w:lang w:val="hr-HR"/>
                            </w:rPr>
                          </w:pPr>
                          <w:r w:rsidRPr="00A73A5A">
                            <w:rPr>
                              <w:rFonts w:ascii="TyponineSans Reg" w:hAnsi="TyponineSans Reg" w:cs="Lucida Sans Unicode"/>
                              <w:color w:val="00A9E0"/>
                              <w:sz w:val="14"/>
                              <w:szCs w:val="14"/>
                              <w:lang w:val="hr-HR"/>
                            </w:rPr>
                            <w:t>T</w:t>
                          </w:r>
                          <w:r w:rsidRPr="00A73A5A">
                            <w:rPr>
                              <w:rFonts w:ascii="TyponineSans Reg" w:hAnsi="TyponineSans Reg" w:cs="Lucida Sans Unicode"/>
                              <w:color w:val="231F20"/>
                              <w:sz w:val="14"/>
                              <w:szCs w:val="14"/>
                              <w:lang w:val="hr-HR"/>
                            </w:rPr>
                            <w:t xml:space="preserve">  +385 23 377 096</w:t>
                          </w:r>
                        </w:p>
                        <w:p w:rsidR="00364AAF" w:rsidRPr="00A73A5A" w:rsidRDefault="00364AAF" w:rsidP="00A73A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yponineSans Reg" w:hAnsi="TyponineSans Reg" w:cs="Lucida Sans Unicode"/>
                              <w:color w:val="231F20"/>
                              <w:sz w:val="14"/>
                              <w:szCs w:val="14"/>
                              <w:lang w:val="hr-HR"/>
                            </w:rPr>
                          </w:pPr>
                          <w:r w:rsidRPr="00A73A5A">
                            <w:rPr>
                              <w:rFonts w:ascii="TyponineSans Reg" w:hAnsi="TyponineSans Reg" w:cs="Lucida Sans Unicode"/>
                              <w:color w:val="00A9E0"/>
                              <w:sz w:val="14"/>
                              <w:szCs w:val="14"/>
                              <w:lang w:val="hr-HR"/>
                            </w:rPr>
                            <w:t>F</w:t>
                          </w:r>
                          <w:r w:rsidRPr="00A73A5A">
                            <w:rPr>
                              <w:rFonts w:ascii="TyponineSans Reg" w:hAnsi="TyponineSans Reg" w:cs="Lucida Sans Unicode"/>
                              <w:color w:val="26B9F1"/>
                              <w:sz w:val="14"/>
                              <w:szCs w:val="14"/>
                              <w:lang w:val="hr-HR"/>
                            </w:rPr>
                            <w:t xml:space="preserve">  </w:t>
                          </w:r>
                          <w:r w:rsidRPr="00A73A5A">
                            <w:rPr>
                              <w:rFonts w:ascii="TyponineSans Reg" w:hAnsi="TyponineSans Reg" w:cs="Lucida Sans Unicode"/>
                              <w:color w:val="231F20"/>
                              <w:sz w:val="14"/>
                              <w:szCs w:val="14"/>
                              <w:lang w:val="hr-HR"/>
                            </w:rPr>
                            <w:t>+385 23 377 096</w:t>
                          </w:r>
                        </w:p>
                        <w:p w:rsidR="00364AAF" w:rsidRPr="00A73A5A" w:rsidRDefault="00364AAF" w:rsidP="00A73A5A">
                          <w:pPr>
                            <w:spacing w:after="0" w:line="240" w:lineRule="auto"/>
                            <w:rPr>
                              <w:rFonts w:ascii="TyponineSans Reg" w:hAnsi="TyponineSans Reg"/>
                              <w:sz w:val="14"/>
                              <w:szCs w:val="14"/>
                              <w:lang w:val="de-AT"/>
                            </w:rPr>
                          </w:pPr>
                          <w:r w:rsidRPr="00A73A5A">
                            <w:rPr>
                              <w:rFonts w:ascii="TyponineSans Reg" w:hAnsi="TyponineSans Reg" w:cs="Lucida Sans Unicode"/>
                              <w:color w:val="00A9E0"/>
                              <w:sz w:val="14"/>
                              <w:szCs w:val="14"/>
                              <w:lang w:val="hr-HR"/>
                            </w:rPr>
                            <w:t>E</w:t>
                          </w:r>
                          <w:r w:rsidRPr="00A73A5A">
                            <w:rPr>
                              <w:rFonts w:ascii="TyponineSans Reg" w:hAnsi="TyponineSans Reg" w:cs="Lucida Sans Unicode"/>
                              <w:color w:val="231F20"/>
                              <w:sz w:val="14"/>
                              <w:szCs w:val="14"/>
                              <w:lang w:val="hr-HR"/>
                            </w:rPr>
                            <w:t xml:space="preserve">  telascica@telascica.hr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95.35pt;margin-top:11.35pt;width:151.9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iilAIAADM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" stroked="f">
              <v:fill opacity="0"/>
              <v:textbox>
                <w:txbxContent>
                  <w:p w:rsidR="00364AAF" w:rsidRPr="00597704" w:rsidRDefault="00364AAF" w:rsidP="00A73A5A">
                    <w:pPr>
                      <w:autoSpaceDE w:val="0"/>
                      <w:autoSpaceDN w:val="0"/>
                      <w:adjustRightInd w:val="0"/>
                      <w:spacing w:after="20" w:line="240" w:lineRule="auto"/>
                      <w:rPr>
                        <w:rFonts w:ascii="TyponineSans Bld" w:hAnsi="TyponineSans Bld" w:cs="Arial"/>
                        <w:b/>
                        <w:bCs/>
                        <w:color w:val="00A9E0"/>
                        <w:sz w:val="13"/>
                        <w:szCs w:val="13"/>
                        <w:lang w:val="hr-HR"/>
                      </w:rPr>
                    </w:pPr>
                    <w:r w:rsidRPr="00597704">
                      <w:rPr>
                        <w:rFonts w:ascii="TyponineSans Bld" w:hAnsi="TyponineSans Bld" w:cs="Arial"/>
                        <w:b/>
                        <w:bCs/>
                        <w:color w:val="00A9E0"/>
                        <w:sz w:val="13"/>
                        <w:szCs w:val="13"/>
                        <w:lang w:val="hr-HR"/>
                      </w:rPr>
                      <w:t>JAVNA USTANOVA ’PARK PRIRODE TELAŠĆICA’</w:t>
                    </w:r>
                  </w:p>
                  <w:p w:rsidR="00364AAF" w:rsidRPr="00A73A5A" w:rsidRDefault="00364AAF" w:rsidP="00A73A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yponineSans Reg" w:hAnsi="TyponineSans Reg" w:cs="Lucida Sans Unicode"/>
                        <w:color w:val="231F20"/>
                        <w:sz w:val="14"/>
                        <w:szCs w:val="14"/>
                        <w:lang w:val="hr-HR"/>
                      </w:rPr>
                    </w:pPr>
                    <w:r w:rsidRPr="00A73A5A">
                      <w:rPr>
                        <w:rFonts w:ascii="TyponineSans Reg" w:hAnsi="TyponineSans Reg" w:cs="Lucida Sans Unicode"/>
                        <w:color w:val="00A9E0"/>
                        <w:sz w:val="14"/>
                        <w:szCs w:val="14"/>
                        <w:lang w:val="hr-HR"/>
                      </w:rPr>
                      <w:t>T</w:t>
                    </w:r>
                    <w:r w:rsidRPr="00A73A5A">
                      <w:rPr>
                        <w:rFonts w:ascii="TyponineSans Reg" w:hAnsi="TyponineSans Reg" w:cs="Lucida Sans Unicode"/>
                        <w:color w:val="231F20"/>
                        <w:sz w:val="14"/>
                        <w:szCs w:val="14"/>
                        <w:lang w:val="hr-HR"/>
                      </w:rPr>
                      <w:t xml:space="preserve">  +385 23 377 096</w:t>
                    </w:r>
                  </w:p>
                  <w:p w:rsidR="00364AAF" w:rsidRPr="00A73A5A" w:rsidRDefault="00364AAF" w:rsidP="00A73A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yponineSans Reg" w:hAnsi="TyponineSans Reg" w:cs="Lucida Sans Unicode"/>
                        <w:color w:val="231F20"/>
                        <w:sz w:val="14"/>
                        <w:szCs w:val="14"/>
                        <w:lang w:val="hr-HR"/>
                      </w:rPr>
                    </w:pPr>
                    <w:r w:rsidRPr="00A73A5A">
                      <w:rPr>
                        <w:rFonts w:ascii="TyponineSans Reg" w:hAnsi="TyponineSans Reg" w:cs="Lucida Sans Unicode"/>
                        <w:color w:val="00A9E0"/>
                        <w:sz w:val="14"/>
                        <w:szCs w:val="14"/>
                        <w:lang w:val="hr-HR"/>
                      </w:rPr>
                      <w:t>F</w:t>
                    </w:r>
                    <w:r w:rsidRPr="00A73A5A">
                      <w:rPr>
                        <w:rFonts w:ascii="TyponineSans Reg" w:hAnsi="TyponineSans Reg" w:cs="Lucida Sans Unicode"/>
                        <w:color w:val="26B9F1"/>
                        <w:sz w:val="14"/>
                        <w:szCs w:val="14"/>
                        <w:lang w:val="hr-HR"/>
                      </w:rPr>
                      <w:t xml:space="preserve">  </w:t>
                    </w:r>
                    <w:r w:rsidRPr="00A73A5A">
                      <w:rPr>
                        <w:rFonts w:ascii="TyponineSans Reg" w:hAnsi="TyponineSans Reg" w:cs="Lucida Sans Unicode"/>
                        <w:color w:val="231F20"/>
                        <w:sz w:val="14"/>
                        <w:szCs w:val="14"/>
                        <w:lang w:val="hr-HR"/>
                      </w:rPr>
                      <w:t>+385 23 377 096</w:t>
                    </w:r>
                  </w:p>
                  <w:p w:rsidR="00364AAF" w:rsidRPr="00A73A5A" w:rsidRDefault="00364AAF" w:rsidP="00A73A5A">
                    <w:pPr>
                      <w:spacing w:after="0" w:line="240" w:lineRule="auto"/>
                      <w:rPr>
                        <w:rFonts w:ascii="TyponineSans Reg" w:hAnsi="TyponineSans Reg"/>
                        <w:sz w:val="14"/>
                        <w:szCs w:val="14"/>
                        <w:lang w:val="de-AT"/>
                      </w:rPr>
                    </w:pPr>
                    <w:r w:rsidRPr="00A73A5A">
                      <w:rPr>
                        <w:rFonts w:ascii="TyponineSans Reg" w:hAnsi="TyponineSans Reg" w:cs="Lucida Sans Unicode"/>
                        <w:color w:val="00A9E0"/>
                        <w:sz w:val="14"/>
                        <w:szCs w:val="14"/>
                        <w:lang w:val="hr-HR"/>
                      </w:rPr>
                      <w:t>E</w:t>
                    </w:r>
                    <w:r w:rsidRPr="00A73A5A">
                      <w:rPr>
                        <w:rFonts w:ascii="TyponineSans Reg" w:hAnsi="TyponineSans Reg" w:cs="Lucida Sans Unicode"/>
                        <w:color w:val="231F20"/>
                        <w:sz w:val="14"/>
                        <w:szCs w:val="14"/>
                        <w:lang w:val="hr-HR"/>
                      </w:rPr>
                      <w:t xml:space="preserve">  telascica@telascica.hr</w:t>
                    </w:r>
                  </w:p>
                </w:txbxContent>
              </v:textbox>
            </v:shape>
          </w:pict>
        </mc:Fallback>
      </mc:AlternateContent>
    </w:r>
    <w:r w:rsidR="00364AAF">
      <w:rPr>
        <w:noProof/>
        <w:lang w:val="hr-HR" w:eastAsia="hr-HR" w:bidi="ar-SA"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column">
            <wp:posOffset>-34246</wp:posOffset>
          </wp:positionH>
          <wp:positionV relativeFrom="paragraph">
            <wp:posOffset>78559</wp:posOffset>
          </wp:positionV>
          <wp:extent cx="2407279" cy="565398"/>
          <wp:effectExtent l="19050" t="0" r="0" b="0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868" cy="565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C34"/>
    <w:multiLevelType w:val="hybridMultilevel"/>
    <w:tmpl w:val="DC30BF20"/>
    <w:lvl w:ilvl="0" w:tplc="A4365C0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353A"/>
    <w:multiLevelType w:val="hybridMultilevel"/>
    <w:tmpl w:val="7B669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78F1"/>
    <w:multiLevelType w:val="hybridMultilevel"/>
    <w:tmpl w:val="53F0A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7FA5"/>
    <w:multiLevelType w:val="hybridMultilevel"/>
    <w:tmpl w:val="056E96AC"/>
    <w:lvl w:ilvl="0" w:tplc="AAC0F8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947F9"/>
    <w:multiLevelType w:val="hybridMultilevel"/>
    <w:tmpl w:val="0E80AB2C"/>
    <w:lvl w:ilvl="0" w:tplc="0A049628">
      <w:start w:val="2198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0E"/>
    <w:rsid w:val="000445B6"/>
    <w:rsid w:val="0005739D"/>
    <w:rsid w:val="0005790A"/>
    <w:rsid w:val="00094516"/>
    <w:rsid w:val="000B03CC"/>
    <w:rsid w:val="000D348B"/>
    <w:rsid w:val="000E213C"/>
    <w:rsid w:val="000E5C5D"/>
    <w:rsid w:val="000F1408"/>
    <w:rsid w:val="00104694"/>
    <w:rsid w:val="001602F1"/>
    <w:rsid w:val="00162B84"/>
    <w:rsid w:val="001925A6"/>
    <w:rsid w:val="001A330D"/>
    <w:rsid w:val="001C0E87"/>
    <w:rsid w:val="001E108D"/>
    <w:rsid w:val="001E745F"/>
    <w:rsid w:val="001F0884"/>
    <w:rsid w:val="002117B8"/>
    <w:rsid w:val="00211A85"/>
    <w:rsid w:val="00221336"/>
    <w:rsid w:val="00233493"/>
    <w:rsid w:val="002728C5"/>
    <w:rsid w:val="00274031"/>
    <w:rsid w:val="002846F2"/>
    <w:rsid w:val="002A5ED2"/>
    <w:rsid w:val="002E5281"/>
    <w:rsid w:val="00357FBF"/>
    <w:rsid w:val="0036180E"/>
    <w:rsid w:val="00364AAF"/>
    <w:rsid w:val="003B5C02"/>
    <w:rsid w:val="003D0D20"/>
    <w:rsid w:val="003F5301"/>
    <w:rsid w:val="003F70A3"/>
    <w:rsid w:val="00415C5A"/>
    <w:rsid w:val="00416D52"/>
    <w:rsid w:val="00422F32"/>
    <w:rsid w:val="00437C31"/>
    <w:rsid w:val="00455D18"/>
    <w:rsid w:val="0049049F"/>
    <w:rsid w:val="0049201E"/>
    <w:rsid w:val="004A4EDD"/>
    <w:rsid w:val="004A577A"/>
    <w:rsid w:val="004B110B"/>
    <w:rsid w:val="004C235A"/>
    <w:rsid w:val="004E2B78"/>
    <w:rsid w:val="004F092E"/>
    <w:rsid w:val="004F1ADD"/>
    <w:rsid w:val="004F7499"/>
    <w:rsid w:val="00524EE4"/>
    <w:rsid w:val="00531321"/>
    <w:rsid w:val="0056091C"/>
    <w:rsid w:val="005673A6"/>
    <w:rsid w:val="005938C9"/>
    <w:rsid w:val="00596051"/>
    <w:rsid w:val="00597704"/>
    <w:rsid w:val="005C2B2A"/>
    <w:rsid w:val="005D1A50"/>
    <w:rsid w:val="005D3381"/>
    <w:rsid w:val="00606948"/>
    <w:rsid w:val="006271CF"/>
    <w:rsid w:val="00651F44"/>
    <w:rsid w:val="006641B7"/>
    <w:rsid w:val="00666DE0"/>
    <w:rsid w:val="00685CE1"/>
    <w:rsid w:val="006976C3"/>
    <w:rsid w:val="006D60B9"/>
    <w:rsid w:val="006D6276"/>
    <w:rsid w:val="006E0628"/>
    <w:rsid w:val="006E42B8"/>
    <w:rsid w:val="0070599E"/>
    <w:rsid w:val="00712A00"/>
    <w:rsid w:val="00773C74"/>
    <w:rsid w:val="0078554A"/>
    <w:rsid w:val="00795D9D"/>
    <w:rsid w:val="007D637F"/>
    <w:rsid w:val="007F40B9"/>
    <w:rsid w:val="00803C3B"/>
    <w:rsid w:val="00810643"/>
    <w:rsid w:val="00814B27"/>
    <w:rsid w:val="00817AED"/>
    <w:rsid w:val="00836C15"/>
    <w:rsid w:val="008451E1"/>
    <w:rsid w:val="00847613"/>
    <w:rsid w:val="008666F0"/>
    <w:rsid w:val="00894F8A"/>
    <w:rsid w:val="008B52F9"/>
    <w:rsid w:val="008E65E7"/>
    <w:rsid w:val="008F105E"/>
    <w:rsid w:val="008F32AF"/>
    <w:rsid w:val="008F4814"/>
    <w:rsid w:val="00981AE2"/>
    <w:rsid w:val="009A081A"/>
    <w:rsid w:val="009A19B6"/>
    <w:rsid w:val="009B0617"/>
    <w:rsid w:val="009B5B26"/>
    <w:rsid w:val="009C1D33"/>
    <w:rsid w:val="009D342A"/>
    <w:rsid w:val="009D3819"/>
    <w:rsid w:val="009F6A5B"/>
    <w:rsid w:val="00A24402"/>
    <w:rsid w:val="00A50363"/>
    <w:rsid w:val="00A658CC"/>
    <w:rsid w:val="00A73A5A"/>
    <w:rsid w:val="00A9634F"/>
    <w:rsid w:val="00AA05D8"/>
    <w:rsid w:val="00AA15A8"/>
    <w:rsid w:val="00AA3A16"/>
    <w:rsid w:val="00AA758E"/>
    <w:rsid w:val="00AF09C1"/>
    <w:rsid w:val="00AF1F2C"/>
    <w:rsid w:val="00B047C9"/>
    <w:rsid w:val="00B15071"/>
    <w:rsid w:val="00B45B98"/>
    <w:rsid w:val="00B743AB"/>
    <w:rsid w:val="00B77DAF"/>
    <w:rsid w:val="00B907B5"/>
    <w:rsid w:val="00BC42F0"/>
    <w:rsid w:val="00BC52F1"/>
    <w:rsid w:val="00BD208A"/>
    <w:rsid w:val="00BF2850"/>
    <w:rsid w:val="00BF796B"/>
    <w:rsid w:val="00C20F30"/>
    <w:rsid w:val="00C35893"/>
    <w:rsid w:val="00C42822"/>
    <w:rsid w:val="00C434E4"/>
    <w:rsid w:val="00C54E4B"/>
    <w:rsid w:val="00C663F7"/>
    <w:rsid w:val="00C710D0"/>
    <w:rsid w:val="00C7521B"/>
    <w:rsid w:val="00CA0B83"/>
    <w:rsid w:val="00CB7DF9"/>
    <w:rsid w:val="00CC1CD4"/>
    <w:rsid w:val="00D13280"/>
    <w:rsid w:val="00D263D8"/>
    <w:rsid w:val="00D4205E"/>
    <w:rsid w:val="00D44713"/>
    <w:rsid w:val="00D5465A"/>
    <w:rsid w:val="00D6073A"/>
    <w:rsid w:val="00D73767"/>
    <w:rsid w:val="00D74AE8"/>
    <w:rsid w:val="00D92A0B"/>
    <w:rsid w:val="00DA2CFA"/>
    <w:rsid w:val="00DF231C"/>
    <w:rsid w:val="00DF66BD"/>
    <w:rsid w:val="00DF687F"/>
    <w:rsid w:val="00E161B6"/>
    <w:rsid w:val="00E35B41"/>
    <w:rsid w:val="00E36907"/>
    <w:rsid w:val="00E42525"/>
    <w:rsid w:val="00E57F33"/>
    <w:rsid w:val="00E64A61"/>
    <w:rsid w:val="00E7217C"/>
    <w:rsid w:val="00E859B7"/>
    <w:rsid w:val="00EA676B"/>
    <w:rsid w:val="00EC70F9"/>
    <w:rsid w:val="00ED0522"/>
    <w:rsid w:val="00EF280C"/>
    <w:rsid w:val="00EF41C1"/>
    <w:rsid w:val="00F028CE"/>
    <w:rsid w:val="00F17791"/>
    <w:rsid w:val="00F21B29"/>
    <w:rsid w:val="00F25AD0"/>
    <w:rsid w:val="00F32089"/>
    <w:rsid w:val="00F37281"/>
    <w:rsid w:val="00F44825"/>
    <w:rsid w:val="00F77308"/>
    <w:rsid w:val="00F87985"/>
    <w:rsid w:val="00F9640A"/>
    <w:rsid w:val="00FB3E40"/>
    <w:rsid w:val="00FC6031"/>
    <w:rsid w:val="00FE1E88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A5B831-B4CD-4928-969C-B969CE02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FA"/>
    <w:pPr>
      <w:spacing w:after="120"/>
      <w:jc w:val="both"/>
    </w:pPr>
    <w:rPr>
      <w:rFonts w:ascii="Cambria" w:eastAsia="Calibri" w:hAnsi="Cambria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4F7499"/>
    <w:pPr>
      <w:spacing w:before="480" w:after="0"/>
      <w:contextualSpacing/>
      <w:jc w:val="left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7499"/>
    <w:pPr>
      <w:spacing w:before="200" w:after="0" w:line="271" w:lineRule="auto"/>
      <w:jc w:val="left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7499"/>
    <w:pPr>
      <w:spacing w:before="200" w:after="0" w:line="271" w:lineRule="auto"/>
      <w:jc w:val="left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F7499"/>
    <w:pPr>
      <w:spacing w:after="0" w:line="271" w:lineRule="auto"/>
      <w:jc w:val="left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7499"/>
    <w:pPr>
      <w:spacing w:after="0" w:line="271" w:lineRule="auto"/>
      <w:jc w:val="left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7499"/>
    <w:pPr>
      <w:shd w:val="clear" w:color="auto" w:fill="FFFFFF" w:themeFill="background1"/>
      <w:spacing w:after="0" w:line="271" w:lineRule="auto"/>
      <w:jc w:val="left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7499"/>
    <w:pPr>
      <w:spacing w:after="0"/>
      <w:jc w:val="left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7499"/>
    <w:pPr>
      <w:spacing w:after="0"/>
      <w:jc w:val="left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7499"/>
    <w:pPr>
      <w:spacing w:after="0" w:line="271" w:lineRule="auto"/>
      <w:jc w:val="left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7499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7499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7499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4F7499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7499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74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74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7499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7499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F7499"/>
    <w:pPr>
      <w:spacing w:after="300" w:line="240" w:lineRule="auto"/>
      <w:contextualSpacing/>
      <w:jc w:val="left"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F7499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7499"/>
    <w:pPr>
      <w:spacing w:after="200"/>
      <w:jc w:val="left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7499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4F7499"/>
    <w:rPr>
      <w:b/>
      <w:bCs/>
    </w:rPr>
  </w:style>
  <w:style w:type="character" w:styleId="Istaknuto">
    <w:name w:val="Emphasis"/>
    <w:uiPriority w:val="20"/>
    <w:qFormat/>
    <w:rsid w:val="004F7499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4F7499"/>
    <w:pPr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paragraph" w:styleId="Odlomakpopisa">
    <w:name w:val="List Paragraph"/>
    <w:basedOn w:val="Normal"/>
    <w:link w:val="OdlomakpopisaChar"/>
    <w:uiPriority w:val="34"/>
    <w:qFormat/>
    <w:rsid w:val="004F7499"/>
    <w:pPr>
      <w:spacing w:after="200"/>
      <w:ind w:left="720"/>
      <w:contextualSpacing/>
      <w:jc w:val="left"/>
    </w:pPr>
    <w:rPr>
      <w:rFonts w:asciiTheme="majorHAnsi" w:eastAsiaTheme="minorHAnsi" w:hAnsiTheme="majorHAnsi" w:cstheme="majorBidi"/>
    </w:rPr>
  </w:style>
  <w:style w:type="paragraph" w:styleId="Citat">
    <w:name w:val="Quote"/>
    <w:basedOn w:val="Normal"/>
    <w:next w:val="Normal"/>
    <w:link w:val="CitatChar"/>
    <w:uiPriority w:val="29"/>
    <w:qFormat/>
    <w:rsid w:val="004F7499"/>
    <w:pPr>
      <w:spacing w:after="200"/>
      <w:jc w:val="left"/>
    </w:pPr>
    <w:rPr>
      <w:rFonts w:asciiTheme="majorHAnsi" w:eastAsiaTheme="minorHAnsi" w:hAnsiTheme="majorHAnsi" w:cstheme="majorBidi"/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F7499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74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7499"/>
    <w:rPr>
      <w:i/>
      <w:iCs/>
    </w:rPr>
  </w:style>
  <w:style w:type="character" w:styleId="Neupadljivoisticanje">
    <w:name w:val="Subtle Emphasis"/>
    <w:uiPriority w:val="19"/>
    <w:qFormat/>
    <w:rsid w:val="004F7499"/>
    <w:rPr>
      <w:i/>
      <w:iCs/>
    </w:rPr>
  </w:style>
  <w:style w:type="character" w:styleId="Jakoisticanje">
    <w:name w:val="Intense Emphasis"/>
    <w:uiPriority w:val="21"/>
    <w:qFormat/>
    <w:rsid w:val="004F7499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4F7499"/>
    <w:rPr>
      <w:smallCaps/>
    </w:rPr>
  </w:style>
  <w:style w:type="character" w:styleId="Istaknutareferenca">
    <w:name w:val="Intense Reference"/>
    <w:uiPriority w:val="32"/>
    <w:qFormat/>
    <w:rsid w:val="004F7499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4F7499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F7499"/>
    <w:pPr>
      <w:outlineLvl w:val="9"/>
    </w:pPr>
  </w:style>
  <w:style w:type="paragraph" w:styleId="Tekstbalonia">
    <w:name w:val="Balloon Text"/>
    <w:basedOn w:val="Normal"/>
    <w:link w:val="TekstbaloniaChar"/>
    <w:rsid w:val="00795D9D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95D9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character" w:customStyle="1" w:styleId="ZaglavljeChar">
    <w:name w:val="Zaglavlje Char"/>
    <w:basedOn w:val="Zadanifontodlomka"/>
    <w:link w:val="Zaglavlje"/>
    <w:rsid w:val="00D5465A"/>
  </w:style>
  <w:style w:type="paragraph" w:styleId="Podnoje">
    <w:name w:val="footer"/>
    <w:basedOn w:val="Normal"/>
    <w:link w:val="PodnojeChar"/>
    <w:uiPriority w:val="99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character" w:customStyle="1" w:styleId="PodnojeChar">
    <w:name w:val="Podnožje Char"/>
    <w:basedOn w:val="Zadanifontodlomka"/>
    <w:link w:val="Podnoje"/>
    <w:uiPriority w:val="99"/>
    <w:rsid w:val="00D5465A"/>
  </w:style>
  <w:style w:type="table" w:styleId="Reetkatablice">
    <w:name w:val="Table Grid"/>
    <w:basedOn w:val="Obinatablica"/>
    <w:uiPriority w:val="39"/>
    <w:rsid w:val="00DA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263D8"/>
  </w:style>
  <w:style w:type="paragraph" w:styleId="StandardWeb">
    <w:name w:val="Normal (Web)"/>
    <w:basedOn w:val="Normal"/>
    <w:uiPriority w:val="99"/>
    <w:unhideWhenUsed/>
    <w:rsid w:val="000E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NOVO_korespodencija\MEMO%20novi%20fontov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sn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59A32-240D-4C1F-A8FB-9E4E9CF5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 fontovi</Template>
  <TotalTime>2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Park Prirode Telašćica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Petesic</dc:creator>
  <cp:lastModifiedBy>Nikolina Bakovic</cp:lastModifiedBy>
  <cp:revision>3</cp:revision>
  <cp:lastPrinted>2023-01-23T13:24:00Z</cp:lastPrinted>
  <dcterms:created xsi:type="dcterms:W3CDTF">2023-01-23T13:28:00Z</dcterms:created>
  <dcterms:modified xsi:type="dcterms:W3CDTF">2023-01-23T13:30:00Z</dcterms:modified>
</cp:coreProperties>
</file>