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F05DB" w14:textId="48C22591" w:rsidR="00C94734" w:rsidRDefault="00C94734" w:rsidP="002107C4">
      <w:pPr>
        <w:spacing w:line="240" w:lineRule="auto"/>
        <w:contextualSpacing/>
        <w:jc w:val="center"/>
        <w:rPr>
          <w:rFonts w:ascii="Calibri Light" w:eastAsia="Times New Roman" w:hAnsi="Calibri Light" w:cs="Times New Roman"/>
          <w:color w:val="0A4A84"/>
          <w:spacing w:val="-10"/>
          <w:sz w:val="52"/>
          <w:szCs w:val="52"/>
        </w:rPr>
      </w:pPr>
      <w:bookmarkStart w:id="0" w:name="_GoBack"/>
      <w:bookmarkEnd w:id="0"/>
      <w:r w:rsidRPr="002107C4">
        <w:rPr>
          <w:rFonts w:ascii="Calibri" w:eastAsia="Times New Roman" w:hAnsi="Calibri" w:cs="Times New Roman"/>
          <w:noProof/>
          <w:color w:val="0A4A84"/>
          <w:sz w:val="22"/>
          <w:szCs w:val="22"/>
          <w:lang w:eastAsia="hr-HR"/>
        </w:rPr>
        <w:drawing>
          <wp:anchor distT="0" distB="0" distL="114300" distR="114300" simplePos="0" relativeHeight="251659264" behindDoc="0" locked="0" layoutInCell="1" allowOverlap="1" wp14:anchorId="598EFC5C" wp14:editId="3541C467">
            <wp:simplePos x="0" y="0"/>
            <wp:positionH relativeFrom="column">
              <wp:posOffset>2395855</wp:posOffset>
            </wp:positionH>
            <wp:positionV relativeFrom="paragraph">
              <wp:posOffset>203411</wp:posOffset>
            </wp:positionV>
            <wp:extent cx="778933" cy="1006359"/>
            <wp:effectExtent l="190500" t="190500" r="193040" b="17526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i_gr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933" cy="100635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64065EB" w14:textId="52B01929" w:rsidR="00C94734" w:rsidRDefault="00C94734" w:rsidP="002107C4">
      <w:pPr>
        <w:spacing w:line="240" w:lineRule="auto"/>
        <w:contextualSpacing/>
        <w:jc w:val="center"/>
        <w:rPr>
          <w:rFonts w:ascii="Calibri Light" w:eastAsia="Times New Roman" w:hAnsi="Calibri Light" w:cs="Times New Roman"/>
          <w:color w:val="0A4A84"/>
          <w:spacing w:val="-10"/>
          <w:sz w:val="52"/>
          <w:szCs w:val="52"/>
        </w:rPr>
      </w:pPr>
    </w:p>
    <w:p w14:paraId="2F92CD87" w14:textId="1019E8C3" w:rsidR="00C94734" w:rsidRDefault="00C94734" w:rsidP="002107C4">
      <w:pPr>
        <w:spacing w:line="240" w:lineRule="auto"/>
        <w:contextualSpacing/>
        <w:jc w:val="center"/>
        <w:rPr>
          <w:rFonts w:ascii="Calibri Light" w:eastAsia="Times New Roman" w:hAnsi="Calibri Light" w:cs="Times New Roman"/>
          <w:color w:val="0A4A84"/>
          <w:spacing w:val="-10"/>
          <w:sz w:val="52"/>
          <w:szCs w:val="52"/>
        </w:rPr>
      </w:pPr>
    </w:p>
    <w:p w14:paraId="784A8545" w14:textId="21E22A22" w:rsidR="00C94734" w:rsidRDefault="00C94734" w:rsidP="002107C4">
      <w:pPr>
        <w:spacing w:line="240" w:lineRule="auto"/>
        <w:contextualSpacing/>
        <w:jc w:val="center"/>
        <w:rPr>
          <w:rFonts w:ascii="Calibri Light" w:eastAsia="Times New Roman" w:hAnsi="Calibri Light" w:cs="Times New Roman"/>
          <w:color w:val="0A4A84"/>
          <w:spacing w:val="-10"/>
          <w:sz w:val="52"/>
          <w:szCs w:val="52"/>
        </w:rPr>
      </w:pPr>
    </w:p>
    <w:p w14:paraId="5DE79F80" w14:textId="0979BE66" w:rsidR="00C94734" w:rsidRDefault="00C94734" w:rsidP="002107C4">
      <w:pPr>
        <w:spacing w:line="240" w:lineRule="auto"/>
        <w:contextualSpacing/>
        <w:jc w:val="center"/>
        <w:rPr>
          <w:rFonts w:ascii="Calibri Light" w:eastAsia="Times New Roman" w:hAnsi="Calibri Light" w:cs="Times New Roman"/>
          <w:color w:val="0A4A84"/>
          <w:spacing w:val="-10"/>
          <w:sz w:val="52"/>
          <w:szCs w:val="52"/>
        </w:rPr>
      </w:pPr>
    </w:p>
    <w:p w14:paraId="19DEE006" w14:textId="7A799126" w:rsidR="00C94734" w:rsidRDefault="00C94734" w:rsidP="002107C4">
      <w:pPr>
        <w:spacing w:line="240" w:lineRule="auto"/>
        <w:contextualSpacing/>
        <w:jc w:val="center"/>
        <w:rPr>
          <w:rFonts w:ascii="Calibri Light" w:eastAsia="Times New Roman" w:hAnsi="Calibri Light" w:cs="Times New Roman"/>
          <w:color w:val="0A4A84"/>
          <w:spacing w:val="-10"/>
          <w:sz w:val="52"/>
          <w:szCs w:val="52"/>
        </w:rPr>
      </w:pPr>
    </w:p>
    <w:p w14:paraId="73E501E5" w14:textId="205FE6B2" w:rsidR="002107C4" w:rsidRPr="00C94734" w:rsidRDefault="002107C4" w:rsidP="002107C4">
      <w:pPr>
        <w:spacing w:line="240" w:lineRule="auto"/>
        <w:contextualSpacing/>
        <w:jc w:val="center"/>
        <w:rPr>
          <w:rFonts w:ascii="Calibri Light" w:eastAsia="Times New Roman" w:hAnsi="Calibri Light" w:cs="Times New Roman"/>
          <w:b/>
          <w:color w:val="0070C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94734">
        <w:rPr>
          <w:rFonts w:ascii="Calibri Light" w:eastAsia="Times New Roman" w:hAnsi="Calibri Light" w:cs="Times New Roman"/>
          <w:b/>
          <w:color w:val="0070C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Strategija razvoja poljoprivrede </w:t>
      </w:r>
      <w:r w:rsidR="00C94734">
        <w:rPr>
          <w:rFonts w:ascii="Calibri Light" w:eastAsia="Times New Roman" w:hAnsi="Calibri Light" w:cs="Times New Roman"/>
          <w:b/>
          <w:color w:val="0070C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Pr="00C94734">
        <w:rPr>
          <w:rFonts w:ascii="Calibri Light" w:eastAsia="Times New Roman" w:hAnsi="Calibri Light" w:cs="Times New Roman"/>
          <w:b/>
          <w:color w:val="0070C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Općine Sali za razdoblje 2020. – 2024.</w:t>
      </w:r>
    </w:p>
    <w:p w14:paraId="3386B643" w14:textId="2A3D0E76"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520AFCC9" w14:textId="7F215EFB"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0A9079B3" w14:textId="1C9D7380"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58B505AF" w14:textId="73BA8C3B"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33A7F054" w14:textId="609DCB7C"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4CBB939E" w14:textId="03175D88"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531AEAB7" w14:textId="028C19BE"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4AAB51E9"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297232E9" w14:textId="2D82462C"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1D17D144"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35C3CF28"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33EF06E0"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73E794F1"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1649CC07"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2824E05E"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29C035FD"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4DE3FB75"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3E329B75" w14:textId="77777777" w:rsidR="002107C4" w:rsidRPr="002107C4" w:rsidRDefault="002107C4" w:rsidP="002107C4">
      <w:pPr>
        <w:spacing w:after="160" w:line="259" w:lineRule="auto"/>
        <w:jc w:val="center"/>
        <w:rPr>
          <w:rFonts w:ascii="Calibri" w:eastAsia="Times New Roman" w:hAnsi="Calibri" w:cs="Times New Roman"/>
          <w:color w:val="0A4A84"/>
          <w:sz w:val="22"/>
          <w:szCs w:val="22"/>
        </w:rPr>
      </w:pPr>
    </w:p>
    <w:p w14:paraId="3682BD2F" w14:textId="32A511B6" w:rsidR="002107C4" w:rsidRPr="002107C4" w:rsidRDefault="002107C4" w:rsidP="002107C4">
      <w:pPr>
        <w:spacing w:after="160" w:line="259" w:lineRule="auto"/>
        <w:jc w:val="center"/>
        <w:rPr>
          <w:rFonts w:ascii="Calibri" w:eastAsia="Times New Roman" w:hAnsi="Calibri" w:cs="Times New Roman"/>
          <w:sz w:val="22"/>
          <w:szCs w:val="22"/>
        </w:rPr>
      </w:pPr>
      <w:r w:rsidRPr="002107C4">
        <w:rPr>
          <w:rFonts w:ascii="Calibri" w:eastAsia="Times New Roman" w:hAnsi="Calibri" w:cs="Times New Roman"/>
          <w:color w:val="0A4A84"/>
          <w:sz w:val="22"/>
          <w:szCs w:val="22"/>
        </w:rPr>
        <w:t>Zagreb</w:t>
      </w:r>
      <w:r w:rsidR="0070120D">
        <w:rPr>
          <w:rFonts w:ascii="Calibri" w:eastAsia="Times New Roman" w:hAnsi="Calibri" w:cs="Times New Roman"/>
          <w:color w:val="0A4A84"/>
          <w:sz w:val="22"/>
          <w:szCs w:val="22"/>
        </w:rPr>
        <w:t>-Sali</w:t>
      </w:r>
      <w:r w:rsidRPr="002107C4">
        <w:rPr>
          <w:rFonts w:ascii="Calibri" w:eastAsia="Times New Roman" w:hAnsi="Calibri" w:cs="Times New Roman"/>
          <w:color w:val="0A4A84"/>
          <w:sz w:val="22"/>
          <w:szCs w:val="22"/>
        </w:rPr>
        <w:t>, 202</w:t>
      </w:r>
      <w:r w:rsidR="0070120D">
        <w:rPr>
          <w:rFonts w:ascii="Calibri" w:eastAsia="Times New Roman" w:hAnsi="Calibri" w:cs="Times New Roman"/>
          <w:color w:val="0A4A84"/>
          <w:sz w:val="22"/>
          <w:szCs w:val="22"/>
        </w:rPr>
        <w:t>2</w:t>
      </w:r>
      <w:r w:rsidRPr="002107C4">
        <w:rPr>
          <w:rFonts w:ascii="Calibri" w:eastAsia="Times New Roman" w:hAnsi="Calibri" w:cs="Times New Roman"/>
          <w:color w:val="0A4A84"/>
          <w:sz w:val="22"/>
          <w:szCs w:val="22"/>
        </w:rPr>
        <w:t>.</w:t>
      </w:r>
      <w:r w:rsidRPr="002107C4">
        <w:rPr>
          <w:rFonts w:ascii="Calibri" w:eastAsia="Times New Roman" w:hAnsi="Calibri" w:cs="Times New Roman"/>
          <w:sz w:val="22"/>
          <w:szCs w:val="22"/>
        </w:rPr>
        <w:br w:type="page"/>
      </w:r>
    </w:p>
    <w:p w14:paraId="50A07A35" w14:textId="77777777" w:rsidR="002107C4" w:rsidRPr="00447D6B" w:rsidRDefault="002107C4" w:rsidP="002107C4">
      <w:pPr>
        <w:spacing w:after="160" w:line="259" w:lineRule="auto"/>
        <w:jc w:val="left"/>
        <w:rPr>
          <w:rFonts w:asciiTheme="majorHAnsi" w:eastAsia="Times New Roman" w:hAnsiTheme="majorHAnsi" w:cstheme="majorHAnsi"/>
          <w:color w:val="0070C0"/>
          <w:sz w:val="28"/>
          <w:szCs w:val="28"/>
        </w:rPr>
      </w:pPr>
      <w:r w:rsidRPr="00447D6B">
        <w:rPr>
          <w:rFonts w:asciiTheme="majorHAnsi" w:eastAsia="Times New Roman" w:hAnsiTheme="majorHAnsi" w:cstheme="majorHAnsi"/>
          <w:color w:val="0070C0"/>
          <w:sz w:val="28"/>
          <w:szCs w:val="28"/>
        </w:rPr>
        <w:lastRenderedPageBreak/>
        <w:t>Strategija razvoja poljoprivrede Općine Sali za razdoblje 2020. – 2024.</w:t>
      </w:r>
    </w:p>
    <w:p w14:paraId="55E8F25B" w14:textId="77777777" w:rsidR="002107C4" w:rsidRPr="002107C4" w:rsidRDefault="002107C4" w:rsidP="002107C4">
      <w:pPr>
        <w:spacing w:after="160" w:line="259" w:lineRule="auto"/>
        <w:jc w:val="left"/>
        <w:rPr>
          <w:rFonts w:ascii="Calibri" w:eastAsia="Times New Roman" w:hAnsi="Calibri" w:cs="Times New Roman"/>
          <w:sz w:val="22"/>
          <w:szCs w:val="22"/>
        </w:rPr>
      </w:pPr>
      <w:r w:rsidRPr="002107C4">
        <w:rPr>
          <w:rFonts w:ascii="Calibri" w:eastAsia="Times New Roman" w:hAnsi="Calibri" w:cs="Times New Roman"/>
          <w:sz w:val="22"/>
          <w:szCs w:val="22"/>
        </w:rPr>
        <w:t>Naručitelj: Općina Sali, Sali II 74/A, 23281 Sali</w:t>
      </w:r>
    </w:p>
    <w:p w14:paraId="64A66BD7" w14:textId="77777777" w:rsidR="002107C4" w:rsidRPr="002107C4" w:rsidRDefault="002107C4" w:rsidP="002107C4">
      <w:pPr>
        <w:spacing w:after="160" w:line="259" w:lineRule="auto"/>
        <w:jc w:val="left"/>
        <w:rPr>
          <w:rFonts w:ascii="Calibri" w:eastAsia="Times New Roman" w:hAnsi="Calibri" w:cs="Times New Roman"/>
          <w:sz w:val="22"/>
          <w:szCs w:val="22"/>
        </w:rPr>
      </w:pPr>
    </w:p>
    <w:p w14:paraId="5F840EB0" w14:textId="303407F5" w:rsidR="002107C4" w:rsidRPr="002107C4" w:rsidRDefault="00976156" w:rsidP="002107C4">
      <w:pPr>
        <w:spacing w:after="160" w:line="259" w:lineRule="auto"/>
        <w:jc w:val="left"/>
        <w:rPr>
          <w:rFonts w:ascii="Calibri" w:eastAsia="Times New Roman" w:hAnsi="Calibri" w:cs="Times New Roman"/>
          <w:sz w:val="22"/>
          <w:szCs w:val="22"/>
        </w:rPr>
      </w:pPr>
      <w:r w:rsidRPr="00976156">
        <w:rPr>
          <w:rFonts w:ascii="Calibri" w:eastAsia="Times New Roman" w:hAnsi="Calibri" w:cs="Times New Roman"/>
          <w:noProof/>
          <w:sz w:val="22"/>
          <w:szCs w:val="22"/>
          <w:lang w:eastAsia="hr-HR"/>
        </w:rPr>
        <w:drawing>
          <wp:anchor distT="0" distB="0" distL="114300" distR="114300" simplePos="0" relativeHeight="251660288" behindDoc="0" locked="0" layoutInCell="1" allowOverlap="1" wp14:anchorId="536892F9" wp14:editId="7C7C47F1">
            <wp:simplePos x="0" y="0"/>
            <wp:positionH relativeFrom="column">
              <wp:posOffset>2540</wp:posOffset>
            </wp:positionH>
            <wp:positionV relativeFrom="paragraph">
              <wp:posOffset>207078</wp:posOffset>
            </wp:positionV>
            <wp:extent cx="729296" cy="720000"/>
            <wp:effectExtent l="0" t="0" r="0" b="444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9296" cy="720000"/>
                    </a:xfrm>
                    <a:prstGeom prst="rect">
                      <a:avLst/>
                    </a:prstGeom>
                  </pic:spPr>
                </pic:pic>
              </a:graphicData>
            </a:graphic>
          </wp:anchor>
        </w:drawing>
      </w:r>
      <w:r w:rsidR="002107C4" w:rsidRPr="002107C4">
        <w:rPr>
          <w:rFonts w:ascii="Calibri" w:eastAsia="Times New Roman" w:hAnsi="Calibri" w:cs="Times New Roman"/>
          <w:sz w:val="22"/>
          <w:szCs w:val="22"/>
        </w:rPr>
        <w:t xml:space="preserve">Dokument izradio: </w:t>
      </w:r>
      <w:r w:rsidR="002107C4">
        <w:rPr>
          <w:rFonts w:ascii="Calibri" w:eastAsia="Times New Roman" w:hAnsi="Calibri" w:cs="Times New Roman"/>
          <w:sz w:val="22"/>
          <w:szCs w:val="22"/>
        </w:rPr>
        <w:br/>
      </w:r>
    </w:p>
    <w:p w14:paraId="24CD64D0" w14:textId="77777777" w:rsidR="00976156" w:rsidRDefault="00976156" w:rsidP="00976156">
      <w:pPr>
        <w:spacing w:after="160" w:line="259" w:lineRule="auto"/>
        <w:ind w:left="1276"/>
        <w:jc w:val="left"/>
        <w:rPr>
          <w:rFonts w:ascii="Calibri" w:eastAsia="Times New Roman" w:hAnsi="Calibri" w:cs="Times New Roman"/>
          <w:sz w:val="22"/>
          <w:szCs w:val="22"/>
        </w:rPr>
      </w:pPr>
      <w:r w:rsidRPr="00976156">
        <w:rPr>
          <w:rFonts w:ascii="Calibri" w:eastAsia="Times New Roman" w:hAnsi="Calibri" w:cs="Times New Roman"/>
          <w:sz w:val="22"/>
          <w:szCs w:val="22"/>
        </w:rPr>
        <w:t xml:space="preserve"> </w:t>
      </w:r>
    </w:p>
    <w:p w14:paraId="6834723E" w14:textId="7531BC89" w:rsidR="002107C4" w:rsidRDefault="00976156" w:rsidP="00976156">
      <w:pPr>
        <w:spacing w:after="160" w:line="259" w:lineRule="auto"/>
        <w:ind w:left="1276"/>
        <w:jc w:val="left"/>
        <w:rPr>
          <w:rFonts w:ascii="Calibri" w:eastAsia="Times New Roman" w:hAnsi="Calibri" w:cs="Times New Roman"/>
          <w:sz w:val="22"/>
          <w:szCs w:val="22"/>
        </w:rPr>
      </w:pPr>
      <w:r>
        <w:rPr>
          <w:rFonts w:ascii="Calibri" w:eastAsia="Times New Roman" w:hAnsi="Calibri" w:cs="Times New Roman"/>
          <w:sz w:val="22"/>
          <w:szCs w:val="22"/>
        </w:rPr>
        <w:t>O</w:t>
      </w:r>
      <w:r w:rsidRPr="002107C4">
        <w:rPr>
          <w:rFonts w:ascii="Calibri" w:eastAsia="Times New Roman" w:hAnsi="Calibri" w:cs="Times New Roman"/>
          <w:sz w:val="22"/>
          <w:szCs w:val="22"/>
        </w:rPr>
        <w:t>brt za poslovno savjetovanje, vl. Josip Juračak, Zagreb, Dotrščinska 16</w:t>
      </w:r>
    </w:p>
    <w:p w14:paraId="3380E3D8" w14:textId="77777777" w:rsidR="00976156" w:rsidRDefault="00976156" w:rsidP="002107C4">
      <w:pPr>
        <w:spacing w:after="160" w:line="259" w:lineRule="auto"/>
        <w:jc w:val="left"/>
        <w:rPr>
          <w:rFonts w:ascii="Calibri" w:eastAsia="Times New Roman" w:hAnsi="Calibri" w:cs="Times New Roman"/>
          <w:sz w:val="22"/>
          <w:szCs w:val="22"/>
        </w:rPr>
      </w:pPr>
    </w:p>
    <w:p w14:paraId="72B1A9D6" w14:textId="77777777" w:rsidR="00976156" w:rsidRDefault="00976156" w:rsidP="002107C4">
      <w:pPr>
        <w:spacing w:after="160" w:line="259" w:lineRule="auto"/>
        <w:jc w:val="left"/>
        <w:rPr>
          <w:rFonts w:ascii="Calibri" w:eastAsia="Times New Roman" w:hAnsi="Calibri" w:cs="Times New Roman"/>
          <w:sz w:val="22"/>
          <w:szCs w:val="22"/>
        </w:rPr>
      </w:pPr>
    </w:p>
    <w:p w14:paraId="3F0F9B7A" w14:textId="77777777" w:rsidR="002107C4" w:rsidRPr="002107C4" w:rsidRDefault="002107C4" w:rsidP="002107C4">
      <w:pPr>
        <w:spacing w:after="160" w:line="259" w:lineRule="auto"/>
        <w:jc w:val="left"/>
        <w:rPr>
          <w:rFonts w:ascii="Calibri" w:eastAsia="Times New Roman" w:hAnsi="Calibri" w:cs="Times New Roman"/>
          <w:sz w:val="22"/>
          <w:szCs w:val="22"/>
        </w:rPr>
      </w:pPr>
      <w:r w:rsidRPr="002107C4">
        <w:rPr>
          <w:rFonts w:ascii="Calibri" w:eastAsia="Times New Roman" w:hAnsi="Calibri" w:cs="Times New Roman"/>
          <w:sz w:val="22"/>
          <w:szCs w:val="22"/>
        </w:rPr>
        <w:t xml:space="preserve">Projektni tim: </w:t>
      </w:r>
    </w:p>
    <w:p w14:paraId="54CC60D3" w14:textId="77777777" w:rsidR="002107C4" w:rsidRPr="002107C4" w:rsidRDefault="002107C4" w:rsidP="002107C4">
      <w:pPr>
        <w:spacing w:after="160" w:line="259" w:lineRule="auto"/>
        <w:ind w:left="360"/>
        <w:contextualSpacing/>
        <w:jc w:val="left"/>
        <w:rPr>
          <w:rFonts w:ascii="Calibri" w:eastAsia="Times New Roman" w:hAnsi="Calibri" w:cs="Times New Roman"/>
          <w:sz w:val="22"/>
          <w:szCs w:val="22"/>
        </w:rPr>
      </w:pPr>
      <w:r w:rsidRPr="002107C4">
        <w:rPr>
          <w:rFonts w:ascii="Calibri" w:eastAsia="Times New Roman" w:hAnsi="Calibri" w:cs="Times New Roman"/>
          <w:sz w:val="22"/>
          <w:szCs w:val="22"/>
        </w:rPr>
        <w:t>Josip Juračak</w:t>
      </w:r>
    </w:p>
    <w:p w14:paraId="3FAB5FC2" w14:textId="77777777" w:rsidR="002107C4" w:rsidRPr="002107C4" w:rsidRDefault="002107C4" w:rsidP="002107C4">
      <w:pPr>
        <w:spacing w:after="160" w:line="259" w:lineRule="auto"/>
        <w:ind w:left="360"/>
        <w:contextualSpacing/>
        <w:jc w:val="left"/>
        <w:rPr>
          <w:rFonts w:ascii="Calibri" w:eastAsia="Times New Roman" w:hAnsi="Calibri" w:cs="Times New Roman"/>
          <w:sz w:val="22"/>
          <w:szCs w:val="22"/>
        </w:rPr>
      </w:pPr>
      <w:r w:rsidRPr="002107C4">
        <w:rPr>
          <w:rFonts w:ascii="Calibri" w:eastAsia="Times New Roman" w:hAnsi="Calibri" w:cs="Times New Roman"/>
          <w:sz w:val="22"/>
          <w:szCs w:val="22"/>
        </w:rPr>
        <w:t>Damir Kovačić</w:t>
      </w:r>
    </w:p>
    <w:p w14:paraId="2C857EE7" w14:textId="77777777" w:rsidR="002107C4" w:rsidRPr="002107C4" w:rsidRDefault="002107C4" w:rsidP="002107C4">
      <w:pPr>
        <w:spacing w:after="160" w:line="259" w:lineRule="auto"/>
        <w:ind w:left="360"/>
        <w:contextualSpacing/>
        <w:jc w:val="left"/>
        <w:rPr>
          <w:rFonts w:ascii="Calibri" w:eastAsia="Times New Roman" w:hAnsi="Calibri" w:cs="Times New Roman"/>
          <w:sz w:val="22"/>
          <w:szCs w:val="22"/>
        </w:rPr>
      </w:pPr>
      <w:r w:rsidRPr="002107C4">
        <w:rPr>
          <w:rFonts w:ascii="Calibri" w:eastAsia="Times New Roman" w:hAnsi="Calibri" w:cs="Times New Roman"/>
          <w:sz w:val="22"/>
          <w:szCs w:val="22"/>
        </w:rPr>
        <w:t>Mario Njavro</w:t>
      </w:r>
    </w:p>
    <w:p w14:paraId="18622D33" w14:textId="77777777" w:rsidR="002107C4" w:rsidRDefault="002107C4" w:rsidP="002107C4">
      <w:pPr>
        <w:spacing w:after="160" w:line="259" w:lineRule="auto"/>
        <w:jc w:val="left"/>
        <w:rPr>
          <w:rFonts w:ascii="Calibri" w:eastAsia="Times New Roman" w:hAnsi="Calibri" w:cs="Times New Roman"/>
          <w:sz w:val="22"/>
          <w:szCs w:val="22"/>
        </w:rPr>
      </w:pPr>
    </w:p>
    <w:p w14:paraId="0AA82319" w14:textId="3D7AA532" w:rsidR="00976156" w:rsidRPr="00CC472A" w:rsidRDefault="00976156" w:rsidP="00976156">
      <w:pPr>
        <w:rPr>
          <w:rFonts w:cstheme="minorHAnsi"/>
        </w:rPr>
      </w:pPr>
      <w:r w:rsidRPr="00CC472A">
        <w:rPr>
          <w:rFonts w:cstheme="minorHAnsi"/>
        </w:rPr>
        <w:t>Zagreb, Sali, 202</w:t>
      </w:r>
      <w:r w:rsidR="0070120D">
        <w:rPr>
          <w:rFonts w:cstheme="minorHAnsi"/>
        </w:rPr>
        <w:t>2</w:t>
      </w:r>
      <w:r w:rsidRPr="00CC472A">
        <w:rPr>
          <w:rFonts w:cstheme="minorHAnsi"/>
        </w:rPr>
        <w:t>.</w:t>
      </w:r>
    </w:p>
    <w:p w14:paraId="096CC9BC" w14:textId="77777777" w:rsidR="002107C4" w:rsidRDefault="002107C4" w:rsidP="002107C4">
      <w:pPr>
        <w:spacing w:after="160" w:line="259" w:lineRule="auto"/>
        <w:jc w:val="left"/>
        <w:rPr>
          <w:rFonts w:ascii="Calibri" w:eastAsia="Times New Roman" w:hAnsi="Calibri" w:cs="Times New Roman"/>
          <w:sz w:val="22"/>
          <w:szCs w:val="22"/>
        </w:rPr>
      </w:pPr>
    </w:p>
    <w:p w14:paraId="365CC394" w14:textId="77777777" w:rsidR="002107C4" w:rsidRDefault="002107C4" w:rsidP="002107C4">
      <w:pPr>
        <w:spacing w:after="160" w:line="259" w:lineRule="auto"/>
        <w:jc w:val="left"/>
        <w:rPr>
          <w:rFonts w:ascii="Calibri" w:eastAsia="Times New Roman" w:hAnsi="Calibri" w:cs="Times New Roman"/>
          <w:sz w:val="22"/>
          <w:szCs w:val="22"/>
        </w:rPr>
      </w:pPr>
    </w:p>
    <w:p w14:paraId="46E0D858" w14:textId="77777777" w:rsidR="00976156" w:rsidRDefault="00976156" w:rsidP="002107C4">
      <w:pPr>
        <w:spacing w:after="160" w:line="259" w:lineRule="auto"/>
        <w:jc w:val="left"/>
        <w:rPr>
          <w:rFonts w:ascii="Calibri" w:eastAsia="Times New Roman" w:hAnsi="Calibri" w:cs="Times New Roman"/>
          <w:sz w:val="22"/>
          <w:szCs w:val="22"/>
        </w:rPr>
      </w:pPr>
    </w:p>
    <w:p w14:paraId="34BF5614" w14:textId="77777777" w:rsidR="009C22C4" w:rsidRDefault="009C22C4" w:rsidP="002107C4">
      <w:pPr>
        <w:spacing w:after="160" w:line="259" w:lineRule="auto"/>
        <w:jc w:val="left"/>
        <w:rPr>
          <w:rFonts w:ascii="Calibri" w:eastAsia="Times New Roman" w:hAnsi="Calibri" w:cs="Times New Roman"/>
          <w:sz w:val="22"/>
          <w:szCs w:val="22"/>
        </w:rPr>
      </w:pPr>
    </w:p>
    <w:p w14:paraId="1FC7DB89" w14:textId="77777777" w:rsidR="002107C4" w:rsidRDefault="002107C4" w:rsidP="002107C4">
      <w:pPr>
        <w:spacing w:after="160" w:line="259" w:lineRule="auto"/>
        <w:jc w:val="left"/>
        <w:rPr>
          <w:rFonts w:ascii="Calibri" w:eastAsia="Times New Roman" w:hAnsi="Calibri" w:cs="Times New Roman"/>
          <w:sz w:val="22"/>
          <w:szCs w:val="22"/>
        </w:rPr>
      </w:pPr>
    </w:p>
    <w:p w14:paraId="513DD748" w14:textId="77777777" w:rsidR="002107C4" w:rsidRDefault="002107C4" w:rsidP="002107C4">
      <w:pPr>
        <w:spacing w:after="160" w:line="259" w:lineRule="auto"/>
        <w:jc w:val="left"/>
        <w:rPr>
          <w:rFonts w:ascii="Calibri" w:eastAsia="Times New Roman" w:hAnsi="Calibri" w:cs="Times New Roman"/>
          <w:sz w:val="22"/>
          <w:szCs w:val="22"/>
        </w:rPr>
      </w:pPr>
    </w:p>
    <w:p w14:paraId="7D4F8B37" w14:textId="77777777" w:rsidR="00976156" w:rsidRDefault="00976156" w:rsidP="002107C4">
      <w:pPr>
        <w:rPr>
          <w:rFonts w:cstheme="minorHAnsi"/>
        </w:rPr>
      </w:pPr>
    </w:p>
    <w:p w14:paraId="6804A8FF" w14:textId="77777777" w:rsidR="00976156" w:rsidRDefault="00976156" w:rsidP="002107C4">
      <w:pPr>
        <w:rPr>
          <w:rFonts w:cstheme="minorHAnsi"/>
        </w:rPr>
      </w:pPr>
    </w:p>
    <w:p w14:paraId="6F9CA8CD" w14:textId="77777777" w:rsidR="00976156" w:rsidRDefault="00976156" w:rsidP="002107C4">
      <w:pPr>
        <w:rPr>
          <w:rFonts w:cstheme="minorHAnsi"/>
        </w:rPr>
      </w:pPr>
    </w:p>
    <w:p w14:paraId="3E049346" w14:textId="77777777" w:rsidR="002107C4" w:rsidRPr="00CC472A" w:rsidRDefault="002107C4" w:rsidP="002107C4">
      <w:pPr>
        <w:rPr>
          <w:rFonts w:cstheme="minorHAnsi"/>
        </w:rPr>
      </w:pPr>
      <w:r w:rsidRPr="00CC472A">
        <w:rPr>
          <w:rFonts w:cstheme="minorHAnsi"/>
        </w:rPr>
        <w:t>Izrada ovog dokumenta financirana je iz Europskog poljoprivrednog fonda za ruralni razvoj, a na temelju Programa ruralnog razvoja Republike Hrvatske 2014.-2020, Mjera 07 "Temeljne usluge i obnova sela u ruralnim područjima", Podmjera 7.1. "Sastavljanje i ažuriranje planova za razvoj općina i sela u ruralnim područjima i njihovih temeljnih usluga te planova zaštite i upravljanja koji se odnose na lokalitete Natura 2000 i druga područja visoke prirodne vrijednosti", tip operacije 7.1.1. "Sastavljanje i ažuriranje planova za razvoj jedinica lokalne samouprave".</w:t>
      </w:r>
    </w:p>
    <w:p w14:paraId="5092BE31" w14:textId="77777777" w:rsidR="002107C4" w:rsidRPr="00CC472A" w:rsidRDefault="002107C4" w:rsidP="00976156">
      <w:pPr>
        <w:ind w:firstLine="708"/>
        <w:rPr>
          <w:rFonts w:cstheme="minorHAnsi"/>
        </w:rPr>
      </w:pPr>
    </w:p>
    <w:p w14:paraId="4FB97829" w14:textId="77777777" w:rsidR="002107C4" w:rsidRPr="002107C4" w:rsidRDefault="002107C4" w:rsidP="002107C4">
      <w:pPr>
        <w:spacing w:after="160" w:line="259" w:lineRule="auto"/>
        <w:jc w:val="left"/>
        <w:rPr>
          <w:rFonts w:ascii="Calibri" w:eastAsia="Times New Roman" w:hAnsi="Calibri" w:cs="Times New Roman"/>
          <w:sz w:val="22"/>
          <w:szCs w:val="22"/>
        </w:rPr>
      </w:pPr>
    </w:p>
    <w:p w14:paraId="0FABEC22" w14:textId="77777777" w:rsidR="009C22C4" w:rsidRDefault="002107C4" w:rsidP="002107C4">
      <w:pPr>
        <w:spacing w:after="160" w:line="259" w:lineRule="auto"/>
        <w:jc w:val="left"/>
        <w:rPr>
          <w:rFonts w:ascii="Calibri" w:eastAsia="Times New Roman" w:hAnsi="Calibri" w:cs="Times New Roman"/>
          <w:sz w:val="22"/>
          <w:szCs w:val="22"/>
        </w:rPr>
        <w:sectPr w:rsidR="009C22C4" w:rsidSect="00C94734">
          <w:footerReference w:type="default" r:id="rId10"/>
          <w:pgSz w:w="11906" w:h="16838"/>
          <w:pgMar w:top="1418" w:right="1701" w:bottom="1418" w:left="1418" w:header="709" w:footer="709" w:gutter="0"/>
          <w:cols w:space="720"/>
          <w:titlePg/>
        </w:sectPr>
      </w:pPr>
      <w:r w:rsidRPr="002107C4">
        <w:rPr>
          <w:rFonts w:ascii="Calibri" w:eastAsia="Times New Roman" w:hAnsi="Calibri" w:cs="Times New Roman"/>
          <w:noProof/>
          <w:sz w:val="22"/>
          <w:szCs w:val="22"/>
          <w:lang w:eastAsia="hr-HR"/>
        </w:rPr>
        <w:drawing>
          <wp:inline distT="0" distB="0" distL="0" distR="0" wp14:anchorId="7B9046BD" wp14:editId="68F6A8E2">
            <wp:extent cx="5731510" cy="11868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prr-epfrr-1024x212.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186815"/>
                    </a:xfrm>
                    <a:prstGeom prst="rect">
                      <a:avLst/>
                    </a:prstGeom>
                  </pic:spPr>
                </pic:pic>
              </a:graphicData>
            </a:graphic>
          </wp:inline>
        </w:drawing>
      </w:r>
      <w:r w:rsidRPr="002107C4">
        <w:rPr>
          <w:rFonts w:ascii="Calibri" w:eastAsia="Times New Roman" w:hAnsi="Calibri" w:cs="Times New Roman"/>
          <w:sz w:val="22"/>
          <w:szCs w:val="22"/>
        </w:rPr>
        <w:br w:type="page"/>
      </w:r>
    </w:p>
    <w:p w14:paraId="4F2E90A9" w14:textId="77777777" w:rsidR="0079506F" w:rsidRPr="00F2356A" w:rsidRDefault="0079506F" w:rsidP="00F2356A">
      <w:pPr>
        <w:rPr>
          <w:color w:val="00B0F0"/>
          <w:sz w:val="36"/>
          <w:szCs w:val="36"/>
        </w:rPr>
      </w:pPr>
      <w:bookmarkStart w:id="1" w:name="_Toc94264731"/>
      <w:r w:rsidRPr="00F2356A">
        <w:rPr>
          <w:color w:val="00B0F0"/>
          <w:sz w:val="36"/>
          <w:szCs w:val="36"/>
        </w:rPr>
        <w:lastRenderedPageBreak/>
        <w:t>Sadržaj</w:t>
      </w:r>
      <w:bookmarkEnd w:id="1"/>
    </w:p>
    <w:p w14:paraId="487083FA" w14:textId="77777777" w:rsidR="002107C4" w:rsidRPr="00CC472A" w:rsidRDefault="002107C4" w:rsidP="00B6380E">
      <w:pPr>
        <w:rPr>
          <w:rFonts w:cstheme="minorHAnsi"/>
        </w:rPr>
      </w:pPr>
    </w:p>
    <w:p w14:paraId="42C8CAA4" w14:textId="0565A189" w:rsidR="00B01D41" w:rsidRDefault="00D26CAF">
      <w:pPr>
        <w:pStyle w:val="Sadraj3"/>
        <w:tabs>
          <w:tab w:val="right" w:leader="underscore" w:pos="8779"/>
        </w:tabs>
        <w:rPr>
          <w:rFonts w:cstheme="minorBidi"/>
          <w:noProof/>
          <w:sz w:val="22"/>
          <w:szCs w:val="22"/>
          <w:lang w:eastAsia="hr-HR"/>
        </w:rPr>
      </w:pPr>
      <w:r>
        <w:rPr>
          <w:b/>
          <w:bCs/>
          <w:i/>
          <w:iCs/>
          <w:sz w:val="24"/>
          <w:szCs w:val="24"/>
        </w:rPr>
        <w:fldChar w:fldCharType="begin"/>
      </w:r>
      <w:r>
        <w:instrText xml:space="preserve"> TOC \o "1-3" \h \z \u </w:instrText>
      </w:r>
      <w:r>
        <w:rPr>
          <w:b/>
          <w:bCs/>
          <w:i/>
          <w:iCs/>
          <w:sz w:val="24"/>
          <w:szCs w:val="24"/>
        </w:rPr>
        <w:fldChar w:fldCharType="separate"/>
      </w:r>
      <w:hyperlink w:anchor="_Toc94264731" w:history="1">
        <w:r w:rsidR="00B01D41" w:rsidRPr="0061115E">
          <w:rPr>
            <w:rStyle w:val="Hiperveza"/>
            <w:noProof/>
          </w:rPr>
          <w:t>Sadržaj</w:t>
        </w:r>
        <w:r w:rsidR="00B01D41">
          <w:rPr>
            <w:noProof/>
            <w:webHidden/>
          </w:rPr>
          <w:tab/>
        </w:r>
        <w:r w:rsidR="00B01D41">
          <w:rPr>
            <w:noProof/>
            <w:webHidden/>
          </w:rPr>
          <w:fldChar w:fldCharType="begin"/>
        </w:r>
        <w:r w:rsidR="00B01D41">
          <w:rPr>
            <w:noProof/>
            <w:webHidden/>
          </w:rPr>
          <w:instrText xml:space="preserve"> PAGEREF _Toc94264731 \h </w:instrText>
        </w:r>
        <w:r w:rsidR="00B01D41">
          <w:rPr>
            <w:noProof/>
            <w:webHidden/>
          </w:rPr>
        </w:r>
        <w:r w:rsidR="00B01D41">
          <w:rPr>
            <w:noProof/>
            <w:webHidden/>
          </w:rPr>
          <w:fldChar w:fldCharType="separate"/>
        </w:r>
        <w:r w:rsidR="0042130C">
          <w:rPr>
            <w:noProof/>
            <w:webHidden/>
          </w:rPr>
          <w:t>i</w:t>
        </w:r>
        <w:r w:rsidR="00B01D41">
          <w:rPr>
            <w:noProof/>
            <w:webHidden/>
          </w:rPr>
          <w:fldChar w:fldCharType="end"/>
        </w:r>
      </w:hyperlink>
    </w:p>
    <w:p w14:paraId="2C12CD9F" w14:textId="5C433F42" w:rsidR="00B01D41" w:rsidRDefault="0038230E">
      <w:pPr>
        <w:pStyle w:val="Sadraj1"/>
        <w:tabs>
          <w:tab w:val="right" w:leader="underscore" w:pos="8779"/>
        </w:tabs>
        <w:rPr>
          <w:rFonts w:cstheme="minorBidi"/>
          <w:b w:val="0"/>
          <w:bCs w:val="0"/>
          <w:i w:val="0"/>
          <w:iCs w:val="0"/>
          <w:noProof/>
          <w:sz w:val="22"/>
          <w:szCs w:val="22"/>
          <w:lang w:eastAsia="hr-HR"/>
        </w:rPr>
      </w:pPr>
      <w:hyperlink w:anchor="_Toc94264732" w:history="1">
        <w:r w:rsidR="00B01D41" w:rsidRPr="0061115E">
          <w:rPr>
            <w:rStyle w:val="Hiperveza"/>
            <w:noProof/>
          </w:rPr>
          <w:t>Uvod</w:t>
        </w:r>
        <w:r w:rsidR="00B01D41">
          <w:rPr>
            <w:noProof/>
            <w:webHidden/>
          </w:rPr>
          <w:tab/>
        </w:r>
        <w:r w:rsidR="00B01D41">
          <w:rPr>
            <w:noProof/>
            <w:webHidden/>
          </w:rPr>
          <w:fldChar w:fldCharType="begin"/>
        </w:r>
        <w:r w:rsidR="00B01D41">
          <w:rPr>
            <w:noProof/>
            <w:webHidden/>
          </w:rPr>
          <w:instrText xml:space="preserve"> PAGEREF _Toc94264732 \h </w:instrText>
        </w:r>
        <w:r w:rsidR="00B01D41">
          <w:rPr>
            <w:noProof/>
            <w:webHidden/>
          </w:rPr>
        </w:r>
        <w:r w:rsidR="00B01D41">
          <w:rPr>
            <w:noProof/>
            <w:webHidden/>
          </w:rPr>
          <w:fldChar w:fldCharType="separate"/>
        </w:r>
        <w:r w:rsidR="0042130C">
          <w:rPr>
            <w:noProof/>
            <w:webHidden/>
          </w:rPr>
          <w:t>1</w:t>
        </w:r>
        <w:r w:rsidR="00B01D41">
          <w:rPr>
            <w:noProof/>
            <w:webHidden/>
          </w:rPr>
          <w:fldChar w:fldCharType="end"/>
        </w:r>
      </w:hyperlink>
    </w:p>
    <w:p w14:paraId="686710A5" w14:textId="7DA21606" w:rsidR="00B01D41" w:rsidRDefault="0038230E">
      <w:pPr>
        <w:pStyle w:val="Sadraj1"/>
        <w:tabs>
          <w:tab w:val="right" w:leader="underscore" w:pos="8779"/>
        </w:tabs>
        <w:rPr>
          <w:rFonts w:cstheme="minorBidi"/>
          <w:b w:val="0"/>
          <w:bCs w:val="0"/>
          <w:i w:val="0"/>
          <w:iCs w:val="0"/>
          <w:noProof/>
          <w:sz w:val="22"/>
          <w:szCs w:val="22"/>
          <w:lang w:eastAsia="hr-HR"/>
        </w:rPr>
      </w:pPr>
      <w:hyperlink w:anchor="_Toc94264733" w:history="1">
        <w:r w:rsidR="00B01D41" w:rsidRPr="0061115E">
          <w:rPr>
            <w:rStyle w:val="Hiperveza"/>
            <w:noProof/>
          </w:rPr>
          <w:t>Postojeće stanje</w:t>
        </w:r>
        <w:r w:rsidR="00B01D41">
          <w:rPr>
            <w:noProof/>
            <w:webHidden/>
          </w:rPr>
          <w:tab/>
        </w:r>
        <w:r w:rsidR="00B01D41">
          <w:rPr>
            <w:noProof/>
            <w:webHidden/>
          </w:rPr>
          <w:fldChar w:fldCharType="begin"/>
        </w:r>
        <w:r w:rsidR="00B01D41">
          <w:rPr>
            <w:noProof/>
            <w:webHidden/>
          </w:rPr>
          <w:instrText xml:space="preserve"> PAGEREF _Toc94264733 \h </w:instrText>
        </w:r>
        <w:r w:rsidR="00B01D41">
          <w:rPr>
            <w:noProof/>
            <w:webHidden/>
          </w:rPr>
        </w:r>
        <w:r w:rsidR="00B01D41">
          <w:rPr>
            <w:noProof/>
            <w:webHidden/>
          </w:rPr>
          <w:fldChar w:fldCharType="separate"/>
        </w:r>
        <w:r w:rsidR="0042130C">
          <w:rPr>
            <w:noProof/>
            <w:webHidden/>
          </w:rPr>
          <w:t>2</w:t>
        </w:r>
        <w:r w:rsidR="00B01D41">
          <w:rPr>
            <w:noProof/>
            <w:webHidden/>
          </w:rPr>
          <w:fldChar w:fldCharType="end"/>
        </w:r>
      </w:hyperlink>
    </w:p>
    <w:p w14:paraId="54F67982" w14:textId="0F744AC4" w:rsidR="00B01D41" w:rsidRDefault="0038230E">
      <w:pPr>
        <w:pStyle w:val="Sadraj2"/>
        <w:tabs>
          <w:tab w:val="right" w:leader="underscore" w:pos="8779"/>
        </w:tabs>
        <w:rPr>
          <w:rFonts w:cstheme="minorBidi"/>
          <w:b w:val="0"/>
          <w:bCs w:val="0"/>
          <w:noProof/>
          <w:lang w:eastAsia="hr-HR"/>
        </w:rPr>
      </w:pPr>
      <w:hyperlink w:anchor="_Toc94264734" w:history="1">
        <w:r w:rsidR="00B01D41" w:rsidRPr="0061115E">
          <w:rPr>
            <w:rStyle w:val="Hiperveza"/>
            <w:noProof/>
          </w:rPr>
          <w:t>Prirodna obilježja područja</w:t>
        </w:r>
        <w:r w:rsidR="00B01D41">
          <w:rPr>
            <w:noProof/>
            <w:webHidden/>
          </w:rPr>
          <w:tab/>
        </w:r>
        <w:r w:rsidR="00B01D41">
          <w:rPr>
            <w:noProof/>
            <w:webHidden/>
          </w:rPr>
          <w:fldChar w:fldCharType="begin"/>
        </w:r>
        <w:r w:rsidR="00B01D41">
          <w:rPr>
            <w:noProof/>
            <w:webHidden/>
          </w:rPr>
          <w:instrText xml:space="preserve"> PAGEREF _Toc94264734 \h </w:instrText>
        </w:r>
        <w:r w:rsidR="00B01D41">
          <w:rPr>
            <w:noProof/>
            <w:webHidden/>
          </w:rPr>
        </w:r>
        <w:r w:rsidR="00B01D41">
          <w:rPr>
            <w:noProof/>
            <w:webHidden/>
          </w:rPr>
          <w:fldChar w:fldCharType="separate"/>
        </w:r>
        <w:r w:rsidR="0042130C">
          <w:rPr>
            <w:noProof/>
            <w:webHidden/>
          </w:rPr>
          <w:t>2</w:t>
        </w:r>
        <w:r w:rsidR="00B01D41">
          <w:rPr>
            <w:noProof/>
            <w:webHidden/>
          </w:rPr>
          <w:fldChar w:fldCharType="end"/>
        </w:r>
      </w:hyperlink>
    </w:p>
    <w:p w14:paraId="0EA05BD4" w14:textId="4BA90B8B" w:rsidR="00B01D41" w:rsidRDefault="0038230E">
      <w:pPr>
        <w:pStyle w:val="Sadraj2"/>
        <w:tabs>
          <w:tab w:val="right" w:leader="underscore" w:pos="8779"/>
        </w:tabs>
        <w:rPr>
          <w:rFonts w:cstheme="minorBidi"/>
          <w:b w:val="0"/>
          <w:bCs w:val="0"/>
          <w:noProof/>
          <w:lang w:eastAsia="hr-HR"/>
        </w:rPr>
      </w:pPr>
      <w:hyperlink w:anchor="_Toc94264735" w:history="1">
        <w:r w:rsidR="00B01D41" w:rsidRPr="0061115E">
          <w:rPr>
            <w:rStyle w:val="Hiperveza"/>
            <w:noProof/>
            <w:shd w:val="clear" w:color="auto" w:fill="FFFFFF"/>
          </w:rPr>
          <w:t>Demografska obilježja</w:t>
        </w:r>
        <w:r w:rsidR="00B01D41">
          <w:rPr>
            <w:noProof/>
            <w:webHidden/>
          </w:rPr>
          <w:tab/>
        </w:r>
        <w:r w:rsidR="00B01D41">
          <w:rPr>
            <w:noProof/>
            <w:webHidden/>
          </w:rPr>
          <w:fldChar w:fldCharType="begin"/>
        </w:r>
        <w:r w:rsidR="00B01D41">
          <w:rPr>
            <w:noProof/>
            <w:webHidden/>
          </w:rPr>
          <w:instrText xml:space="preserve"> PAGEREF _Toc94264735 \h </w:instrText>
        </w:r>
        <w:r w:rsidR="00B01D41">
          <w:rPr>
            <w:noProof/>
            <w:webHidden/>
          </w:rPr>
        </w:r>
        <w:r w:rsidR="00B01D41">
          <w:rPr>
            <w:noProof/>
            <w:webHidden/>
          </w:rPr>
          <w:fldChar w:fldCharType="separate"/>
        </w:r>
        <w:r w:rsidR="0042130C">
          <w:rPr>
            <w:noProof/>
            <w:webHidden/>
          </w:rPr>
          <w:t>5</w:t>
        </w:r>
        <w:r w:rsidR="00B01D41">
          <w:rPr>
            <w:noProof/>
            <w:webHidden/>
          </w:rPr>
          <w:fldChar w:fldCharType="end"/>
        </w:r>
      </w:hyperlink>
    </w:p>
    <w:p w14:paraId="38EF8133" w14:textId="733C1765" w:rsidR="00B01D41" w:rsidRDefault="0038230E">
      <w:pPr>
        <w:pStyle w:val="Sadraj2"/>
        <w:tabs>
          <w:tab w:val="right" w:leader="underscore" w:pos="8779"/>
        </w:tabs>
        <w:rPr>
          <w:rFonts w:cstheme="minorBidi"/>
          <w:b w:val="0"/>
          <w:bCs w:val="0"/>
          <w:noProof/>
          <w:lang w:eastAsia="hr-HR"/>
        </w:rPr>
      </w:pPr>
      <w:hyperlink w:anchor="_Toc94264736" w:history="1">
        <w:r w:rsidR="00B01D41" w:rsidRPr="0061115E">
          <w:rPr>
            <w:rStyle w:val="Hiperveza"/>
            <w:noProof/>
          </w:rPr>
          <w:t>Gospodarske značajke područja</w:t>
        </w:r>
        <w:r w:rsidR="00B01D41">
          <w:rPr>
            <w:noProof/>
            <w:webHidden/>
          </w:rPr>
          <w:tab/>
        </w:r>
        <w:r w:rsidR="00B01D41">
          <w:rPr>
            <w:noProof/>
            <w:webHidden/>
          </w:rPr>
          <w:fldChar w:fldCharType="begin"/>
        </w:r>
        <w:r w:rsidR="00B01D41">
          <w:rPr>
            <w:noProof/>
            <w:webHidden/>
          </w:rPr>
          <w:instrText xml:space="preserve"> PAGEREF _Toc94264736 \h </w:instrText>
        </w:r>
        <w:r w:rsidR="00B01D41">
          <w:rPr>
            <w:noProof/>
            <w:webHidden/>
          </w:rPr>
        </w:r>
        <w:r w:rsidR="00B01D41">
          <w:rPr>
            <w:noProof/>
            <w:webHidden/>
          </w:rPr>
          <w:fldChar w:fldCharType="separate"/>
        </w:r>
        <w:r w:rsidR="0042130C">
          <w:rPr>
            <w:noProof/>
            <w:webHidden/>
          </w:rPr>
          <w:t>9</w:t>
        </w:r>
        <w:r w:rsidR="00B01D41">
          <w:rPr>
            <w:noProof/>
            <w:webHidden/>
          </w:rPr>
          <w:fldChar w:fldCharType="end"/>
        </w:r>
      </w:hyperlink>
    </w:p>
    <w:p w14:paraId="573C494F" w14:textId="4159C381" w:rsidR="00B01D41" w:rsidRDefault="0038230E">
      <w:pPr>
        <w:pStyle w:val="Sadraj3"/>
        <w:tabs>
          <w:tab w:val="right" w:leader="underscore" w:pos="8779"/>
        </w:tabs>
        <w:rPr>
          <w:rFonts w:cstheme="minorBidi"/>
          <w:noProof/>
          <w:sz w:val="22"/>
          <w:szCs w:val="22"/>
          <w:lang w:eastAsia="hr-HR"/>
        </w:rPr>
      </w:pPr>
      <w:hyperlink w:anchor="_Toc94264737" w:history="1">
        <w:r w:rsidR="00B01D41" w:rsidRPr="0061115E">
          <w:rPr>
            <w:rStyle w:val="Hiperveza"/>
            <w:noProof/>
          </w:rPr>
          <w:t>Poslovni subjekti</w:t>
        </w:r>
        <w:r w:rsidR="00B01D41">
          <w:rPr>
            <w:noProof/>
            <w:webHidden/>
          </w:rPr>
          <w:tab/>
        </w:r>
        <w:r w:rsidR="00B01D41">
          <w:rPr>
            <w:noProof/>
            <w:webHidden/>
          </w:rPr>
          <w:fldChar w:fldCharType="begin"/>
        </w:r>
        <w:r w:rsidR="00B01D41">
          <w:rPr>
            <w:noProof/>
            <w:webHidden/>
          </w:rPr>
          <w:instrText xml:space="preserve"> PAGEREF _Toc94264737 \h </w:instrText>
        </w:r>
        <w:r w:rsidR="00B01D41">
          <w:rPr>
            <w:noProof/>
            <w:webHidden/>
          </w:rPr>
        </w:r>
        <w:r w:rsidR="00B01D41">
          <w:rPr>
            <w:noProof/>
            <w:webHidden/>
          </w:rPr>
          <w:fldChar w:fldCharType="separate"/>
        </w:r>
        <w:r w:rsidR="0042130C">
          <w:rPr>
            <w:noProof/>
            <w:webHidden/>
          </w:rPr>
          <w:t>9</w:t>
        </w:r>
        <w:r w:rsidR="00B01D41">
          <w:rPr>
            <w:noProof/>
            <w:webHidden/>
          </w:rPr>
          <w:fldChar w:fldCharType="end"/>
        </w:r>
      </w:hyperlink>
    </w:p>
    <w:p w14:paraId="3ED535FD" w14:textId="2CD0ABF0" w:rsidR="00B01D41" w:rsidRDefault="0038230E">
      <w:pPr>
        <w:pStyle w:val="Sadraj3"/>
        <w:tabs>
          <w:tab w:val="right" w:leader="underscore" w:pos="8779"/>
        </w:tabs>
        <w:rPr>
          <w:rFonts w:cstheme="minorBidi"/>
          <w:noProof/>
          <w:sz w:val="22"/>
          <w:szCs w:val="22"/>
          <w:lang w:eastAsia="hr-HR"/>
        </w:rPr>
      </w:pPr>
      <w:hyperlink w:anchor="_Toc94264738" w:history="1">
        <w:r w:rsidR="00B01D41" w:rsidRPr="0061115E">
          <w:rPr>
            <w:rStyle w:val="Hiperveza"/>
            <w:noProof/>
          </w:rPr>
          <w:t>Razvojna razina</w:t>
        </w:r>
        <w:r w:rsidR="00B01D41">
          <w:rPr>
            <w:noProof/>
            <w:webHidden/>
          </w:rPr>
          <w:tab/>
        </w:r>
        <w:r w:rsidR="00B01D41">
          <w:rPr>
            <w:noProof/>
            <w:webHidden/>
          </w:rPr>
          <w:fldChar w:fldCharType="begin"/>
        </w:r>
        <w:r w:rsidR="00B01D41">
          <w:rPr>
            <w:noProof/>
            <w:webHidden/>
          </w:rPr>
          <w:instrText xml:space="preserve"> PAGEREF _Toc94264738 \h </w:instrText>
        </w:r>
        <w:r w:rsidR="00B01D41">
          <w:rPr>
            <w:noProof/>
            <w:webHidden/>
          </w:rPr>
        </w:r>
        <w:r w:rsidR="00B01D41">
          <w:rPr>
            <w:noProof/>
            <w:webHidden/>
          </w:rPr>
          <w:fldChar w:fldCharType="separate"/>
        </w:r>
        <w:r w:rsidR="0042130C">
          <w:rPr>
            <w:noProof/>
            <w:webHidden/>
          </w:rPr>
          <w:t>10</w:t>
        </w:r>
        <w:r w:rsidR="00B01D41">
          <w:rPr>
            <w:noProof/>
            <w:webHidden/>
          </w:rPr>
          <w:fldChar w:fldCharType="end"/>
        </w:r>
      </w:hyperlink>
    </w:p>
    <w:p w14:paraId="14850008" w14:textId="7A1EBEAE" w:rsidR="00B01D41" w:rsidRDefault="0038230E">
      <w:pPr>
        <w:pStyle w:val="Sadraj3"/>
        <w:tabs>
          <w:tab w:val="right" w:leader="underscore" w:pos="8779"/>
        </w:tabs>
        <w:rPr>
          <w:rFonts w:cstheme="minorBidi"/>
          <w:noProof/>
          <w:sz w:val="22"/>
          <w:szCs w:val="22"/>
          <w:lang w:eastAsia="hr-HR"/>
        </w:rPr>
      </w:pPr>
      <w:hyperlink w:anchor="_Toc94264739" w:history="1">
        <w:r w:rsidR="00B01D41" w:rsidRPr="0061115E">
          <w:rPr>
            <w:rStyle w:val="Hiperveza"/>
            <w:noProof/>
          </w:rPr>
          <w:t>Poljoprivreda i ruralni prostor</w:t>
        </w:r>
        <w:r w:rsidR="00B01D41">
          <w:rPr>
            <w:noProof/>
            <w:webHidden/>
          </w:rPr>
          <w:tab/>
        </w:r>
        <w:r w:rsidR="00B01D41">
          <w:rPr>
            <w:noProof/>
            <w:webHidden/>
          </w:rPr>
          <w:fldChar w:fldCharType="begin"/>
        </w:r>
        <w:r w:rsidR="00B01D41">
          <w:rPr>
            <w:noProof/>
            <w:webHidden/>
          </w:rPr>
          <w:instrText xml:space="preserve"> PAGEREF _Toc94264739 \h </w:instrText>
        </w:r>
        <w:r w:rsidR="00B01D41">
          <w:rPr>
            <w:noProof/>
            <w:webHidden/>
          </w:rPr>
        </w:r>
        <w:r w:rsidR="00B01D41">
          <w:rPr>
            <w:noProof/>
            <w:webHidden/>
          </w:rPr>
          <w:fldChar w:fldCharType="separate"/>
        </w:r>
        <w:r w:rsidR="0042130C">
          <w:rPr>
            <w:noProof/>
            <w:webHidden/>
          </w:rPr>
          <w:t>10</w:t>
        </w:r>
        <w:r w:rsidR="00B01D41">
          <w:rPr>
            <w:noProof/>
            <w:webHidden/>
          </w:rPr>
          <w:fldChar w:fldCharType="end"/>
        </w:r>
      </w:hyperlink>
    </w:p>
    <w:p w14:paraId="4D5EF392" w14:textId="4B8E8950" w:rsidR="00B01D41" w:rsidRDefault="0038230E">
      <w:pPr>
        <w:pStyle w:val="Sadraj3"/>
        <w:tabs>
          <w:tab w:val="right" w:leader="underscore" w:pos="8779"/>
        </w:tabs>
        <w:rPr>
          <w:rFonts w:cstheme="minorBidi"/>
          <w:noProof/>
          <w:sz w:val="22"/>
          <w:szCs w:val="22"/>
          <w:lang w:eastAsia="hr-HR"/>
        </w:rPr>
      </w:pPr>
      <w:hyperlink w:anchor="_Toc94264740" w:history="1">
        <w:r w:rsidR="00B01D41" w:rsidRPr="0061115E">
          <w:rPr>
            <w:rStyle w:val="Hiperveza"/>
            <w:noProof/>
          </w:rPr>
          <w:t>Turizam i ugostiteljstvo</w:t>
        </w:r>
        <w:r w:rsidR="00B01D41">
          <w:rPr>
            <w:noProof/>
            <w:webHidden/>
          </w:rPr>
          <w:tab/>
        </w:r>
        <w:r w:rsidR="00B01D41">
          <w:rPr>
            <w:noProof/>
            <w:webHidden/>
          </w:rPr>
          <w:fldChar w:fldCharType="begin"/>
        </w:r>
        <w:r w:rsidR="00B01D41">
          <w:rPr>
            <w:noProof/>
            <w:webHidden/>
          </w:rPr>
          <w:instrText xml:space="preserve"> PAGEREF _Toc94264740 \h </w:instrText>
        </w:r>
        <w:r w:rsidR="00B01D41">
          <w:rPr>
            <w:noProof/>
            <w:webHidden/>
          </w:rPr>
        </w:r>
        <w:r w:rsidR="00B01D41">
          <w:rPr>
            <w:noProof/>
            <w:webHidden/>
          </w:rPr>
          <w:fldChar w:fldCharType="separate"/>
        </w:r>
        <w:r w:rsidR="0042130C">
          <w:rPr>
            <w:noProof/>
            <w:webHidden/>
          </w:rPr>
          <w:t>19</w:t>
        </w:r>
        <w:r w:rsidR="00B01D41">
          <w:rPr>
            <w:noProof/>
            <w:webHidden/>
          </w:rPr>
          <w:fldChar w:fldCharType="end"/>
        </w:r>
      </w:hyperlink>
    </w:p>
    <w:p w14:paraId="4EB2F883" w14:textId="1C395EE8" w:rsidR="00B01D41" w:rsidRDefault="0038230E">
      <w:pPr>
        <w:pStyle w:val="Sadraj2"/>
        <w:tabs>
          <w:tab w:val="right" w:leader="underscore" w:pos="8779"/>
        </w:tabs>
        <w:rPr>
          <w:rFonts w:cstheme="minorBidi"/>
          <w:b w:val="0"/>
          <w:bCs w:val="0"/>
          <w:noProof/>
          <w:lang w:eastAsia="hr-HR"/>
        </w:rPr>
      </w:pPr>
      <w:hyperlink w:anchor="_Toc94264741" w:history="1">
        <w:r w:rsidR="00B01D41" w:rsidRPr="0061115E">
          <w:rPr>
            <w:rStyle w:val="Hiperveza"/>
            <w:noProof/>
          </w:rPr>
          <w:t>Općinski proračun</w:t>
        </w:r>
        <w:r w:rsidR="00B01D41">
          <w:rPr>
            <w:noProof/>
            <w:webHidden/>
          </w:rPr>
          <w:tab/>
        </w:r>
        <w:r w:rsidR="00B01D41">
          <w:rPr>
            <w:noProof/>
            <w:webHidden/>
          </w:rPr>
          <w:fldChar w:fldCharType="begin"/>
        </w:r>
        <w:r w:rsidR="00B01D41">
          <w:rPr>
            <w:noProof/>
            <w:webHidden/>
          </w:rPr>
          <w:instrText xml:space="preserve"> PAGEREF _Toc94264741 \h </w:instrText>
        </w:r>
        <w:r w:rsidR="00B01D41">
          <w:rPr>
            <w:noProof/>
            <w:webHidden/>
          </w:rPr>
        </w:r>
        <w:r w:rsidR="00B01D41">
          <w:rPr>
            <w:noProof/>
            <w:webHidden/>
          </w:rPr>
          <w:fldChar w:fldCharType="separate"/>
        </w:r>
        <w:r w:rsidR="0042130C">
          <w:rPr>
            <w:noProof/>
            <w:webHidden/>
          </w:rPr>
          <w:t>19</w:t>
        </w:r>
        <w:r w:rsidR="00B01D41">
          <w:rPr>
            <w:noProof/>
            <w:webHidden/>
          </w:rPr>
          <w:fldChar w:fldCharType="end"/>
        </w:r>
      </w:hyperlink>
    </w:p>
    <w:p w14:paraId="42F49693" w14:textId="1979BAE6" w:rsidR="00B01D41" w:rsidRDefault="0038230E">
      <w:pPr>
        <w:pStyle w:val="Sadraj2"/>
        <w:tabs>
          <w:tab w:val="right" w:leader="underscore" w:pos="8779"/>
        </w:tabs>
        <w:rPr>
          <w:rFonts w:cstheme="minorBidi"/>
          <w:b w:val="0"/>
          <w:bCs w:val="0"/>
          <w:noProof/>
          <w:lang w:eastAsia="hr-HR"/>
        </w:rPr>
      </w:pPr>
      <w:hyperlink w:anchor="_Toc94264742" w:history="1">
        <w:r w:rsidR="00B01D41" w:rsidRPr="0061115E">
          <w:rPr>
            <w:rStyle w:val="Hiperveza"/>
            <w:noProof/>
          </w:rPr>
          <w:t>Komunalna i društvena infrastruktura</w:t>
        </w:r>
        <w:r w:rsidR="00B01D41">
          <w:rPr>
            <w:noProof/>
            <w:webHidden/>
          </w:rPr>
          <w:tab/>
        </w:r>
        <w:r w:rsidR="00B01D41">
          <w:rPr>
            <w:noProof/>
            <w:webHidden/>
          </w:rPr>
          <w:fldChar w:fldCharType="begin"/>
        </w:r>
        <w:r w:rsidR="00B01D41">
          <w:rPr>
            <w:noProof/>
            <w:webHidden/>
          </w:rPr>
          <w:instrText xml:space="preserve"> PAGEREF _Toc94264742 \h </w:instrText>
        </w:r>
        <w:r w:rsidR="00B01D41">
          <w:rPr>
            <w:noProof/>
            <w:webHidden/>
          </w:rPr>
        </w:r>
        <w:r w:rsidR="00B01D41">
          <w:rPr>
            <w:noProof/>
            <w:webHidden/>
          </w:rPr>
          <w:fldChar w:fldCharType="separate"/>
        </w:r>
        <w:r w:rsidR="0042130C">
          <w:rPr>
            <w:noProof/>
            <w:webHidden/>
          </w:rPr>
          <w:t>20</w:t>
        </w:r>
        <w:r w:rsidR="00B01D41">
          <w:rPr>
            <w:noProof/>
            <w:webHidden/>
          </w:rPr>
          <w:fldChar w:fldCharType="end"/>
        </w:r>
      </w:hyperlink>
    </w:p>
    <w:p w14:paraId="3C416F34" w14:textId="0CE76096" w:rsidR="00B01D41" w:rsidRDefault="0038230E">
      <w:pPr>
        <w:pStyle w:val="Sadraj3"/>
        <w:tabs>
          <w:tab w:val="right" w:leader="underscore" w:pos="8779"/>
        </w:tabs>
        <w:rPr>
          <w:rFonts w:cstheme="minorBidi"/>
          <w:noProof/>
          <w:sz w:val="22"/>
          <w:szCs w:val="22"/>
          <w:lang w:eastAsia="hr-HR"/>
        </w:rPr>
      </w:pPr>
      <w:hyperlink w:anchor="_Toc94264743" w:history="1">
        <w:r w:rsidR="00B01D41" w:rsidRPr="0061115E">
          <w:rPr>
            <w:rStyle w:val="Hiperveza"/>
            <w:noProof/>
            <w:shd w:val="clear" w:color="auto" w:fill="FFFFFF"/>
          </w:rPr>
          <w:t>Vodoopskrba i odvodnja</w:t>
        </w:r>
        <w:r w:rsidR="00B01D41">
          <w:rPr>
            <w:noProof/>
            <w:webHidden/>
          </w:rPr>
          <w:tab/>
        </w:r>
        <w:r w:rsidR="00B01D41">
          <w:rPr>
            <w:noProof/>
            <w:webHidden/>
          </w:rPr>
          <w:fldChar w:fldCharType="begin"/>
        </w:r>
        <w:r w:rsidR="00B01D41">
          <w:rPr>
            <w:noProof/>
            <w:webHidden/>
          </w:rPr>
          <w:instrText xml:space="preserve"> PAGEREF _Toc94264743 \h </w:instrText>
        </w:r>
        <w:r w:rsidR="00B01D41">
          <w:rPr>
            <w:noProof/>
            <w:webHidden/>
          </w:rPr>
        </w:r>
        <w:r w:rsidR="00B01D41">
          <w:rPr>
            <w:noProof/>
            <w:webHidden/>
          </w:rPr>
          <w:fldChar w:fldCharType="separate"/>
        </w:r>
        <w:r w:rsidR="0042130C">
          <w:rPr>
            <w:noProof/>
            <w:webHidden/>
          </w:rPr>
          <w:t>20</w:t>
        </w:r>
        <w:r w:rsidR="00B01D41">
          <w:rPr>
            <w:noProof/>
            <w:webHidden/>
          </w:rPr>
          <w:fldChar w:fldCharType="end"/>
        </w:r>
      </w:hyperlink>
    </w:p>
    <w:p w14:paraId="3553E3A6" w14:textId="10D1F055" w:rsidR="00B01D41" w:rsidRDefault="0038230E">
      <w:pPr>
        <w:pStyle w:val="Sadraj3"/>
        <w:tabs>
          <w:tab w:val="right" w:leader="underscore" w:pos="8779"/>
        </w:tabs>
        <w:rPr>
          <w:rFonts w:cstheme="minorBidi"/>
          <w:noProof/>
          <w:sz w:val="22"/>
          <w:szCs w:val="22"/>
          <w:lang w:eastAsia="hr-HR"/>
        </w:rPr>
      </w:pPr>
      <w:hyperlink w:anchor="_Toc94264744" w:history="1">
        <w:r w:rsidR="00B01D41" w:rsidRPr="0061115E">
          <w:rPr>
            <w:rStyle w:val="Hiperveza"/>
            <w:noProof/>
          </w:rPr>
          <w:t>Zbrinjavanje otpada</w:t>
        </w:r>
        <w:r w:rsidR="00B01D41">
          <w:rPr>
            <w:noProof/>
            <w:webHidden/>
          </w:rPr>
          <w:tab/>
        </w:r>
        <w:r w:rsidR="00B01D41">
          <w:rPr>
            <w:noProof/>
            <w:webHidden/>
          </w:rPr>
          <w:fldChar w:fldCharType="begin"/>
        </w:r>
        <w:r w:rsidR="00B01D41">
          <w:rPr>
            <w:noProof/>
            <w:webHidden/>
          </w:rPr>
          <w:instrText xml:space="preserve"> PAGEREF _Toc94264744 \h </w:instrText>
        </w:r>
        <w:r w:rsidR="00B01D41">
          <w:rPr>
            <w:noProof/>
            <w:webHidden/>
          </w:rPr>
        </w:r>
        <w:r w:rsidR="00B01D41">
          <w:rPr>
            <w:noProof/>
            <w:webHidden/>
          </w:rPr>
          <w:fldChar w:fldCharType="separate"/>
        </w:r>
        <w:r w:rsidR="0042130C">
          <w:rPr>
            <w:noProof/>
            <w:webHidden/>
          </w:rPr>
          <w:t>21</w:t>
        </w:r>
        <w:r w:rsidR="00B01D41">
          <w:rPr>
            <w:noProof/>
            <w:webHidden/>
          </w:rPr>
          <w:fldChar w:fldCharType="end"/>
        </w:r>
      </w:hyperlink>
    </w:p>
    <w:p w14:paraId="6E513543" w14:textId="226F6D1A" w:rsidR="00B01D41" w:rsidRDefault="0038230E">
      <w:pPr>
        <w:pStyle w:val="Sadraj3"/>
        <w:tabs>
          <w:tab w:val="right" w:leader="underscore" w:pos="8779"/>
        </w:tabs>
        <w:rPr>
          <w:rFonts w:cstheme="minorBidi"/>
          <w:noProof/>
          <w:sz w:val="22"/>
          <w:szCs w:val="22"/>
          <w:lang w:eastAsia="hr-HR"/>
        </w:rPr>
      </w:pPr>
      <w:hyperlink w:anchor="_Toc94264745" w:history="1">
        <w:r w:rsidR="00B01D41" w:rsidRPr="0061115E">
          <w:rPr>
            <w:rStyle w:val="Hiperveza"/>
            <w:noProof/>
            <w:shd w:val="clear" w:color="auto" w:fill="FFFFFF"/>
          </w:rPr>
          <w:t>Prometna povezanost</w:t>
        </w:r>
        <w:r w:rsidR="00B01D41">
          <w:rPr>
            <w:noProof/>
            <w:webHidden/>
          </w:rPr>
          <w:tab/>
        </w:r>
        <w:r w:rsidR="00B01D41">
          <w:rPr>
            <w:noProof/>
            <w:webHidden/>
          </w:rPr>
          <w:fldChar w:fldCharType="begin"/>
        </w:r>
        <w:r w:rsidR="00B01D41">
          <w:rPr>
            <w:noProof/>
            <w:webHidden/>
          </w:rPr>
          <w:instrText xml:space="preserve"> PAGEREF _Toc94264745 \h </w:instrText>
        </w:r>
        <w:r w:rsidR="00B01D41">
          <w:rPr>
            <w:noProof/>
            <w:webHidden/>
          </w:rPr>
        </w:r>
        <w:r w:rsidR="00B01D41">
          <w:rPr>
            <w:noProof/>
            <w:webHidden/>
          </w:rPr>
          <w:fldChar w:fldCharType="separate"/>
        </w:r>
        <w:r w:rsidR="0042130C">
          <w:rPr>
            <w:noProof/>
            <w:webHidden/>
          </w:rPr>
          <w:t>21</w:t>
        </w:r>
        <w:r w:rsidR="00B01D41">
          <w:rPr>
            <w:noProof/>
            <w:webHidden/>
          </w:rPr>
          <w:fldChar w:fldCharType="end"/>
        </w:r>
      </w:hyperlink>
    </w:p>
    <w:p w14:paraId="3C754300" w14:textId="2659F5E5" w:rsidR="00B01D41" w:rsidRDefault="0038230E">
      <w:pPr>
        <w:pStyle w:val="Sadraj3"/>
        <w:tabs>
          <w:tab w:val="right" w:leader="underscore" w:pos="8779"/>
        </w:tabs>
        <w:rPr>
          <w:rFonts w:cstheme="minorBidi"/>
          <w:noProof/>
          <w:sz w:val="22"/>
          <w:szCs w:val="22"/>
          <w:lang w:eastAsia="hr-HR"/>
        </w:rPr>
      </w:pPr>
      <w:hyperlink w:anchor="_Toc94264746" w:history="1">
        <w:r w:rsidR="00B01D41" w:rsidRPr="0061115E">
          <w:rPr>
            <w:rStyle w:val="Hiperveza"/>
            <w:noProof/>
          </w:rPr>
          <w:t>Telekomunikacije i pošta</w:t>
        </w:r>
        <w:r w:rsidR="00B01D41">
          <w:rPr>
            <w:noProof/>
            <w:webHidden/>
          </w:rPr>
          <w:tab/>
        </w:r>
        <w:r w:rsidR="00B01D41">
          <w:rPr>
            <w:noProof/>
            <w:webHidden/>
          </w:rPr>
          <w:fldChar w:fldCharType="begin"/>
        </w:r>
        <w:r w:rsidR="00B01D41">
          <w:rPr>
            <w:noProof/>
            <w:webHidden/>
          </w:rPr>
          <w:instrText xml:space="preserve"> PAGEREF _Toc94264746 \h </w:instrText>
        </w:r>
        <w:r w:rsidR="00B01D41">
          <w:rPr>
            <w:noProof/>
            <w:webHidden/>
          </w:rPr>
        </w:r>
        <w:r w:rsidR="00B01D41">
          <w:rPr>
            <w:noProof/>
            <w:webHidden/>
          </w:rPr>
          <w:fldChar w:fldCharType="separate"/>
        </w:r>
        <w:r w:rsidR="0042130C">
          <w:rPr>
            <w:noProof/>
            <w:webHidden/>
          </w:rPr>
          <w:t>22</w:t>
        </w:r>
        <w:r w:rsidR="00B01D41">
          <w:rPr>
            <w:noProof/>
            <w:webHidden/>
          </w:rPr>
          <w:fldChar w:fldCharType="end"/>
        </w:r>
      </w:hyperlink>
    </w:p>
    <w:p w14:paraId="799833FC" w14:textId="432074BF" w:rsidR="00B01D41" w:rsidRDefault="0038230E">
      <w:pPr>
        <w:pStyle w:val="Sadraj3"/>
        <w:tabs>
          <w:tab w:val="right" w:leader="underscore" w:pos="8779"/>
        </w:tabs>
        <w:rPr>
          <w:rFonts w:cstheme="minorBidi"/>
          <w:noProof/>
          <w:sz w:val="22"/>
          <w:szCs w:val="22"/>
          <w:lang w:eastAsia="hr-HR"/>
        </w:rPr>
      </w:pPr>
      <w:hyperlink w:anchor="_Toc94264747" w:history="1">
        <w:r w:rsidR="00B01D41" w:rsidRPr="0061115E">
          <w:rPr>
            <w:rStyle w:val="Hiperveza"/>
            <w:noProof/>
            <w:shd w:val="clear" w:color="auto" w:fill="FFFFFF"/>
          </w:rPr>
          <w:t>Zdravstvo</w:t>
        </w:r>
        <w:r w:rsidR="00B01D41">
          <w:rPr>
            <w:noProof/>
            <w:webHidden/>
          </w:rPr>
          <w:tab/>
        </w:r>
        <w:r w:rsidR="00B01D41">
          <w:rPr>
            <w:noProof/>
            <w:webHidden/>
          </w:rPr>
          <w:fldChar w:fldCharType="begin"/>
        </w:r>
        <w:r w:rsidR="00B01D41">
          <w:rPr>
            <w:noProof/>
            <w:webHidden/>
          </w:rPr>
          <w:instrText xml:space="preserve"> PAGEREF _Toc94264747 \h </w:instrText>
        </w:r>
        <w:r w:rsidR="00B01D41">
          <w:rPr>
            <w:noProof/>
            <w:webHidden/>
          </w:rPr>
        </w:r>
        <w:r w:rsidR="00B01D41">
          <w:rPr>
            <w:noProof/>
            <w:webHidden/>
          </w:rPr>
          <w:fldChar w:fldCharType="separate"/>
        </w:r>
        <w:r w:rsidR="0042130C">
          <w:rPr>
            <w:noProof/>
            <w:webHidden/>
          </w:rPr>
          <w:t>22</w:t>
        </w:r>
        <w:r w:rsidR="00B01D41">
          <w:rPr>
            <w:noProof/>
            <w:webHidden/>
          </w:rPr>
          <w:fldChar w:fldCharType="end"/>
        </w:r>
      </w:hyperlink>
    </w:p>
    <w:p w14:paraId="5F0F3458" w14:textId="76A11DB6" w:rsidR="00B01D41" w:rsidRDefault="0038230E">
      <w:pPr>
        <w:pStyle w:val="Sadraj3"/>
        <w:tabs>
          <w:tab w:val="right" w:leader="underscore" w:pos="8779"/>
        </w:tabs>
        <w:rPr>
          <w:rFonts w:cstheme="minorBidi"/>
          <w:noProof/>
          <w:sz w:val="22"/>
          <w:szCs w:val="22"/>
          <w:lang w:eastAsia="hr-HR"/>
        </w:rPr>
      </w:pPr>
      <w:hyperlink w:anchor="_Toc94264748" w:history="1">
        <w:r w:rsidR="00B01D41" w:rsidRPr="0061115E">
          <w:rPr>
            <w:rStyle w:val="Hiperveza"/>
            <w:noProof/>
            <w:shd w:val="clear" w:color="auto" w:fill="FFFFFF"/>
          </w:rPr>
          <w:t>Odgoj i obrazovanje</w:t>
        </w:r>
        <w:r w:rsidR="00B01D41">
          <w:rPr>
            <w:noProof/>
            <w:webHidden/>
          </w:rPr>
          <w:tab/>
        </w:r>
        <w:r w:rsidR="00B01D41">
          <w:rPr>
            <w:noProof/>
            <w:webHidden/>
          </w:rPr>
          <w:fldChar w:fldCharType="begin"/>
        </w:r>
        <w:r w:rsidR="00B01D41">
          <w:rPr>
            <w:noProof/>
            <w:webHidden/>
          </w:rPr>
          <w:instrText xml:space="preserve"> PAGEREF _Toc94264748 \h </w:instrText>
        </w:r>
        <w:r w:rsidR="00B01D41">
          <w:rPr>
            <w:noProof/>
            <w:webHidden/>
          </w:rPr>
        </w:r>
        <w:r w:rsidR="00B01D41">
          <w:rPr>
            <w:noProof/>
            <w:webHidden/>
          </w:rPr>
          <w:fldChar w:fldCharType="separate"/>
        </w:r>
        <w:r w:rsidR="0042130C">
          <w:rPr>
            <w:noProof/>
            <w:webHidden/>
          </w:rPr>
          <w:t>22</w:t>
        </w:r>
        <w:r w:rsidR="00B01D41">
          <w:rPr>
            <w:noProof/>
            <w:webHidden/>
          </w:rPr>
          <w:fldChar w:fldCharType="end"/>
        </w:r>
      </w:hyperlink>
    </w:p>
    <w:p w14:paraId="65580017" w14:textId="34C46C31" w:rsidR="00B01D41" w:rsidRDefault="0038230E">
      <w:pPr>
        <w:pStyle w:val="Sadraj3"/>
        <w:tabs>
          <w:tab w:val="right" w:leader="underscore" w:pos="8779"/>
        </w:tabs>
        <w:rPr>
          <w:rFonts w:cstheme="minorBidi"/>
          <w:noProof/>
          <w:sz w:val="22"/>
          <w:szCs w:val="22"/>
          <w:lang w:eastAsia="hr-HR"/>
        </w:rPr>
      </w:pPr>
      <w:hyperlink w:anchor="_Toc94264749" w:history="1">
        <w:r w:rsidR="00B01D41" w:rsidRPr="0061115E">
          <w:rPr>
            <w:rStyle w:val="Hiperveza"/>
            <w:noProof/>
            <w:shd w:val="clear" w:color="auto" w:fill="FFFFFF"/>
          </w:rPr>
          <w:t>Društvena i kulturna djelatnost</w:t>
        </w:r>
        <w:r w:rsidR="00B01D41">
          <w:rPr>
            <w:noProof/>
            <w:webHidden/>
          </w:rPr>
          <w:tab/>
        </w:r>
        <w:r w:rsidR="00B01D41">
          <w:rPr>
            <w:noProof/>
            <w:webHidden/>
          </w:rPr>
          <w:fldChar w:fldCharType="begin"/>
        </w:r>
        <w:r w:rsidR="00B01D41">
          <w:rPr>
            <w:noProof/>
            <w:webHidden/>
          </w:rPr>
          <w:instrText xml:space="preserve"> PAGEREF _Toc94264749 \h </w:instrText>
        </w:r>
        <w:r w:rsidR="00B01D41">
          <w:rPr>
            <w:noProof/>
            <w:webHidden/>
          </w:rPr>
        </w:r>
        <w:r w:rsidR="00B01D41">
          <w:rPr>
            <w:noProof/>
            <w:webHidden/>
          </w:rPr>
          <w:fldChar w:fldCharType="separate"/>
        </w:r>
        <w:r w:rsidR="0042130C">
          <w:rPr>
            <w:noProof/>
            <w:webHidden/>
          </w:rPr>
          <w:t>23</w:t>
        </w:r>
        <w:r w:rsidR="00B01D41">
          <w:rPr>
            <w:noProof/>
            <w:webHidden/>
          </w:rPr>
          <w:fldChar w:fldCharType="end"/>
        </w:r>
      </w:hyperlink>
    </w:p>
    <w:p w14:paraId="7C085050" w14:textId="42C4EEAC" w:rsidR="00B01D41" w:rsidRDefault="0038230E">
      <w:pPr>
        <w:pStyle w:val="Sadraj1"/>
        <w:tabs>
          <w:tab w:val="right" w:leader="underscore" w:pos="8779"/>
        </w:tabs>
        <w:rPr>
          <w:rFonts w:cstheme="minorBidi"/>
          <w:b w:val="0"/>
          <w:bCs w:val="0"/>
          <w:i w:val="0"/>
          <w:iCs w:val="0"/>
          <w:noProof/>
          <w:sz w:val="22"/>
          <w:szCs w:val="22"/>
          <w:lang w:eastAsia="hr-HR"/>
        </w:rPr>
      </w:pPr>
      <w:hyperlink w:anchor="_Toc94264750" w:history="1">
        <w:r w:rsidR="00B01D41" w:rsidRPr="0061115E">
          <w:rPr>
            <w:rStyle w:val="Hiperveza"/>
            <w:noProof/>
          </w:rPr>
          <w:t>Razvojne potrebe, potencijali i SWOT analiza poljoprivrede Općine Sali</w:t>
        </w:r>
        <w:r w:rsidR="00B01D41">
          <w:rPr>
            <w:noProof/>
            <w:webHidden/>
          </w:rPr>
          <w:tab/>
        </w:r>
        <w:r w:rsidR="00B01D41">
          <w:rPr>
            <w:noProof/>
            <w:webHidden/>
          </w:rPr>
          <w:fldChar w:fldCharType="begin"/>
        </w:r>
        <w:r w:rsidR="00B01D41">
          <w:rPr>
            <w:noProof/>
            <w:webHidden/>
          </w:rPr>
          <w:instrText xml:space="preserve"> PAGEREF _Toc94264750 \h </w:instrText>
        </w:r>
        <w:r w:rsidR="00B01D41">
          <w:rPr>
            <w:noProof/>
            <w:webHidden/>
          </w:rPr>
        </w:r>
        <w:r w:rsidR="00B01D41">
          <w:rPr>
            <w:noProof/>
            <w:webHidden/>
          </w:rPr>
          <w:fldChar w:fldCharType="separate"/>
        </w:r>
        <w:r w:rsidR="0042130C">
          <w:rPr>
            <w:noProof/>
            <w:webHidden/>
          </w:rPr>
          <w:t>24</w:t>
        </w:r>
        <w:r w:rsidR="00B01D41">
          <w:rPr>
            <w:noProof/>
            <w:webHidden/>
          </w:rPr>
          <w:fldChar w:fldCharType="end"/>
        </w:r>
      </w:hyperlink>
    </w:p>
    <w:p w14:paraId="65FE04B9" w14:textId="05388444" w:rsidR="00B01D41" w:rsidRDefault="0038230E">
      <w:pPr>
        <w:pStyle w:val="Sadraj2"/>
        <w:tabs>
          <w:tab w:val="right" w:leader="underscore" w:pos="8779"/>
        </w:tabs>
        <w:rPr>
          <w:rFonts w:cstheme="minorBidi"/>
          <w:b w:val="0"/>
          <w:bCs w:val="0"/>
          <w:noProof/>
          <w:lang w:eastAsia="hr-HR"/>
        </w:rPr>
      </w:pPr>
      <w:hyperlink w:anchor="_Toc94264751" w:history="1">
        <w:r w:rsidR="00B01D41" w:rsidRPr="0061115E">
          <w:rPr>
            <w:rStyle w:val="Hiperveza"/>
            <w:noProof/>
          </w:rPr>
          <w:t>Razvojne potrebe</w:t>
        </w:r>
        <w:r w:rsidR="00B01D41">
          <w:rPr>
            <w:noProof/>
            <w:webHidden/>
          </w:rPr>
          <w:tab/>
        </w:r>
        <w:r w:rsidR="00B01D41">
          <w:rPr>
            <w:noProof/>
            <w:webHidden/>
          </w:rPr>
          <w:fldChar w:fldCharType="begin"/>
        </w:r>
        <w:r w:rsidR="00B01D41">
          <w:rPr>
            <w:noProof/>
            <w:webHidden/>
          </w:rPr>
          <w:instrText xml:space="preserve"> PAGEREF _Toc94264751 \h </w:instrText>
        </w:r>
        <w:r w:rsidR="00B01D41">
          <w:rPr>
            <w:noProof/>
            <w:webHidden/>
          </w:rPr>
        </w:r>
        <w:r w:rsidR="00B01D41">
          <w:rPr>
            <w:noProof/>
            <w:webHidden/>
          </w:rPr>
          <w:fldChar w:fldCharType="separate"/>
        </w:r>
        <w:r w:rsidR="0042130C">
          <w:rPr>
            <w:noProof/>
            <w:webHidden/>
          </w:rPr>
          <w:t>24</w:t>
        </w:r>
        <w:r w:rsidR="00B01D41">
          <w:rPr>
            <w:noProof/>
            <w:webHidden/>
          </w:rPr>
          <w:fldChar w:fldCharType="end"/>
        </w:r>
      </w:hyperlink>
    </w:p>
    <w:p w14:paraId="5D080A31" w14:textId="5C452A59" w:rsidR="00B01D41" w:rsidRDefault="0038230E">
      <w:pPr>
        <w:pStyle w:val="Sadraj2"/>
        <w:tabs>
          <w:tab w:val="right" w:leader="underscore" w:pos="8779"/>
        </w:tabs>
        <w:rPr>
          <w:rFonts w:cstheme="minorBidi"/>
          <w:b w:val="0"/>
          <w:bCs w:val="0"/>
          <w:noProof/>
          <w:lang w:eastAsia="hr-HR"/>
        </w:rPr>
      </w:pPr>
      <w:hyperlink w:anchor="_Toc94264752" w:history="1">
        <w:r w:rsidR="00B01D41" w:rsidRPr="0061115E">
          <w:rPr>
            <w:rStyle w:val="Hiperveza"/>
            <w:noProof/>
          </w:rPr>
          <w:t>Potencijali za razvoj</w:t>
        </w:r>
        <w:r w:rsidR="00B01D41">
          <w:rPr>
            <w:noProof/>
            <w:webHidden/>
          </w:rPr>
          <w:tab/>
        </w:r>
        <w:r w:rsidR="00B01D41">
          <w:rPr>
            <w:noProof/>
            <w:webHidden/>
          </w:rPr>
          <w:fldChar w:fldCharType="begin"/>
        </w:r>
        <w:r w:rsidR="00B01D41">
          <w:rPr>
            <w:noProof/>
            <w:webHidden/>
          </w:rPr>
          <w:instrText xml:space="preserve"> PAGEREF _Toc94264752 \h </w:instrText>
        </w:r>
        <w:r w:rsidR="00B01D41">
          <w:rPr>
            <w:noProof/>
            <w:webHidden/>
          </w:rPr>
        </w:r>
        <w:r w:rsidR="00B01D41">
          <w:rPr>
            <w:noProof/>
            <w:webHidden/>
          </w:rPr>
          <w:fldChar w:fldCharType="separate"/>
        </w:r>
        <w:r w:rsidR="0042130C">
          <w:rPr>
            <w:noProof/>
            <w:webHidden/>
          </w:rPr>
          <w:t>25</w:t>
        </w:r>
        <w:r w:rsidR="00B01D41">
          <w:rPr>
            <w:noProof/>
            <w:webHidden/>
          </w:rPr>
          <w:fldChar w:fldCharType="end"/>
        </w:r>
      </w:hyperlink>
    </w:p>
    <w:p w14:paraId="187BE39A" w14:textId="4B8CC86E" w:rsidR="00B01D41" w:rsidRDefault="0038230E">
      <w:pPr>
        <w:pStyle w:val="Sadraj2"/>
        <w:tabs>
          <w:tab w:val="right" w:leader="underscore" w:pos="8779"/>
        </w:tabs>
        <w:rPr>
          <w:rFonts w:cstheme="minorBidi"/>
          <w:b w:val="0"/>
          <w:bCs w:val="0"/>
          <w:noProof/>
          <w:lang w:eastAsia="hr-HR"/>
        </w:rPr>
      </w:pPr>
      <w:hyperlink w:anchor="_Toc94264753" w:history="1">
        <w:r w:rsidR="00B01D41" w:rsidRPr="0061115E">
          <w:rPr>
            <w:rStyle w:val="Hiperveza"/>
            <w:noProof/>
          </w:rPr>
          <w:t>Analiza snaga, slabosti, prigoda i prijetnji (SWOT)</w:t>
        </w:r>
        <w:r w:rsidR="00B01D41">
          <w:rPr>
            <w:noProof/>
            <w:webHidden/>
          </w:rPr>
          <w:tab/>
        </w:r>
        <w:r w:rsidR="00B01D41">
          <w:rPr>
            <w:noProof/>
            <w:webHidden/>
          </w:rPr>
          <w:fldChar w:fldCharType="begin"/>
        </w:r>
        <w:r w:rsidR="00B01D41">
          <w:rPr>
            <w:noProof/>
            <w:webHidden/>
          </w:rPr>
          <w:instrText xml:space="preserve"> PAGEREF _Toc94264753 \h </w:instrText>
        </w:r>
        <w:r w:rsidR="00B01D41">
          <w:rPr>
            <w:noProof/>
            <w:webHidden/>
          </w:rPr>
        </w:r>
        <w:r w:rsidR="00B01D41">
          <w:rPr>
            <w:noProof/>
            <w:webHidden/>
          </w:rPr>
          <w:fldChar w:fldCharType="separate"/>
        </w:r>
        <w:r w:rsidR="0042130C">
          <w:rPr>
            <w:noProof/>
            <w:webHidden/>
          </w:rPr>
          <w:t>26</w:t>
        </w:r>
        <w:r w:rsidR="00B01D41">
          <w:rPr>
            <w:noProof/>
            <w:webHidden/>
          </w:rPr>
          <w:fldChar w:fldCharType="end"/>
        </w:r>
      </w:hyperlink>
    </w:p>
    <w:p w14:paraId="63D750B4" w14:textId="317EE712" w:rsidR="00B01D41" w:rsidRDefault="0038230E">
      <w:pPr>
        <w:pStyle w:val="Sadraj1"/>
        <w:tabs>
          <w:tab w:val="right" w:leader="underscore" w:pos="8779"/>
        </w:tabs>
        <w:rPr>
          <w:rFonts w:cstheme="minorBidi"/>
          <w:b w:val="0"/>
          <w:bCs w:val="0"/>
          <w:i w:val="0"/>
          <w:iCs w:val="0"/>
          <w:noProof/>
          <w:sz w:val="22"/>
          <w:szCs w:val="22"/>
          <w:lang w:eastAsia="hr-HR"/>
        </w:rPr>
      </w:pPr>
      <w:hyperlink w:anchor="_Toc94264754" w:history="1">
        <w:r w:rsidR="00B01D41" w:rsidRPr="0061115E">
          <w:rPr>
            <w:rStyle w:val="Hiperveza"/>
            <w:noProof/>
          </w:rPr>
          <w:t>Vizija i prioriteti razvoja</w:t>
        </w:r>
        <w:r w:rsidR="00B01D41">
          <w:rPr>
            <w:noProof/>
            <w:webHidden/>
          </w:rPr>
          <w:tab/>
        </w:r>
        <w:r w:rsidR="00B01D41">
          <w:rPr>
            <w:noProof/>
            <w:webHidden/>
          </w:rPr>
          <w:fldChar w:fldCharType="begin"/>
        </w:r>
        <w:r w:rsidR="00B01D41">
          <w:rPr>
            <w:noProof/>
            <w:webHidden/>
          </w:rPr>
          <w:instrText xml:space="preserve"> PAGEREF _Toc94264754 \h </w:instrText>
        </w:r>
        <w:r w:rsidR="00B01D41">
          <w:rPr>
            <w:noProof/>
            <w:webHidden/>
          </w:rPr>
        </w:r>
        <w:r w:rsidR="00B01D41">
          <w:rPr>
            <w:noProof/>
            <w:webHidden/>
          </w:rPr>
          <w:fldChar w:fldCharType="separate"/>
        </w:r>
        <w:r w:rsidR="0042130C">
          <w:rPr>
            <w:noProof/>
            <w:webHidden/>
          </w:rPr>
          <w:t>28</w:t>
        </w:r>
        <w:r w:rsidR="00B01D41">
          <w:rPr>
            <w:noProof/>
            <w:webHidden/>
          </w:rPr>
          <w:fldChar w:fldCharType="end"/>
        </w:r>
      </w:hyperlink>
    </w:p>
    <w:p w14:paraId="563FE75A" w14:textId="276F17E2" w:rsidR="00B01D41" w:rsidRDefault="0038230E">
      <w:pPr>
        <w:pStyle w:val="Sadraj1"/>
        <w:tabs>
          <w:tab w:val="right" w:leader="underscore" w:pos="8779"/>
        </w:tabs>
        <w:rPr>
          <w:rFonts w:cstheme="minorBidi"/>
          <w:b w:val="0"/>
          <w:bCs w:val="0"/>
          <w:i w:val="0"/>
          <w:iCs w:val="0"/>
          <w:noProof/>
          <w:sz w:val="22"/>
          <w:szCs w:val="22"/>
          <w:lang w:eastAsia="hr-HR"/>
        </w:rPr>
      </w:pPr>
      <w:hyperlink w:anchor="_Toc94264755" w:history="1">
        <w:r w:rsidR="00B01D41" w:rsidRPr="0061115E">
          <w:rPr>
            <w:rStyle w:val="Hiperveza"/>
            <w:noProof/>
          </w:rPr>
          <w:t>Ciljevi, mjere i projekti</w:t>
        </w:r>
        <w:r w:rsidR="00B01D41">
          <w:rPr>
            <w:noProof/>
            <w:webHidden/>
          </w:rPr>
          <w:tab/>
        </w:r>
        <w:r w:rsidR="00B01D41">
          <w:rPr>
            <w:noProof/>
            <w:webHidden/>
          </w:rPr>
          <w:fldChar w:fldCharType="begin"/>
        </w:r>
        <w:r w:rsidR="00B01D41">
          <w:rPr>
            <w:noProof/>
            <w:webHidden/>
          </w:rPr>
          <w:instrText xml:space="preserve"> PAGEREF _Toc94264755 \h </w:instrText>
        </w:r>
        <w:r w:rsidR="00B01D41">
          <w:rPr>
            <w:noProof/>
            <w:webHidden/>
          </w:rPr>
        </w:r>
        <w:r w:rsidR="00B01D41">
          <w:rPr>
            <w:noProof/>
            <w:webHidden/>
          </w:rPr>
          <w:fldChar w:fldCharType="separate"/>
        </w:r>
        <w:r w:rsidR="0042130C">
          <w:rPr>
            <w:noProof/>
            <w:webHidden/>
          </w:rPr>
          <w:t>28</w:t>
        </w:r>
        <w:r w:rsidR="00B01D41">
          <w:rPr>
            <w:noProof/>
            <w:webHidden/>
          </w:rPr>
          <w:fldChar w:fldCharType="end"/>
        </w:r>
      </w:hyperlink>
    </w:p>
    <w:p w14:paraId="6C9B38FD" w14:textId="3618F97A" w:rsidR="00B01D41" w:rsidRDefault="0038230E">
      <w:pPr>
        <w:pStyle w:val="Sadraj2"/>
        <w:tabs>
          <w:tab w:val="right" w:leader="underscore" w:pos="8779"/>
        </w:tabs>
        <w:rPr>
          <w:rFonts w:cstheme="minorBidi"/>
          <w:b w:val="0"/>
          <w:bCs w:val="0"/>
          <w:noProof/>
          <w:lang w:eastAsia="hr-HR"/>
        </w:rPr>
      </w:pPr>
      <w:hyperlink w:anchor="_Toc94264756" w:history="1">
        <w:r w:rsidR="00B01D41" w:rsidRPr="0061115E">
          <w:rPr>
            <w:rStyle w:val="Hiperveza"/>
            <w:noProof/>
            <w:shd w:val="clear" w:color="auto" w:fill="FFFFFF"/>
          </w:rPr>
          <w:t>Razvojni ciljevi po prioritetima</w:t>
        </w:r>
        <w:r w:rsidR="00B01D41">
          <w:rPr>
            <w:noProof/>
            <w:webHidden/>
          </w:rPr>
          <w:tab/>
        </w:r>
        <w:r w:rsidR="00B01D41">
          <w:rPr>
            <w:noProof/>
            <w:webHidden/>
          </w:rPr>
          <w:fldChar w:fldCharType="begin"/>
        </w:r>
        <w:r w:rsidR="00B01D41">
          <w:rPr>
            <w:noProof/>
            <w:webHidden/>
          </w:rPr>
          <w:instrText xml:space="preserve"> PAGEREF _Toc94264756 \h </w:instrText>
        </w:r>
        <w:r w:rsidR="00B01D41">
          <w:rPr>
            <w:noProof/>
            <w:webHidden/>
          </w:rPr>
        </w:r>
        <w:r w:rsidR="00B01D41">
          <w:rPr>
            <w:noProof/>
            <w:webHidden/>
          </w:rPr>
          <w:fldChar w:fldCharType="separate"/>
        </w:r>
        <w:r w:rsidR="0042130C">
          <w:rPr>
            <w:noProof/>
            <w:webHidden/>
          </w:rPr>
          <w:t>28</w:t>
        </w:r>
        <w:r w:rsidR="00B01D41">
          <w:rPr>
            <w:noProof/>
            <w:webHidden/>
          </w:rPr>
          <w:fldChar w:fldCharType="end"/>
        </w:r>
      </w:hyperlink>
    </w:p>
    <w:p w14:paraId="19E64530" w14:textId="496AD833" w:rsidR="00B01D41" w:rsidRDefault="0038230E">
      <w:pPr>
        <w:pStyle w:val="Sadraj2"/>
        <w:tabs>
          <w:tab w:val="right" w:leader="underscore" w:pos="8779"/>
        </w:tabs>
        <w:rPr>
          <w:rFonts w:cstheme="minorBidi"/>
          <w:b w:val="0"/>
          <w:bCs w:val="0"/>
          <w:noProof/>
          <w:lang w:eastAsia="hr-HR"/>
        </w:rPr>
      </w:pPr>
      <w:hyperlink w:anchor="_Toc94264757" w:history="1">
        <w:r w:rsidR="00B01D41" w:rsidRPr="0061115E">
          <w:rPr>
            <w:rStyle w:val="Hiperveza"/>
            <w:noProof/>
            <w:shd w:val="clear" w:color="auto" w:fill="FFFFFF"/>
          </w:rPr>
          <w:t>Mjere</w:t>
        </w:r>
        <w:r w:rsidR="00B01D41">
          <w:rPr>
            <w:noProof/>
            <w:webHidden/>
          </w:rPr>
          <w:tab/>
        </w:r>
        <w:r w:rsidR="00B01D41">
          <w:rPr>
            <w:noProof/>
            <w:webHidden/>
          </w:rPr>
          <w:fldChar w:fldCharType="begin"/>
        </w:r>
        <w:r w:rsidR="00B01D41">
          <w:rPr>
            <w:noProof/>
            <w:webHidden/>
          </w:rPr>
          <w:instrText xml:space="preserve"> PAGEREF _Toc94264757 \h </w:instrText>
        </w:r>
        <w:r w:rsidR="00B01D41">
          <w:rPr>
            <w:noProof/>
            <w:webHidden/>
          </w:rPr>
        </w:r>
        <w:r w:rsidR="00B01D41">
          <w:rPr>
            <w:noProof/>
            <w:webHidden/>
          </w:rPr>
          <w:fldChar w:fldCharType="separate"/>
        </w:r>
        <w:r w:rsidR="0042130C">
          <w:rPr>
            <w:noProof/>
            <w:webHidden/>
          </w:rPr>
          <w:t>29</w:t>
        </w:r>
        <w:r w:rsidR="00B01D41">
          <w:rPr>
            <w:noProof/>
            <w:webHidden/>
          </w:rPr>
          <w:fldChar w:fldCharType="end"/>
        </w:r>
      </w:hyperlink>
    </w:p>
    <w:p w14:paraId="31F8FEE8" w14:textId="2DB97D43" w:rsidR="00B01D41" w:rsidRDefault="0038230E">
      <w:pPr>
        <w:pStyle w:val="Sadraj2"/>
        <w:tabs>
          <w:tab w:val="right" w:leader="underscore" w:pos="8779"/>
        </w:tabs>
        <w:rPr>
          <w:rFonts w:cstheme="minorBidi"/>
          <w:b w:val="0"/>
          <w:bCs w:val="0"/>
          <w:noProof/>
          <w:lang w:eastAsia="hr-HR"/>
        </w:rPr>
      </w:pPr>
      <w:hyperlink w:anchor="_Toc94264758" w:history="1">
        <w:r w:rsidR="00B01D41" w:rsidRPr="0061115E">
          <w:rPr>
            <w:rStyle w:val="Hiperveza"/>
            <w:noProof/>
            <w:shd w:val="clear" w:color="auto" w:fill="FFFFFF"/>
          </w:rPr>
          <w:t>Opis mjera</w:t>
        </w:r>
        <w:r w:rsidR="00B01D41">
          <w:rPr>
            <w:noProof/>
            <w:webHidden/>
          </w:rPr>
          <w:tab/>
        </w:r>
        <w:r w:rsidR="00B01D41">
          <w:rPr>
            <w:noProof/>
            <w:webHidden/>
          </w:rPr>
          <w:fldChar w:fldCharType="begin"/>
        </w:r>
        <w:r w:rsidR="00B01D41">
          <w:rPr>
            <w:noProof/>
            <w:webHidden/>
          </w:rPr>
          <w:instrText xml:space="preserve"> PAGEREF _Toc94264758 \h </w:instrText>
        </w:r>
        <w:r w:rsidR="00B01D41">
          <w:rPr>
            <w:noProof/>
            <w:webHidden/>
          </w:rPr>
        </w:r>
        <w:r w:rsidR="00B01D41">
          <w:rPr>
            <w:noProof/>
            <w:webHidden/>
          </w:rPr>
          <w:fldChar w:fldCharType="separate"/>
        </w:r>
        <w:r w:rsidR="0042130C">
          <w:rPr>
            <w:noProof/>
            <w:webHidden/>
          </w:rPr>
          <w:t>30</w:t>
        </w:r>
        <w:r w:rsidR="00B01D41">
          <w:rPr>
            <w:noProof/>
            <w:webHidden/>
          </w:rPr>
          <w:fldChar w:fldCharType="end"/>
        </w:r>
      </w:hyperlink>
    </w:p>
    <w:p w14:paraId="3857D429" w14:textId="598840F6" w:rsidR="00B01D41" w:rsidRDefault="0038230E">
      <w:pPr>
        <w:pStyle w:val="Sadraj2"/>
        <w:tabs>
          <w:tab w:val="right" w:leader="underscore" w:pos="8779"/>
        </w:tabs>
        <w:rPr>
          <w:rFonts w:cstheme="minorBidi"/>
          <w:b w:val="0"/>
          <w:bCs w:val="0"/>
          <w:noProof/>
          <w:lang w:eastAsia="hr-HR"/>
        </w:rPr>
      </w:pPr>
      <w:hyperlink w:anchor="_Toc94264759" w:history="1">
        <w:r w:rsidR="00B01D41" w:rsidRPr="0061115E">
          <w:rPr>
            <w:rStyle w:val="Hiperveza"/>
            <w:noProof/>
          </w:rPr>
          <w:t>Intervencijska logika</w:t>
        </w:r>
        <w:r w:rsidR="00B01D41">
          <w:rPr>
            <w:noProof/>
            <w:webHidden/>
          </w:rPr>
          <w:tab/>
        </w:r>
        <w:r w:rsidR="00B01D41">
          <w:rPr>
            <w:noProof/>
            <w:webHidden/>
          </w:rPr>
          <w:fldChar w:fldCharType="begin"/>
        </w:r>
        <w:r w:rsidR="00B01D41">
          <w:rPr>
            <w:noProof/>
            <w:webHidden/>
          </w:rPr>
          <w:instrText xml:space="preserve"> PAGEREF _Toc94264759 \h </w:instrText>
        </w:r>
        <w:r w:rsidR="00B01D41">
          <w:rPr>
            <w:noProof/>
            <w:webHidden/>
          </w:rPr>
        </w:r>
        <w:r w:rsidR="00B01D41">
          <w:rPr>
            <w:noProof/>
            <w:webHidden/>
          </w:rPr>
          <w:fldChar w:fldCharType="separate"/>
        </w:r>
        <w:r w:rsidR="0042130C">
          <w:rPr>
            <w:noProof/>
            <w:webHidden/>
          </w:rPr>
          <w:t>39</w:t>
        </w:r>
        <w:r w:rsidR="00B01D41">
          <w:rPr>
            <w:noProof/>
            <w:webHidden/>
          </w:rPr>
          <w:fldChar w:fldCharType="end"/>
        </w:r>
      </w:hyperlink>
    </w:p>
    <w:p w14:paraId="1C73067C" w14:textId="79ECD933" w:rsidR="00B01D41" w:rsidRDefault="0038230E">
      <w:pPr>
        <w:pStyle w:val="Sadraj2"/>
        <w:tabs>
          <w:tab w:val="right" w:leader="underscore" w:pos="8779"/>
        </w:tabs>
        <w:rPr>
          <w:rFonts w:cstheme="minorBidi"/>
          <w:b w:val="0"/>
          <w:bCs w:val="0"/>
          <w:noProof/>
          <w:lang w:eastAsia="hr-HR"/>
        </w:rPr>
      </w:pPr>
      <w:hyperlink w:anchor="_Toc94264760" w:history="1">
        <w:r w:rsidR="00B01D41" w:rsidRPr="0061115E">
          <w:rPr>
            <w:rStyle w:val="Hiperveza"/>
            <w:noProof/>
            <w:lang w:eastAsia="hr-HR"/>
          </w:rPr>
          <w:t>Mogući razvojni projekti u ruralnom prostoru</w:t>
        </w:r>
        <w:r w:rsidR="00B01D41">
          <w:rPr>
            <w:noProof/>
            <w:webHidden/>
          </w:rPr>
          <w:tab/>
        </w:r>
        <w:r w:rsidR="00B01D41">
          <w:rPr>
            <w:noProof/>
            <w:webHidden/>
          </w:rPr>
          <w:fldChar w:fldCharType="begin"/>
        </w:r>
        <w:r w:rsidR="00B01D41">
          <w:rPr>
            <w:noProof/>
            <w:webHidden/>
          </w:rPr>
          <w:instrText xml:space="preserve"> PAGEREF _Toc94264760 \h </w:instrText>
        </w:r>
        <w:r w:rsidR="00B01D41">
          <w:rPr>
            <w:noProof/>
            <w:webHidden/>
          </w:rPr>
        </w:r>
        <w:r w:rsidR="00B01D41">
          <w:rPr>
            <w:noProof/>
            <w:webHidden/>
          </w:rPr>
          <w:fldChar w:fldCharType="separate"/>
        </w:r>
        <w:r w:rsidR="0042130C">
          <w:rPr>
            <w:noProof/>
            <w:webHidden/>
          </w:rPr>
          <w:t>39</w:t>
        </w:r>
        <w:r w:rsidR="00B01D41">
          <w:rPr>
            <w:noProof/>
            <w:webHidden/>
          </w:rPr>
          <w:fldChar w:fldCharType="end"/>
        </w:r>
      </w:hyperlink>
    </w:p>
    <w:p w14:paraId="03CC7182" w14:textId="14537C02" w:rsidR="00B01D41" w:rsidRDefault="0038230E">
      <w:pPr>
        <w:pStyle w:val="Sadraj3"/>
        <w:tabs>
          <w:tab w:val="right" w:leader="underscore" w:pos="8779"/>
        </w:tabs>
        <w:rPr>
          <w:rFonts w:cstheme="minorBidi"/>
          <w:noProof/>
          <w:sz w:val="22"/>
          <w:szCs w:val="22"/>
          <w:lang w:eastAsia="hr-HR"/>
        </w:rPr>
      </w:pPr>
      <w:hyperlink w:anchor="_Toc94264761" w:history="1">
        <w:r w:rsidR="00B01D41" w:rsidRPr="0061115E">
          <w:rPr>
            <w:rStyle w:val="Hiperveza"/>
            <w:noProof/>
          </w:rPr>
          <w:t>Zajednički pogoni za preradu poljoprivrednih proizvoda</w:t>
        </w:r>
        <w:r w:rsidR="00B01D41">
          <w:rPr>
            <w:noProof/>
            <w:webHidden/>
          </w:rPr>
          <w:tab/>
        </w:r>
        <w:r w:rsidR="00B01D41">
          <w:rPr>
            <w:noProof/>
            <w:webHidden/>
          </w:rPr>
          <w:fldChar w:fldCharType="begin"/>
        </w:r>
        <w:r w:rsidR="00B01D41">
          <w:rPr>
            <w:noProof/>
            <w:webHidden/>
          </w:rPr>
          <w:instrText xml:space="preserve"> PAGEREF _Toc94264761 \h </w:instrText>
        </w:r>
        <w:r w:rsidR="00B01D41">
          <w:rPr>
            <w:noProof/>
            <w:webHidden/>
          </w:rPr>
        </w:r>
        <w:r w:rsidR="00B01D41">
          <w:rPr>
            <w:noProof/>
            <w:webHidden/>
          </w:rPr>
          <w:fldChar w:fldCharType="separate"/>
        </w:r>
        <w:r w:rsidR="0042130C">
          <w:rPr>
            <w:noProof/>
            <w:webHidden/>
          </w:rPr>
          <w:t>39</w:t>
        </w:r>
        <w:r w:rsidR="00B01D41">
          <w:rPr>
            <w:noProof/>
            <w:webHidden/>
          </w:rPr>
          <w:fldChar w:fldCharType="end"/>
        </w:r>
      </w:hyperlink>
    </w:p>
    <w:p w14:paraId="552B2D04" w14:textId="5EE4AFCD" w:rsidR="00B01D41" w:rsidRDefault="0038230E">
      <w:pPr>
        <w:pStyle w:val="Sadraj3"/>
        <w:tabs>
          <w:tab w:val="right" w:leader="underscore" w:pos="8779"/>
        </w:tabs>
        <w:rPr>
          <w:rFonts w:cstheme="minorBidi"/>
          <w:noProof/>
          <w:sz w:val="22"/>
          <w:szCs w:val="22"/>
          <w:lang w:eastAsia="hr-HR"/>
        </w:rPr>
      </w:pPr>
      <w:hyperlink w:anchor="_Toc94264762" w:history="1">
        <w:r w:rsidR="00B01D41" w:rsidRPr="0061115E">
          <w:rPr>
            <w:rStyle w:val="Hiperveza"/>
            <w:noProof/>
          </w:rPr>
          <w:t>Pilot projekt pokretanja poljoprivredne proizvodnje na zapuštenim poljoprivrednim površinama</w:t>
        </w:r>
        <w:r w:rsidR="00B01D41">
          <w:rPr>
            <w:noProof/>
            <w:webHidden/>
          </w:rPr>
          <w:tab/>
        </w:r>
        <w:r w:rsidR="00B01D41">
          <w:rPr>
            <w:noProof/>
            <w:webHidden/>
          </w:rPr>
          <w:fldChar w:fldCharType="begin"/>
        </w:r>
        <w:r w:rsidR="00B01D41">
          <w:rPr>
            <w:noProof/>
            <w:webHidden/>
          </w:rPr>
          <w:instrText xml:space="preserve"> PAGEREF _Toc94264762 \h </w:instrText>
        </w:r>
        <w:r w:rsidR="00B01D41">
          <w:rPr>
            <w:noProof/>
            <w:webHidden/>
          </w:rPr>
        </w:r>
        <w:r w:rsidR="00B01D41">
          <w:rPr>
            <w:noProof/>
            <w:webHidden/>
          </w:rPr>
          <w:fldChar w:fldCharType="separate"/>
        </w:r>
        <w:r w:rsidR="0042130C">
          <w:rPr>
            <w:noProof/>
            <w:webHidden/>
          </w:rPr>
          <w:t>40</w:t>
        </w:r>
        <w:r w:rsidR="00B01D41">
          <w:rPr>
            <w:noProof/>
            <w:webHidden/>
          </w:rPr>
          <w:fldChar w:fldCharType="end"/>
        </w:r>
      </w:hyperlink>
    </w:p>
    <w:p w14:paraId="746AD368" w14:textId="75D1374D" w:rsidR="00B01D41" w:rsidRDefault="0038230E">
      <w:pPr>
        <w:pStyle w:val="Sadraj3"/>
        <w:tabs>
          <w:tab w:val="right" w:leader="underscore" w:pos="8779"/>
        </w:tabs>
        <w:rPr>
          <w:rFonts w:cstheme="minorBidi"/>
          <w:noProof/>
          <w:sz w:val="22"/>
          <w:szCs w:val="22"/>
          <w:lang w:eastAsia="hr-HR"/>
        </w:rPr>
      </w:pPr>
      <w:hyperlink w:anchor="_Toc94264763" w:history="1">
        <w:r w:rsidR="00B01D41" w:rsidRPr="0061115E">
          <w:rPr>
            <w:rStyle w:val="Hiperveza"/>
            <w:noProof/>
          </w:rPr>
          <w:t>Plastenički start-up</w:t>
        </w:r>
        <w:r w:rsidR="00B01D41">
          <w:rPr>
            <w:noProof/>
            <w:webHidden/>
          </w:rPr>
          <w:tab/>
        </w:r>
        <w:r w:rsidR="00B01D41">
          <w:rPr>
            <w:noProof/>
            <w:webHidden/>
          </w:rPr>
          <w:fldChar w:fldCharType="begin"/>
        </w:r>
        <w:r w:rsidR="00B01D41">
          <w:rPr>
            <w:noProof/>
            <w:webHidden/>
          </w:rPr>
          <w:instrText xml:space="preserve"> PAGEREF _Toc94264763 \h </w:instrText>
        </w:r>
        <w:r w:rsidR="00B01D41">
          <w:rPr>
            <w:noProof/>
            <w:webHidden/>
          </w:rPr>
          <w:fldChar w:fldCharType="separate"/>
        </w:r>
        <w:r w:rsidR="0042130C">
          <w:rPr>
            <w:b/>
            <w:bCs/>
            <w:noProof/>
            <w:webHidden/>
          </w:rPr>
          <w:t>Pogreška! Knjižna oznaka nije definirana.</w:t>
        </w:r>
        <w:r w:rsidR="00B01D41">
          <w:rPr>
            <w:noProof/>
            <w:webHidden/>
          </w:rPr>
          <w:fldChar w:fldCharType="end"/>
        </w:r>
      </w:hyperlink>
    </w:p>
    <w:p w14:paraId="413D3EA2" w14:textId="24C9D99D" w:rsidR="00B01D41" w:rsidRDefault="0038230E">
      <w:pPr>
        <w:pStyle w:val="Sadraj3"/>
        <w:tabs>
          <w:tab w:val="right" w:leader="underscore" w:pos="8779"/>
        </w:tabs>
        <w:rPr>
          <w:rFonts w:cstheme="minorBidi"/>
          <w:noProof/>
          <w:sz w:val="22"/>
          <w:szCs w:val="22"/>
          <w:lang w:eastAsia="hr-HR"/>
        </w:rPr>
      </w:pPr>
      <w:hyperlink w:anchor="_Toc94264764" w:history="1">
        <w:r w:rsidR="00B01D41" w:rsidRPr="0061115E">
          <w:rPr>
            <w:rStyle w:val="Hiperveza"/>
            <w:noProof/>
          </w:rPr>
          <w:t>Projekti ruralnog razvoja</w:t>
        </w:r>
        <w:r w:rsidR="00B01D41">
          <w:rPr>
            <w:noProof/>
            <w:webHidden/>
          </w:rPr>
          <w:tab/>
        </w:r>
        <w:r w:rsidR="00B01D41">
          <w:rPr>
            <w:noProof/>
            <w:webHidden/>
          </w:rPr>
          <w:fldChar w:fldCharType="begin"/>
        </w:r>
        <w:r w:rsidR="00B01D41">
          <w:rPr>
            <w:noProof/>
            <w:webHidden/>
          </w:rPr>
          <w:instrText xml:space="preserve"> PAGEREF _Toc94264764 \h </w:instrText>
        </w:r>
        <w:r w:rsidR="00B01D41">
          <w:rPr>
            <w:noProof/>
            <w:webHidden/>
          </w:rPr>
        </w:r>
        <w:r w:rsidR="00B01D41">
          <w:rPr>
            <w:noProof/>
            <w:webHidden/>
          </w:rPr>
          <w:fldChar w:fldCharType="separate"/>
        </w:r>
        <w:r w:rsidR="0042130C">
          <w:rPr>
            <w:noProof/>
            <w:webHidden/>
          </w:rPr>
          <w:t>40</w:t>
        </w:r>
        <w:r w:rsidR="00B01D41">
          <w:rPr>
            <w:noProof/>
            <w:webHidden/>
          </w:rPr>
          <w:fldChar w:fldCharType="end"/>
        </w:r>
      </w:hyperlink>
    </w:p>
    <w:p w14:paraId="65989E72" w14:textId="726976BD" w:rsidR="00B01D41" w:rsidRDefault="0038230E">
      <w:pPr>
        <w:pStyle w:val="Sadraj1"/>
        <w:tabs>
          <w:tab w:val="right" w:leader="underscore" w:pos="8779"/>
        </w:tabs>
        <w:rPr>
          <w:rFonts w:cstheme="minorBidi"/>
          <w:b w:val="0"/>
          <w:bCs w:val="0"/>
          <w:i w:val="0"/>
          <w:iCs w:val="0"/>
          <w:noProof/>
          <w:sz w:val="22"/>
          <w:szCs w:val="22"/>
          <w:lang w:eastAsia="hr-HR"/>
        </w:rPr>
      </w:pPr>
      <w:hyperlink w:anchor="_Toc94264765" w:history="1">
        <w:r w:rsidR="00B01D41" w:rsidRPr="0061115E">
          <w:rPr>
            <w:rStyle w:val="Hiperveza"/>
            <w:noProof/>
          </w:rPr>
          <w:t>Provedbeni okvir</w:t>
        </w:r>
        <w:r w:rsidR="00B01D41">
          <w:rPr>
            <w:noProof/>
            <w:webHidden/>
          </w:rPr>
          <w:tab/>
        </w:r>
        <w:r w:rsidR="00B01D41">
          <w:rPr>
            <w:noProof/>
            <w:webHidden/>
          </w:rPr>
          <w:fldChar w:fldCharType="begin"/>
        </w:r>
        <w:r w:rsidR="00B01D41">
          <w:rPr>
            <w:noProof/>
            <w:webHidden/>
          </w:rPr>
          <w:instrText xml:space="preserve"> PAGEREF _Toc94264765 \h </w:instrText>
        </w:r>
        <w:r w:rsidR="00B01D41">
          <w:rPr>
            <w:noProof/>
            <w:webHidden/>
          </w:rPr>
        </w:r>
        <w:r w:rsidR="00B01D41">
          <w:rPr>
            <w:noProof/>
            <w:webHidden/>
          </w:rPr>
          <w:fldChar w:fldCharType="separate"/>
        </w:r>
        <w:r w:rsidR="0042130C">
          <w:rPr>
            <w:noProof/>
            <w:webHidden/>
          </w:rPr>
          <w:t>42</w:t>
        </w:r>
        <w:r w:rsidR="00B01D41">
          <w:rPr>
            <w:noProof/>
            <w:webHidden/>
          </w:rPr>
          <w:fldChar w:fldCharType="end"/>
        </w:r>
      </w:hyperlink>
    </w:p>
    <w:p w14:paraId="2B037433" w14:textId="2A54CC20" w:rsidR="00B01D41" w:rsidRDefault="0038230E">
      <w:pPr>
        <w:pStyle w:val="Sadraj2"/>
        <w:tabs>
          <w:tab w:val="right" w:leader="underscore" w:pos="8779"/>
        </w:tabs>
        <w:rPr>
          <w:rFonts w:cstheme="minorBidi"/>
          <w:b w:val="0"/>
          <w:bCs w:val="0"/>
          <w:noProof/>
          <w:lang w:eastAsia="hr-HR"/>
        </w:rPr>
      </w:pPr>
      <w:hyperlink w:anchor="_Toc94264766" w:history="1">
        <w:r w:rsidR="00B01D41" w:rsidRPr="0061115E">
          <w:rPr>
            <w:rStyle w:val="Hiperveza"/>
            <w:noProof/>
          </w:rPr>
          <w:t>Provedbena tijela</w:t>
        </w:r>
        <w:r w:rsidR="00B01D41">
          <w:rPr>
            <w:noProof/>
            <w:webHidden/>
          </w:rPr>
          <w:tab/>
        </w:r>
        <w:r w:rsidR="00B01D41">
          <w:rPr>
            <w:noProof/>
            <w:webHidden/>
          </w:rPr>
          <w:fldChar w:fldCharType="begin"/>
        </w:r>
        <w:r w:rsidR="00B01D41">
          <w:rPr>
            <w:noProof/>
            <w:webHidden/>
          </w:rPr>
          <w:instrText xml:space="preserve"> PAGEREF _Toc94264766 \h </w:instrText>
        </w:r>
        <w:r w:rsidR="00B01D41">
          <w:rPr>
            <w:noProof/>
            <w:webHidden/>
          </w:rPr>
        </w:r>
        <w:r w:rsidR="00B01D41">
          <w:rPr>
            <w:noProof/>
            <w:webHidden/>
          </w:rPr>
          <w:fldChar w:fldCharType="separate"/>
        </w:r>
        <w:r w:rsidR="0042130C">
          <w:rPr>
            <w:noProof/>
            <w:webHidden/>
          </w:rPr>
          <w:t>42</w:t>
        </w:r>
        <w:r w:rsidR="00B01D41">
          <w:rPr>
            <w:noProof/>
            <w:webHidden/>
          </w:rPr>
          <w:fldChar w:fldCharType="end"/>
        </w:r>
      </w:hyperlink>
    </w:p>
    <w:p w14:paraId="3E8D9AE0" w14:textId="4B730BAF" w:rsidR="00B01D41" w:rsidRDefault="0038230E">
      <w:pPr>
        <w:pStyle w:val="Sadraj2"/>
        <w:tabs>
          <w:tab w:val="right" w:leader="underscore" w:pos="8779"/>
        </w:tabs>
        <w:rPr>
          <w:rFonts w:cstheme="minorBidi"/>
          <w:b w:val="0"/>
          <w:bCs w:val="0"/>
          <w:noProof/>
          <w:lang w:eastAsia="hr-HR"/>
        </w:rPr>
      </w:pPr>
      <w:hyperlink w:anchor="_Toc94264767" w:history="1">
        <w:r w:rsidR="00B01D41" w:rsidRPr="0061115E">
          <w:rPr>
            <w:rStyle w:val="Hiperveza"/>
            <w:noProof/>
          </w:rPr>
          <w:t>Indikatori ostvarenja</w:t>
        </w:r>
        <w:r w:rsidR="00B01D41">
          <w:rPr>
            <w:noProof/>
            <w:webHidden/>
          </w:rPr>
          <w:tab/>
        </w:r>
        <w:r w:rsidR="00B01D41">
          <w:rPr>
            <w:noProof/>
            <w:webHidden/>
          </w:rPr>
          <w:fldChar w:fldCharType="begin"/>
        </w:r>
        <w:r w:rsidR="00B01D41">
          <w:rPr>
            <w:noProof/>
            <w:webHidden/>
          </w:rPr>
          <w:instrText xml:space="preserve"> PAGEREF _Toc94264767 \h </w:instrText>
        </w:r>
        <w:r w:rsidR="00B01D41">
          <w:rPr>
            <w:noProof/>
            <w:webHidden/>
          </w:rPr>
        </w:r>
        <w:r w:rsidR="00B01D41">
          <w:rPr>
            <w:noProof/>
            <w:webHidden/>
          </w:rPr>
          <w:fldChar w:fldCharType="separate"/>
        </w:r>
        <w:r w:rsidR="0042130C">
          <w:rPr>
            <w:noProof/>
            <w:webHidden/>
          </w:rPr>
          <w:t>43</w:t>
        </w:r>
        <w:r w:rsidR="00B01D41">
          <w:rPr>
            <w:noProof/>
            <w:webHidden/>
          </w:rPr>
          <w:fldChar w:fldCharType="end"/>
        </w:r>
      </w:hyperlink>
    </w:p>
    <w:p w14:paraId="597B4EC0" w14:textId="71827363" w:rsidR="00B01D41" w:rsidRDefault="0038230E">
      <w:pPr>
        <w:pStyle w:val="Sadraj2"/>
        <w:tabs>
          <w:tab w:val="right" w:leader="underscore" w:pos="8779"/>
        </w:tabs>
        <w:rPr>
          <w:rFonts w:cstheme="minorBidi"/>
          <w:b w:val="0"/>
          <w:bCs w:val="0"/>
          <w:noProof/>
          <w:lang w:eastAsia="hr-HR"/>
        </w:rPr>
      </w:pPr>
      <w:hyperlink w:anchor="_Toc94264768" w:history="1">
        <w:r w:rsidR="00B01D41" w:rsidRPr="0061115E">
          <w:rPr>
            <w:rStyle w:val="Hiperveza"/>
            <w:noProof/>
          </w:rPr>
          <w:t>Financijski okvir</w:t>
        </w:r>
        <w:r w:rsidR="00B01D41">
          <w:rPr>
            <w:noProof/>
            <w:webHidden/>
          </w:rPr>
          <w:tab/>
        </w:r>
        <w:r w:rsidR="00B01D41">
          <w:rPr>
            <w:noProof/>
            <w:webHidden/>
          </w:rPr>
          <w:fldChar w:fldCharType="begin"/>
        </w:r>
        <w:r w:rsidR="00B01D41">
          <w:rPr>
            <w:noProof/>
            <w:webHidden/>
          </w:rPr>
          <w:instrText xml:space="preserve"> PAGEREF _Toc94264768 \h </w:instrText>
        </w:r>
        <w:r w:rsidR="00B01D41">
          <w:rPr>
            <w:noProof/>
            <w:webHidden/>
          </w:rPr>
        </w:r>
        <w:r w:rsidR="00B01D41">
          <w:rPr>
            <w:noProof/>
            <w:webHidden/>
          </w:rPr>
          <w:fldChar w:fldCharType="separate"/>
        </w:r>
        <w:r w:rsidR="0042130C">
          <w:rPr>
            <w:noProof/>
            <w:webHidden/>
          </w:rPr>
          <w:t>44</w:t>
        </w:r>
        <w:r w:rsidR="00B01D41">
          <w:rPr>
            <w:noProof/>
            <w:webHidden/>
          </w:rPr>
          <w:fldChar w:fldCharType="end"/>
        </w:r>
      </w:hyperlink>
    </w:p>
    <w:p w14:paraId="6A89119C" w14:textId="1F9FF783" w:rsidR="00B01D41" w:rsidRDefault="0038230E">
      <w:pPr>
        <w:pStyle w:val="Sadraj1"/>
        <w:tabs>
          <w:tab w:val="right" w:leader="underscore" w:pos="8779"/>
        </w:tabs>
        <w:rPr>
          <w:rFonts w:cstheme="minorBidi"/>
          <w:b w:val="0"/>
          <w:bCs w:val="0"/>
          <w:i w:val="0"/>
          <w:iCs w:val="0"/>
          <w:noProof/>
          <w:sz w:val="22"/>
          <w:szCs w:val="22"/>
          <w:lang w:eastAsia="hr-HR"/>
        </w:rPr>
      </w:pPr>
      <w:hyperlink w:anchor="_Toc94264769" w:history="1">
        <w:r w:rsidR="00B01D41" w:rsidRPr="0061115E">
          <w:rPr>
            <w:rStyle w:val="Hiperveza"/>
            <w:noProof/>
          </w:rPr>
          <w:t>Očekivani utjecaj na okoliš</w:t>
        </w:r>
        <w:r w:rsidR="00B01D41">
          <w:rPr>
            <w:noProof/>
            <w:webHidden/>
          </w:rPr>
          <w:tab/>
        </w:r>
        <w:r w:rsidR="00B01D41">
          <w:rPr>
            <w:noProof/>
            <w:webHidden/>
          </w:rPr>
          <w:fldChar w:fldCharType="begin"/>
        </w:r>
        <w:r w:rsidR="00B01D41">
          <w:rPr>
            <w:noProof/>
            <w:webHidden/>
          </w:rPr>
          <w:instrText xml:space="preserve"> PAGEREF _Toc94264769 \h </w:instrText>
        </w:r>
        <w:r w:rsidR="00B01D41">
          <w:rPr>
            <w:noProof/>
            <w:webHidden/>
          </w:rPr>
        </w:r>
        <w:r w:rsidR="00B01D41">
          <w:rPr>
            <w:noProof/>
            <w:webHidden/>
          </w:rPr>
          <w:fldChar w:fldCharType="separate"/>
        </w:r>
        <w:r w:rsidR="0042130C">
          <w:rPr>
            <w:noProof/>
            <w:webHidden/>
          </w:rPr>
          <w:t>45</w:t>
        </w:r>
        <w:r w:rsidR="00B01D41">
          <w:rPr>
            <w:noProof/>
            <w:webHidden/>
          </w:rPr>
          <w:fldChar w:fldCharType="end"/>
        </w:r>
      </w:hyperlink>
    </w:p>
    <w:p w14:paraId="27758329" w14:textId="5149083C" w:rsidR="00B01D41" w:rsidRDefault="0038230E">
      <w:pPr>
        <w:pStyle w:val="Sadraj1"/>
        <w:tabs>
          <w:tab w:val="right" w:leader="underscore" w:pos="8779"/>
        </w:tabs>
        <w:rPr>
          <w:rFonts w:cstheme="minorBidi"/>
          <w:b w:val="0"/>
          <w:bCs w:val="0"/>
          <w:i w:val="0"/>
          <w:iCs w:val="0"/>
          <w:noProof/>
          <w:sz w:val="22"/>
          <w:szCs w:val="22"/>
          <w:lang w:eastAsia="hr-HR"/>
        </w:rPr>
      </w:pPr>
      <w:hyperlink w:anchor="_Toc94264770" w:history="1">
        <w:r w:rsidR="00B01D41" w:rsidRPr="0061115E">
          <w:rPr>
            <w:rStyle w:val="Hiperveza"/>
            <w:noProof/>
          </w:rPr>
          <w:t>Usklađenost strategije s povezanim planskim dokumentima</w:t>
        </w:r>
        <w:r w:rsidR="00B01D41">
          <w:rPr>
            <w:noProof/>
            <w:webHidden/>
          </w:rPr>
          <w:tab/>
        </w:r>
        <w:r w:rsidR="00B01D41">
          <w:rPr>
            <w:noProof/>
            <w:webHidden/>
          </w:rPr>
          <w:fldChar w:fldCharType="begin"/>
        </w:r>
        <w:r w:rsidR="00B01D41">
          <w:rPr>
            <w:noProof/>
            <w:webHidden/>
          </w:rPr>
          <w:instrText xml:space="preserve"> PAGEREF _Toc94264770 \h </w:instrText>
        </w:r>
        <w:r w:rsidR="00B01D41">
          <w:rPr>
            <w:noProof/>
            <w:webHidden/>
          </w:rPr>
        </w:r>
        <w:r w:rsidR="00B01D41">
          <w:rPr>
            <w:noProof/>
            <w:webHidden/>
          </w:rPr>
          <w:fldChar w:fldCharType="separate"/>
        </w:r>
        <w:r w:rsidR="0042130C">
          <w:rPr>
            <w:noProof/>
            <w:webHidden/>
          </w:rPr>
          <w:t>47</w:t>
        </w:r>
        <w:r w:rsidR="00B01D41">
          <w:rPr>
            <w:noProof/>
            <w:webHidden/>
          </w:rPr>
          <w:fldChar w:fldCharType="end"/>
        </w:r>
      </w:hyperlink>
    </w:p>
    <w:p w14:paraId="62358E8A" w14:textId="66D78C5E" w:rsidR="00B01D41" w:rsidRDefault="0038230E">
      <w:pPr>
        <w:pStyle w:val="Sadraj2"/>
        <w:tabs>
          <w:tab w:val="right" w:leader="underscore" w:pos="8779"/>
        </w:tabs>
        <w:rPr>
          <w:rFonts w:cstheme="minorBidi"/>
          <w:b w:val="0"/>
          <w:bCs w:val="0"/>
          <w:noProof/>
          <w:lang w:eastAsia="hr-HR"/>
        </w:rPr>
      </w:pPr>
      <w:hyperlink w:anchor="_Toc94264771" w:history="1">
        <w:r w:rsidR="00B01D41" w:rsidRPr="0061115E">
          <w:rPr>
            <w:rStyle w:val="Hiperveza"/>
            <w:rFonts w:eastAsia="Malgun Gothic"/>
            <w:noProof/>
            <w:lang w:eastAsia="ko-KR"/>
          </w:rPr>
          <w:t>Analiza postojećih strateških razvojnih dokumenata</w:t>
        </w:r>
        <w:r w:rsidR="00B01D41">
          <w:rPr>
            <w:noProof/>
            <w:webHidden/>
          </w:rPr>
          <w:tab/>
        </w:r>
        <w:r w:rsidR="00B01D41">
          <w:rPr>
            <w:noProof/>
            <w:webHidden/>
          </w:rPr>
          <w:fldChar w:fldCharType="begin"/>
        </w:r>
        <w:r w:rsidR="00B01D41">
          <w:rPr>
            <w:noProof/>
            <w:webHidden/>
          </w:rPr>
          <w:instrText xml:space="preserve"> PAGEREF _Toc94264771 \h </w:instrText>
        </w:r>
        <w:r w:rsidR="00B01D41">
          <w:rPr>
            <w:noProof/>
            <w:webHidden/>
          </w:rPr>
        </w:r>
        <w:r w:rsidR="00B01D41">
          <w:rPr>
            <w:noProof/>
            <w:webHidden/>
          </w:rPr>
          <w:fldChar w:fldCharType="separate"/>
        </w:r>
        <w:r w:rsidR="0042130C">
          <w:rPr>
            <w:noProof/>
            <w:webHidden/>
          </w:rPr>
          <w:t>47</w:t>
        </w:r>
        <w:r w:rsidR="00B01D41">
          <w:rPr>
            <w:noProof/>
            <w:webHidden/>
          </w:rPr>
          <w:fldChar w:fldCharType="end"/>
        </w:r>
      </w:hyperlink>
    </w:p>
    <w:p w14:paraId="3BAA2B62" w14:textId="6118C595" w:rsidR="00B01D41" w:rsidRDefault="0038230E">
      <w:pPr>
        <w:pStyle w:val="Sadraj2"/>
        <w:tabs>
          <w:tab w:val="right" w:leader="underscore" w:pos="8779"/>
        </w:tabs>
        <w:rPr>
          <w:rFonts w:cstheme="minorBidi"/>
          <w:b w:val="0"/>
          <w:bCs w:val="0"/>
          <w:noProof/>
          <w:lang w:eastAsia="hr-HR"/>
        </w:rPr>
      </w:pPr>
      <w:hyperlink w:anchor="_Toc94264772" w:history="1">
        <w:r w:rsidR="00B01D41" w:rsidRPr="0061115E">
          <w:rPr>
            <w:rStyle w:val="Hiperveza"/>
            <w:noProof/>
          </w:rPr>
          <w:t>Usklađenost ciljeva i mjera s postojećim planskim dokumentima</w:t>
        </w:r>
        <w:r w:rsidR="00B01D41">
          <w:rPr>
            <w:noProof/>
            <w:webHidden/>
          </w:rPr>
          <w:tab/>
        </w:r>
        <w:r w:rsidR="00B01D41">
          <w:rPr>
            <w:noProof/>
            <w:webHidden/>
          </w:rPr>
          <w:fldChar w:fldCharType="begin"/>
        </w:r>
        <w:r w:rsidR="00B01D41">
          <w:rPr>
            <w:noProof/>
            <w:webHidden/>
          </w:rPr>
          <w:instrText xml:space="preserve"> PAGEREF _Toc94264772 \h </w:instrText>
        </w:r>
        <w:r w:rsidR="00B01D41">
          <w:rPr>
            <w:noProof/>
            <w:webHidden/>
          </w:rPr>
        </w:r>
        <w:r w:rsidR="00B01D41">
          <w:rPr>
            <w:noProof/>
            <w:webHidden/>
          </w:rPr>
          <w:fldChar w:fldCharType="separate"/>
        </w:r>
        <w:r w:rsidR="0042130C">
          <w:rPr>
            <w:noProof/>
            <w:webHidden/>
          </w:rPr>
          <w:t>49</w:t>
        </w:r>
        <w:r w:rsidR="00B01D41">
          <w:rPr>
            <w:noProof/>
            <w:webHidden/>
          </w:rPr>
          <w:fldChar w:fldCharType="end"/>
        </w:r>
      </w:hyperlink>
    </w:p>
    <w:p w14:paraId="0A4F33FC" w14:textId="001A280C" w:rsidR="00B01D41" w:rsidRDefault="0038230E">
      <w:pPr>
        <w:pStyle w:val="Sadraj1"/>
        <w:tabs>
          <w:tab w:val="right" w:leader="underscore" w:pos="8779"/>
        </w:tabs>
        <w:rPr>
          <w:rFonts w:cstheme="minorBidi"/>
          <w:b w:val="0"/>
          <w:bCs w:val="0"/>
          <w:i w:val="0"/>
          <w:iCs w:val="0"/>
          <w:noProof/>
          <w:sz w:val="22"/>
          <w:szCs w:val="22"/>
          <w:lang w:eastAsia="hr-HR"/>
        </w:rPr>
      </w:pPr>
      <w:hyperlink w:anchor="_Toc94264773" w:history="1">
        <w:r w:rsidR="00B01D41" w:rsidRPr="0061115E">
          <w:rPr>
            <w:rStyle w:val="Hiperveza"/>
            <w:noProof/>
            <w:shd w:val="clear" w:color="auto" w:fill="FFFFFF"/>
          </w:rPr>
          <w:t>Modeli ulaganja za odabrane poljoprivredne proizvode</w:t>
        </w:r>
        <w:r w:rsidR="00B01D41">
          <w:rPr>
            <w:noProof/>
            <w:webHidden/>
          </w:rPr>
          <w:tab/>
        </w:r>
        <w:r w:rsidR="00B01D41">
          <w:rPr>
            <w:noProof/>
            <w:webHidden/>
          </w:rPr>
          <w:fldChar w:fldCharType="begin"/>
        </w:r>
        <w:r w:rsidR="00B01D41">
          <w:rPr>
            <w:noProof/>
            <w:webHidden/>
          </w:rPr>
          <w:instrText xml:space="preserve"> PAGEREF _Toc94264773 \h </w:instrText>
        </w:r>
        <w:r w:rsidR="00B01D41">
          <w:rPr>
            <w:noProof/>
            <w:webHidden/>
          </w:rPr>
        </w:r>
        <w:r w:rsidR="00B01D41">
          <w:rPr>
            <w:noProof/>
            <w:webHidden/>
          </w:rPr>
          <w:fldChar w:fldCharType="separate"/>
        </w:r>
        <w:r w:rsidR="0042130C">
          <w:rPr>
            <w:noProof/>
            <w:webHidden/>
          </w:rPr>
          <w:t>55</w:t>
        </w:r>
        <w:r w:rsidR="00B01D41">
          <w:rPr>
            <w:noProof/>
            <w:webHidden/>
          </w:rPr>
          <w:fldChar w:fldCharType="end"/>
        </w:r>
      </w:hyperlink>
    </w:p>
    <w:p w14:paraId="1B89F4CF" w14:textId="1AC5D258" w:rsidR="00B01D41" w:rsidRDefault="0038230E">
      <w:pPr>
        <w:pStyle w:val="Sadraj2"/>
        <w:tabs>
          <w:tab w:val="right" w:leader="underscore" w:pos="8779"/>
        </w:tabs>
        <w:rPr>
          <w:rFonts w:cstheme="minorBidi"/>
          <w:b w:val="0"/>
          <w:bCs w:val="0"/>
          <w:noProof/>
          <w:lang w:eastAsia="hr-HR"/>
        </w:rPr>
      </w:pPr>
      <w:hyperlink w:anchor="_Toc94264774" w:history="1">
        <w:r w:rsidR="00B01D41" w:rsidRPr="0061115E">
          <w:rPr>
            <w:rStyle w:val="Hiperveza"/>
            <w:noProof/>
          </w:rPr>
          <w:t>Maslinovo ulje</w:t>
        </w:r>
        <w:r w:rsidR="00B01D41">
          <w:rPr>
            <w:noProof/>
            <w:webHidden/>
          </w:rPr>
          <w:tab/>
        </w:r>
        <w:r w:rsidR="00B01D41">
          <w:rPr>
            <w:noProof/>
            <w:webHidden/>
          </w:rPr>
          <w:fldChar w:fldCharType="begin"/>
        </w:r>
        <w:r w:rsidR="00B01D41">
          <w:rPr>
            <w:noProof/>
            <w:webHidden/>
          </w:rPr>
          <w:instrText xml:space="preserve"> PAGEREF _Toc94264774 \h </w:instrText>
        </w:r>
        <w:r w:rsidR="00B01D41">
          <w:rPr>
            <w:noProof/>
            <w:webHidden/>
          </w:rPr>
        </w:r>
        <w:r w:rsidR="00B01D41">
          <w:rPr>
            <w:noProof/>
            <w:webHidden/>
          </w:rPr>
          <w:fldChar w:fldCharType="separate"/>
        </w:r>
        <w:r w:rsidR="0042130C">
          <w:rPr>
            <w:noProof/>
            <w:webHidden/>
          </w:rPr>
          <w:t>56</w:t>
        </w:r>
        <w:r w:rsidR="00B01D41">
          <w:rPr>
            <w:noProof/>
            <w:webHidden/>
          </w:rPr>
          <w:fldChar w:fldCharType="end"/>
        </w:r>
      </w:hyperlink>
    </w:p>
    <w:p w14:paraId="16816DC3" w14:textId="113012AB" w:rsidR="00B01D41" w:rsidRDefault="0038230E">
      <w:pPr>
        <w:pStyle w:val="Sadraj2"/>
        <w:tabs>
          <w:tab w:val="right" w:leader="underscore" w:pos="8779"/>
        </w:tabs>
        <w:rPr>
          <w:rFonts w:cstheme="minorBidi"/>
          <w:b w:val="0"/>
          <w:bCs w:val="0"/>
          <w:noProof/>
          <w:lang w:eastAsia="hr-HR"/>
        </w:rPr>
      </w:pPr>
      <w:hyperlink w:anchor="_Toc94264775" w:history="1">
        <w:r w:rsidR="00B01D41" w:rsidRPr="0061115E">
          <w:rPr>
            <w:rStyle w:val="Hiperveza"/>
            <w:noProof/>
          </w:rPr>
          <w:t>Svježe povrće</w:t>
        </w:r>
        <w:r w:rsidR="00B01D41">
          <w:rPr>
            <w:noProof/>
            <w:webHidden/>
          </w:rPr>
          <w:tab/>
        </w:r>
        <w:r w:rsidR="00B01D41">
          <w:rPr>
            <w:noProof/>
            <w:webHidden/>
          </w:rPr>
          <w:fldChar w:fldCharType="begin"/>
        </w:r>
        <w:r w:rsidR="00B01D41">
          <w:rPr>
            <w:noProof/>
            <w:webHidden/>
          </w:rPr>
          <w:instrText xml:space="preserve"> PAGEREF _Toc94264775 \h </w:instrText>
        </w:r>
        <w:r w:rsidR="00B01D41">
          <w:rPr>
            <w:noProof/>
            <w:webHidden/>
          </w:rPr>
        </w:r>
        <w:r w:rsidR="00B01D41">
          <w:rPr>
            <w:noProof/>
            <w:webHidden/>
          </w:rPr>
          <w:fldChar w:fldCharType="separate"/>
        </w:r>
        <w:r w:rsidR="0042130C">
          <w:rPr>
            <w:noProof/>
            <w:webHidden/>
          </w:rPr>
          <w:t>58</w:t>
        </w:r>
        <w:r w:rsidR="00B01D41">
          <w:rPr>
            <w:noProof/>
            <w:webHidden/>
          </w:rPr>
          <w:fldChar w:fldCharType="end"/>
        </w:r>
      </w:hyperlink>
    </w:p>
    <w:p w14:paraId="7E5C8D08" w14:textId="20D5D7F8" w:rsidR="00B01D41" w:rsidRDefault="0038230E">
      <w:pPr>
        <w:pStyle w:val="Sadraj3"/>
        <w:tabs>
          <w:tab w:val="right" w:leader="underscore" w:pos="8779"/>
        </w:tabs>
        <w:rPr>
          <w:rFonts w:cstheme="minorBidi"/>
          <w:noProof/>
          <w:sz w:val="22"/>
          <w:szCs w:val="22"/>
          <w:lang w:eastAsia="hr-HR"/>
        </w:rPr>
      </w:pPr>
      <w:hyperlink w:anchor="_Toc94264776" w:history="1">
        <w:r w:rsidR="00B01D41" w:rsidRPr="0061115E">
          <w:rPr>
            <w:rStyle w:val="Hiperveza"/>
            <w:noProof/>
          </w:rPr>
          <w:t>Krumpir</w:t>
        </w:r>
        <w:r w:rsidR="00B01D41">
          <w:rPr>
            <w:noProof/>
            <w:webHidden/>
          </w:rPr>
          <w:tab/>
        </w:r>
        <w:r w:rsidR="00B01D41">
          <w:rPr>
            <w:noProof/>
            <w:webHidden/>
          </w:rPr>
          <w:fldChar w:fldCharType="begin"/>
        </w:r>
        <w:r w:rsidR="00B01D41">
          <w:rPr>
            <w:noProof/>
            <w:webHidden/>
          </w:rPr>
          <w:instrText xml:space="preserve"> PAGEREF _Toc94264776 \h </w:instrText>
        </w:r>
        <w:r w:rsidR="00B01D41">
          <w:rPr>
            <w:noProof/>
            <w:webHidden/>
          </w:rPr>
        </w:r>
        <w:r w:rsidR="00B01D41">
          <w:rPr>
            <w:noProof/>
            <w:webHidden/>
          </w:rPr>
          <w:fldChar w:fldCharType="separate"/>
        </w:r>
        <w:r w:rsidR="0042130C">
          <w:rPr>
            <w:noProof/>
            <w:webHidden/>
          </w:rPr>
          <w:t>58</w:t>
        </w:r>
        <w:r w:rsidR="00B01D41">
          <w:rPr>
            <w:noProof/>
            <w:webHidden/>
          </w:rPr>
          <w:fldChar w:fldCharType="end"/>
        </w:r>
      </w:hyperlink>
    </w:p>
    <w:p w14:paraId="3F9B58C7" w14:textId="0E50CC56" w:rsidR="00B01D41" w:rsidRDefault="0038230E">
      <w:pPr>
        <w:pStyle w:val="Sadraj3"/>
        <w:tabs>
          <w:tab w:val="right" w:leader="underscore" w:pos="8779"/>
        </w:tabs>
        <w:rPr>
          <w:rFonts w:cstheme="minorBidi"/>
          <w:noProof/>
          <w:sz w:val="22"/>
          <w:szCs w:val="22"/>
          <w:lang w:eastAsia="hr-HR"/>
        </w:rPr>
      </w:pPr>
      <w:hyperlink w:anchor="_Toc94264777" w:history="1">
        <w:r w:rsidR="00B01D41" w:rsidRPr="0061115E">
          <w:rPr>
            <w:rStyle w:val="Hiperveza"/>
            <w:noProof/>
          </w:rPr>
          <w:t>Luk</w:t>
        </w:r>
        <w:r w:rsidR="00B01D41">
          <w:rPr>
            <w:noProof/>
            <w:webHidden/>
          </w:rPr>
          <w:tab/>
        </w:r>
        <w:r w:rsidR="00B01D41">
          <w:rPr>
            <w:noProof/>
            <w:webHidden/>
          </w:rPr>
          <w:fldChar w:fldCharType="begin"/>
        </w:r>
        <w:r w:rsidR="00B01D41">
          <w:rPr>
            <w:noProof/>
            <w:webHidden/>
          </w:rPr>
          <w:instrText xml:space="preserve"> PAGEREF _Toc94264777 \h </w:instrText>
        </w:r>
        <w:r w:rsidR="00B01D41">
          <w:rPr>
            <w:noProof/>
            <w:webHidden/>
          </w:rPr>
        </w:r>
        <w:r w:rsidR="00B01D41">
          <w:rPr>
            <w:noProof/>
            <w:webHidden/>
          </w:rPr>
          <w:fldChar w:fldCharType="separate"/>
        </w:r>
        <w:r w:rsidR="0042130C">
          <w:rPr>
            <w:noProof/>
            <w:webHidden/>
          </w:rPr>
          <w:t>59</w:t>
        </w:r>
        <w:r w:rsidR="00B01D41">
          <w:rPr>
            <w:noProof/>
            <w:webHidden/>
          </w:rPr>
          <w:fldChar w:fldCharType="end"/>
        </w:r>
      </w:hyperlink>
    </w:p>
    <w:p w14:paraId="45A9A149" w14:textId="3806D4BC" w:rsidR="00B01D41" w:rsidRDefault="0038230E">
      <w:pPr>
        <w:pStyle w:val="Sadraj3"/>
        <w:tabs>
          <w:tab w:val="right" w:leader="underscore" w:pos="8779"/>
        </w:tabs>
        <w:rPr>
          <w:rFonts w:cstheme="minorBidi"/>
          <w:noProof/>
          <w:sz w:val="22"/>
          <w:szCs w:val="22"/>
          <w:lang w:eastAsia="hr-HR"/>
        </w:rPr>
      </w:pPr>
      <w:hyperlink w:anchor="_Toc94264778" w:history="1">
        <w:r w:rsidR="00B01D41" w:rsidRPr="0061115E">
          <w:rPr>
            <w:rStyle w:val="Hiperveza"/>
            <w:noProof/>
          </w:rPr>
          <w:t>Proizvodnja rajčice na otvorenom</w:t>
        </w:r>
        <w:r w:rsidR="00B01D41">
          <w:rPr>
            <w:noProof/>
            <w:webHidden/>
          </w:rPr>
          <w:tab/>
        </w:r>
        <w:r w:rsidR="00B01D41">
          <w:rPr>
            <w:noProof/>
            <w:webHidden/>
          </w:rPr>
          <w:fldChar w:fldCharType="begin"/>
        </w:r>
        <w:r w:rsidR="00B01D41">
          <w:rPr>
            <w:noProof/>
            <w:webHidden/>
          </w:rPr>
          <w:instrText xml:space="preserve"> PAGEREF _Toc94264778 \h </w:instrText>
        </w:r>
        <w:r w:rsidR="00B01D41">
          <w:rPr>
            <w:noProof/>
            <w:webHidden/>
          </w:rPr>
        </w:r>
        <w:r w:rsidR="00B01D41">
          <w:rPr>
            <w:noProof/>
            <w:webHidden/>
          </w:rPr>
          <w:fldChar w:fldCharType="separate"/>
        </w:r>
        <w:r w:rsidR="0042130C">
          <w:rPr>
            <w:noProof/>
            <w:webHidden/>
          </w:rPr>
          <w:t>60</w:t>
        </w:r>
        <w:r w:rsidR="00B01D41">
          <w:rPr>
            <w:noProof/>
            <w:webHidden/>
          </w:rPr>
          <w:fldChar w:fldCharType="end"/>
        </w:r>
      </w:hyperlink>
    </w:p>
    <w:p w14:paraId="179D42F1" w14:textId="2DE77E26" w:rsidR="00B01D41" w:rsidRDefault="0038230E">
      <w:pPr>
        <w:pStyle w:val="Sadraj3"/>
        <w:tabs>
          <w:tab w:val="right" w:leader="underscore" w:pos="8779"/>
        </w:tabs>
        <w:rPr>
          <w:rFonts w:cstheme="minorBidi"/>
          <w:noProof/>
          <w:sz w:val="22"/>
          <w:szCs w:val="22"/>
          <w:lang w:eastAsia="hr-HR"/>
        </w:rPr>
      </w:pPr>
      <w:hyperlink w:anchor="_Toc94264779" w:history="1">
        <w:r w:rsidR="00B01D41" w:rsidRPr="0061115E">
          <w:rPr>
            <w:rStyle w:val="Hiperveza"/>
            <w:noProof/>
          </w:rPr>
          <w:t>Proizvodnja rajčice u zaštićenom negrijanom prostoru</w:t>
        </w:r>
        <w:r w:rsidR="00B01D41">
          <w:rPr>
            <w:noProof/>
            <w:webHidden/>
          </w:rPr>
          <w:tab/>
        </w:r>
        <w:r w:rsidR="00B01D41">
          <w:rPr>
            <w:noProof/>
            <w:webHidden/>
          </w:rPr>
          <w:fldChar w:fldCharType="begin"/>
        </w:r>
        <w:r w:rsidR="00B01D41">
          <w:rPr>
            <w:noProof/>
            <w:webHidden/>
          </w:rPr>
          <w:instrText xml:space="preserve"> PAGEREF _Toc94264779 \h </w:instrText>
        </w:r>
        <w:r w:rsidR="00B01D41">
          <w:rPr>
            <w:noProof/>
            <w:webHidden/>
          </w:rPr>
        </w:r>
        <w:r w:rsidR="00B01D41">
          <w:rPr>
            <w:noProof/>
            <w:webHidden/>
          </w:rPr>
          <w:fldChar w:fldCharType="separate"/>
        </w:r>
        <w:r w:rsidR="0042130C">
          <w:rPr>
            <w:noProof/>
            <w:webHidden/>
          </w:rPr>
          <w:t>61</w:t>
        </w:r>
        <w:r w:rsidR="00B01D41">
          <w:rPr>
            <w:noProof/>
            <w:webHidden/>
          </w:rPr>
          <w:fldChar w:fldCharType="end"/>
        </w:r>
      </w:hyperlink>
    </w:p>
    <w:p w14:paraId="071DCDBA" w14:textId="4590848B" w:rsidR="00B01D41" w:rsidRDefault="0038230E">
      <w:pPr>
        <w:pStyle w:val="Sadraj2"/>
        <w:tabs>
          <w:tab w:val="right" w:leader="underscore" w:pos="8779"/>
        </w:tabs>
        <w:rPr>
          <w:rFonts w:cstheme="minorBidi"/>
          <w:b w:val="0"/>
          <w:bCs w:val="0"/>
          <w:noProof/>
          <w:lang w:eastAsia="hr-HR"/>
        </w:rPr>
      </w:pPr>
      <w:hyperlink w:anchor="_Toc94264780" w:history="1">
        <w:r w:rsidR="00B01D41" w:rsidRPr="0061115E">
          <w:rPr>
            <w:rStyle w:val="Hiperveza"/>
            <w:noProof/>
          </w:rPr>
          <w:t>Svježe voće</w:t>
        </w:r>
        <w:r w:rsidR="00B01D41">
          <w:rPr>
            <w:noProof/>
            <w:webHidden/>
          </w:rPr>
          <w:tab/>
        </w:r>
        <w:r w:rsidR="00B01D41">
          <w:rPr>
            <w:noProof/>
            <w:webHidden/>
          </w:rPr>
          <w:fldChar w:fldCharType="begin"/>
        </w:r>
        <w:r w:rsidR="00B01D41">
          <w:rPr>
            <w:noProof/>
            <w:webHidden/>
          </w:rPr>
          <w:instrText xml:space="preserve"> PAGEREF _Toc94264780 \h </w:instrText>
        </w:r>
        <w:r w:rsidR="00B01D41">
          <w:rPr>
            <w:noProof/>
            <w:webHidden/>
          </w:rPr>
        </w:r>
        <w:r w:rsidR="00B01D41">
          <w:rPr>
            <w:noProof/>
            <w:webHidden/>
          </w:rPr>
          <w:fldChar w:fldCharType="separate"/>
        </w:r>
        <w:r w:rsidR="0042130C">
          <w:rPr>
            <w:noProof/>
            <w:webHidden/>
          </w:rPr>
          <w:t>62</w:t>
        </w:r>
        <w:r w:rsidR="00B01D41">
          <w:rPr>
            <w:noProof/>
            <w:webHidden/>
          </w:rPr>
          <w:fldChar w:fldCharType="end"/>
        </w:r>
      </w:hyperlink>
    </w:p>
    <w:p w14:paraId="1D6A1890" w14:textId="09631C67" w:rsidR="00B01D41" w:rsidRDefault="0038230E">
      <w:pPr>
        <w:pStyle w:val="Sadraj3"/>
        <w:tabs>
          <w:tab w:val="right" w:leader="underscore" w:pos="8779"/>
        </w:tabs>
        <w:rPr>
          <w:rFonts w:cstheme="minorBidi"/>
          <w:noProof/>
          <w:sz w:val="22"/>
          <w:szCs w:val="22"/>
          <w:lang w:eastAsia="hr-HR"/>
        </w:rPr>
      </w:pPr>
      <w:hyperlink w:anchor="_Toc94264781" w:history="1">
        <w:r w:rsidR="00B01D41" w:rsidRPr="0061115E">
          <w:rPr>
            <w:rStyle w:val="Hiperveza"/>
            <w:noProof/>
          </w:rPr>
          <w:t>Breskva</w:t>
        </w:r>
        <w:r w:rsidR="00B01D41">
          <w:rPr>
            <w:noProof/>
            <w:webHidden/>
          </w:rPr>
          <w:tab/>
        </w:r>
        <w:r w:rsidR="00B01D41">
          <w:rPr>
            <w:noProof/>
            <w:webHidden/>
          </w:rPr>
          <w:fldChar w:fldCharType="begin"/>
        </w:r>
        <w:r w:rsidR="00B01D41">
          <w:rPr>
            <w:noProof/>
            <w:webHidden/>
          </w:rPr>
          <w:instrText xml:space="preserve"> PAGEREF _Toc94264781 \h </w:instrText>
        </w:r>
        <w:r w:rsidR="00B01D41">
          <w:rPr>
            <w:noProof/>
            <w:webHidden/>
          </w:rPr>
        </w:r>
        <w:r w:rsidR="00B01D41">
          <w:rPr>
            <w:noProof/>
            <w:webHidden/>
          </w:rPr>
          <w:fldChar w:fldCharType="separate"/>
        </w:r>
        <w:r w:rsidR="0042130C">
          <w:rPr>
            <w:noProof/>
            <w:webHidden/>
          </w:rPr>
          <w:t>62</w:t>
        </w:r>
        <w:r w:rsidR="00B01D41">
          <w:rPr>
            <w:noProof/>
            <w:webHidden/>
          </w:rPr>
          <w:fldChar w:fldCharType="end"/>
        </w:r>
      </w:hyperlink>
    </w:p>
    <w:p w14:paraId="0A3D0470" w14:textId="51256481" w:rsidR="00B01D41" w:rsidRDefault="0038230E">
      <w:pPr>
        <w:pStyle w:val="Sadraj3"/>
        <w:tabs>
          <w:tab w:val="right" w:leader="underscore" w:pos="8779"/>
        </w:tabs>
        <w:rPr>
          <w:rFonts w:cstheme="minorBidi"/>
          <w:noProof/>
          <w:sz w:val="22"/>
          <w:szCs w:val="22"/>
          <w:lang w:eastAsia="hr-HR"/>
        </w:rPr>
      </w:pPr>
      <w:hyperlink w:anchor="_Toc94264782" w:history="1">
        <w:r w:rsidR="00B01D41" w:rsidRPr="0061115E">
          <w:rPr>
            <w:rStyle w:val="Hiperveza"/>
            <w:noProof/>
          </w:rPr>
          <w:t>Bajam</w:t>
        </w:r>
        <w:r w:rsidR="00B01D41">
          <w:rPr>
            <w:noProof/>
            <w:webHidden/>
          </w:rPr>
          <w:tab/>
        </w:r>
        <w:r w:rsidR="00B01D41">
          <w:rPr>
            <w:noProof/>
            <w:webHidden/>
          </w:rPr>
          <w:fldChar w:fldCharType="begin"/>
        </w:r>
        <w:r w:rsidR="00B01D41">
          <w:rPr>
            <w:noProof/>
            <w:webHidden/>
          </w:rPr>
          <w:instrText xml:space="preserve"> PAGEREF _Toc94264782 \h </w:instrText>
        </w:r>
        <w:r w:rsidR="00B01D41">
          <w:rPr>
            <w:noProof/>
            <w:webHidden/>
          </w:rPr>
        </w:r>
        <w:r w:rsidR="00B01D41">
          <w:rPr>
            <w:noProof/>
            <w:webHidden/>
          </w:rPr>
          <w:fldChar w:fldCharType="separate"/>
        </w:r>
        <w:r w:rsidR="0042130C">
          <w:rPr>
            <w:noProof/>
            <w:webHidden/>
          </w:rPr>
          <w:t>63</w:t>
        </w:r>
        <w:r w:rsidR="00B01D41">
          <w:rPr>
            <w:noProof/>
            <w:webHidden/>
          </w:rPr>
          <w:fldChar w:fldCharType="end"/>
        </w:r>
      </w:hyperlink>
    </w:p>
    <w:p w14:paraId="61DFF209" w14:textId="4490B8EF" w:rsidR="00B01D41" w:rsidRDefault="0038230E">
      <w:pPr>
        <w:pStyle w:val="Sadraj3"/>
        <w:tabs>
          <w:tab w:val="right" w:leader="underscore" w:pos="8779"/>
        </w:tabs>
        <w:rPr>
          <w:rFonts w:cstheme="minorBidi"/>
          <w:noProof/>
          <w:sz w:val="22"/>
          <w:szCs w:val="22"/>
          <w:lang w:eastAsia="hr-HR"/>
        </w:rPr>
      </w:pPr>
      <w:hyperlink w:anchor="_Toc94264783" w:history="1">
        <w:r w:rsidR="00B01D41" w:rsidRPr="0061115E">
          <w:rPr>
            <w:rStyle w:val="Hiperveza"/>
            <w:noProof/>
          </w:rPr>
          <w:t>Jagoda</w:t>
        </w:r>
        <w:r w:rsidR="00B01D41">
          <w:rPr>
            <w:noProof/>
            <w:webHidden/>
          </w:rPr>
          <w:tab/>
        </w:r>
        <w:r w:rsidR="00B01D41">
          <w:rPr>
            <w:noProof/>
            <w:webHidden/>
          </w:rPr>
          <w:fldChar w:fldCharType="begin"/>
        </w:r>
        <w:r w:rsidR="00B01D41">
          <w:rPr>
            <w:noProof/>
            <w:webHidden/>
          </w:rPr>
          <w:instrText xml:space="preserve"> PAGEREF _Toc94264783 \h </w:instrText>
        </w:r>
        <w:r w:rsidR="00B01D41">
          <w:rPr>
            <w:noProof/>
            <w:webHidden/>
          </w:rPr>
        </w:r>
        <w:r w:rsidR="00B01D41">
          <w:rPr>
            <w:noProof/>
            <w:webHidden/>
          </w:rPr>
          <w:fldChar w:fldCharType="separate"/>
        </w:r>
        <w:r w:rsidR="0042130C">
          <w:rPr>
            <w:noProof/>
            <w:webHidden/>
          </w:rPr>
          <w:t>64</w:t>
        </w:r>
        <w:r w:rsidR="00B01D41">
          <w:rPr>
            <w:noProof/>
            <w:webHidden/>
          </w:rPr>
          <w:fldChar w:fldCharType="end"/>
        </w:r>
      </w:hyperlink>
    </w:p>
    <w:p w14:paraId="675529B2" w14:textId="44BD3192" w:rsidR="00B01D41" w:rsidRDefault="0038230E">
      <w:pPr>
        <w:pStyle w:val="Sadraj2"/>
        <w:tabs>
          <w:tab w:val="right" w:leader="underscore" w:pos="8779"/>
        </w:tabs>
        <w:rPr>
          <w:rFonts w:cstheme="minorBidi"/>
          <w:b w:val="0"/>
          <w:bCs w:val="0"/>
          <w:noProof/>
          <w:lang w:eastAsia="hr-HR"/>
        </w:rPr>
      </w:pPr>
      <w:hyperlink w:anchor="_Toc94264784" w:history="1">
        <w:r w:rsidR="00B01D41" w:rsidRPr="0061115E">
          <w:rPr>
            <w:rStyle w:val="Hiperveza"/>
            <w:noProof/>
          </w:rPr>
          <w:t>Proizvodnja suhe smokve</w:t>
        </w:r>
        <w:r w:rsidR="00B01D41">
          <w:rPr>
            <w:noProof/>
            <w:webHidden/>
          </w:rPr>
          <w:tab/>
        </w:r>
        <w:r w:rsidR="00B01D41">
          <w:rPr>
            <w:noProof/>
            <w:webHidden/>
          </w:rPr>
          <w:fldChar w:fldCharType="begin"/>
        </w:r>
        <w:r w:rsidR="00B01D41">
          <w:rPr>
            <w:noProof/>
            <w:webHidden/>
          </w:rPr>
          <w:instrText xml:space="preserve"> PAGEREF _Toc94264784 \h </w:instrText>
        </w:r>
        <w:r w:rsidR="00B01D41">
          <w:rPr>
            <w:noProof/>
            <w:webHidden/>
          </w:rPr>
        </w:r>
        <w:r w:rsidR="00B01D41">
          <w:rPr>
            <w:noProof/>
            <w:webHidden/>
          </w:rPr>
          <w:fldChar w:fldCharType="separate"/>
        </w:r>
        <w:r w:rsidR="0042130C">
          <w:rPr>
            <w:noProof/>
            <w:webHidden/>
          </w:rPr>
          <w:t>66</w:t>
        </w:r>
        <w:r w:rsidR="00B01D41">
          <w:rPr>
            <w:noProof/>
            <w:webHidden/>
          </w:rPr>
          <w:fldChar w:fldCharType="end"/>
        </w:r>
      </w:hyperlink>
    </w:p>
    <w:p w14:paraId="492D771E" w14:textId="482C8C4C" w:rsidR="00B01D41" w:rsidRDefault="0038230E">
      <w:pPr>
        <w:pStyle w:val="Sadraj2"/>
        <w:tabs>
          <w:tab w:val="right" w:leader="underscore" w:pos="8779"/>
        </w:tabs>
        <w:rPr>
          <w:rFonts w:cstheme="minorBidi"/>
          <w:b w:val="0"/>
          <w:bCs w:val="0"/>
          <w:noProof/>
          <w:lang w:eastAsia="hr-HR"/>
        </w:rPr>
      </w:pPr>
      <w:hyperlink w:anchor="_Toc94264785" w:history="1">
        <w:r w:rsidR="00B01D41" w:rsidRPr="0061115E">
          <w:rPr>
            <w:rStyle w:val="Hiperveza"/>
            <w:noProof/>
          </w:rPr>
          <w:t>Proizvodnja kokošjih jaja u slobodnom uzgoju</w:t>
        </w:r>
        <w:r w:rsidR="00B01D41">
          <w:rPr>
            <w:noProof/>
            <w:webHidden/>
          </w:rPr>
          <w:tab/>
        </w:r>
        <w:r w:rsidR="00B01D41">
          <w:rPr>
            <w:noProof/>
            <w:webHidden/>
          </w:rPr>
          <w:fldChar w:fldCharType="begin"/>
        </w:r>
        <w:r w:rsidR="00B01D41">
          <w:rPr>
            <w:noProof/>
            <w:webHidden/>
          </w:rPr>
          <w:instrText xml:space="preserve"> PAGEREF _Toc94264785 \h </w:instrText>
        </w:r>
        <w:r w:rsidR="00B01D41">
          <w:rPr>
            <w:noProof/>
            <w:webHidden/>
          </w:rPr>
        </w:r>
        <w:r w:rsidR="00B01D41">
          <w:rPr>
            <w:noProof/>
            <w:webHidden/>
          </w:rPr>
          <w:fldChar w:fldCharType="separate"/>
        </w:r>
        <w:r w:rsidR="0042130C">
          <w:rPr>
            <w:noProof/>
            <w:webHidden/>
          </w:rPr>
          <w:t>67</w:t>
        </w:r>
        <w:r w:rsidR="00B01D41">
          <w:rPr>
            <w:noProof/>
            <w:webHidden/>
          </w:rPr>
          <w:fldChar w:fldCharType="end"/>
        </w:r>
      </w:hyperlink>
    </w:p>
    <w:p w14:paraId="703F917D" w14:textId="24DB6A0D" w:rsidR="00B01D41" w:rsidRDefault="0038230E">
      <w:pPr>
        <w:pStyle w:val="Sadraj2"/>
        <w:tabs>
          <w:tab w:val="right" w:leader="underscore" w:pos="8779"/>
        </w:tabs>
        <w:rPr>
          <w:rFonts w:cstheme="minorBidi"/>
          <w:b w:val="0"/>
          <w:bCs w:val="0"/>
          <w:noProof/>
          <w:lang w:eastAsia="hr-HR"/>
        </w:rPr>
      </w:pPr>
      <w:hyperlink w:anchor="_Toc94264786" w:history="1">
        <w:r w:rsidR="00B01D41" w:rsidRPr="0061115E">
          <w:rPr>
            <w:rStyle w:val="Hiperveza"/>
            <w:noProof/>
          </w:rPr>
          <w:t>Proizvodnja  peradskog mesa u slobodnom uzgoju</w:t>
        </w:r>
        <w:r w:rsidR="00B01D41">
          <w:rPr>
            <w:noProof/>
            <w:webHidden/>
          </w:rPr>
          <w:tab/>
        </w:r>
        <w:r w:rsidR="00B01D41">
          <w:rPr>
            <w:noProof/>
            <w:webHidden/>
          </w:rPr>
          <w:fldChar w:fldCharType="begin"/>
        </w:r>
        <w:r w:rsidR="00B01D41">
          <w:rPr>
            <w:noProof/>
            <w:webHidden/>
          </w:rPr>
          <w:instrText xml:space="preserve"> PAGEREF _Toc94264786 \h </w:instrText>
        </w:r>
        <w:r w:rsidR="00B01D41">
          <w:rPr>
            <w:noProof/>
            <w:webHidden/>
          </w:rPr>
        </w:r>
        <w:r w:rsidR="00B01D41">
          <w:rPr>
            <w:noProof/>
            <w:webHidden/>
          </w:rPr>
          <w:fldChar w:fldCharType="separate"/>
        </w:r>
        <w:r w:rsidR="0042130C">
          <w:rPr>
            <w:noProof/>
            <w:webHidden/>
          </w:rPr>
          <w:t>68</w:t>
        </w:r>
        <w:r w:rsidR="00B01D41">
          <w:rPr>
            <w:noProof/>
            <w:webHidden/>
          </w:rPr>
          <w:fldChar w:fldCharType="end"/>
        </w:r>
      </w:hyperlink>
    </w:p>
    <w:p w14:paraId="51BD4F36" w14:textId="5A5BB1CB" w:rsidR="00B01D41" w:rsidRDefault="0038230E">
      <w:pPr>
        <w:pStyle w:val="Sadraj1"/>
        <w:tabs>
          <w:tab w:val="right" w:leader="underscore" w:pos="8779"/>
        </w:tabs>
        <w:rPr>
          <w:rFonts w:cstheme="minorBidi"/>
          <w:b w:val="0"/>
          <w:bCs w:val="0"/>
          <w:i w:val="0"/>
          <w:iCs w:val="0"/>
          <w:noProof/>
          <w:sz w:val="22"/>
          <w:szCs w:val="22"/>
          <w:lang w:eastAsia="hr-HR"/>
        </w:rPr>
      </w:pPr>
      <w:hyperlink w:anchor="_Toc94264787" w:history="1">
        <w:r w:rsidR="00B01D41" w:rsidRPr="0061115E">
          <w:rPr>
            <w:rStyle w:val="Hiperveza"/>
            <w:noProof/>
            <w:shd w:val="clear" w:color="auto" w:fill="FFFFFF"/>
          </w:rPr>
          <w:t>LITER</w:t>
        </w:r>
        <w:r w:rsidR="00B01D41" w:rsidRPr="0061115E">
          <w:rPr>
            <w:rStyle w:val="Hiperveza"/>
            <w:noProof/>
          </w:rPr>
          <w:t>A</w:t>
        </w:r>
        <w:r w:rsidR="00B01D41" w:rsidRPr="0061115E">
          <w:rPr>
            <w:rStyle w:val="Hiperveza"/>
            <w:noProof/>
            <w:shd w:val="clear" w:color="auto" w:fill="FFFFFF"/>
          </w:rPr>
          <w:t>TURA I IZVORI PODATAKA</w:t>
        </w:r>
        <w:r w:rsidR="00B01D41">
          <w:rPr>
            <w:noProof/>
            <w:webHidden/>
          </w:rPr>
          <w:tab/>
        </w:r>
        <w:r w:rsidR="00B01D41">
          <w:rPr>
            <w:noProof/>
            <w:webHidden/>
          </w:rPr>
          <w:fldChar w:fldCharType="begin"/>
        </w:r>
        <w:r w:rsidR="00B01D41">
          <w:rPr>
            <w:noProof/>
            <w:webHidden/>
          </w:rPr>
          <w:instrText xml:space="preserve"> PAGEREF _Toc94264787 \h </w:instrText>
        </w:r>
        <w:r w:rsidR="00B01D41">
          <w:rPr>
            <w:noProof/>
            <w:webHidden/>
          </w:rPr>
        </w:r>
        <w:r w:rsidR="00B01D41">
          <w:rPr>
            <w:noProof/>
            <w:webHidden/>
          </w:rPr>
          <w:fldChar w:fldCharType="separate"/>
        </w:r>
        <w:r w:rsidR="0042130C">
          <w:rPr>
            <w:noProof/>
            <w:webHidden/>
          </w:rPr>
          <w:t>70</w:t>
        </w:r>
        <w:r w:rsidR="00B01D41">
          <w:rPr>
            <w:noProof/>
            <w:webHidden/>
          </w:rPr>
          <w:fldChar w:fldCharType="end"/>
        </w:r>
      </w:hyperlink>
    </w:p>
    <w:p w14:paraId="6694AC8C" w14:textId="3A3F5A62" w:rsidR="00B01D41" w:rsidRDefault="0038230E">
      <w:pPr>
        <w:pStyle w:val="Sadraj1"/>
        <w:tabs>
          <w:tab w:val="right" w:leader="underscore" w:pos="8779"/>
        </w:tabs>
        <w:rPr>
          <w:rFonts w:cstheme="minorBidi"/>
          <w:b w:val="0"/>
          <w:bCs w:val="0"/>
          <w:i w:val="0"/>
          <w:iCs w:val="0"/>
          <w:noProof/>
          <w:sz w:val="22"/>
          <w:szCs w:val="22"/>
          <w:lang w:eastAsia="hr-HR"/>
        </w:rPr>
      </w:pPr>
      <w:hyperlink w:anchor="_Toc94264788" w:history="1">
        <w:r w:rsidR="00B01D41" w:rsidRPr="0061115E">
          <w:rPr>
            <w:rStyle w:val="Hiperveza"/>
            <w:noProof/>
          </w:rPr>
          <w:t>PRILOZI</w:t>
        </w:r>
        <w:r w:rsidR="00B01D41">
          <w:rPr>
            <w:noProof/>
            <w:webHidden/>
          </w:rPr>
          <w:tab/>
        </w:r>
        <w:r w:rsidR="00B01D41">
          <w:rPr>
            <w:noProof/>
            <w:webHidden/>
          </w:rPr>
          <w:fldChar w:fldCharType="begin"/>
        </w:r>
        <w:r w:rsidR="00B01D41">
          <w:rPr>
            <w:noProof/>
            <w:webHidden/>
          </w:rPr>
          <w:instrText xml:space="preserve"> PAGEREF _Toc94264788 \h </w:instrText>
        </w:r>
        <w:r w:rsidR="00B01D41">
          <w:rPr>
            <w:noProof/>
            <w:webHidden/>
          </w:rPr>
        </w:r>
        <w:r w:rsidR="00B01D41">
          <w:rPr>
            <w:noProof/>
            <w:webHidden/>
          </w:rPr>
          <w:fldChar w:fldCharType="separate"/>
        </w:r>
        <w:r w:rsidR="0042130C">
          <w:rPr>
            <w:noProof/>
            <w:webHidden/>
          </w:rPr>
          <w:t>75</w:t>
        </w:r>
        <w:r w:rsidR="00B01D41">
          <w:rPr>
            <w:noProof/>
            <w:webHidden/>
          </w:rPr>
          <w:fldChar w:fldCharType="end"/>
        </w:r>
      </w:hyperlink>
    </w:p>
    <w:p w14:paraId="6F36235D" w14:textId="0DD86C8B" w:rsidR="009C22C4" w:rsidRDefault="00D26CAF" w:rsidP="00D26CAF">
      <w:pPr>
        <w:ind w:left="360"/>
      </w:pPr>
      <w:r>
        <w:fldChar w:fldCharType="end"/>
      </w:r>
    </w:p>
    <w:p w14:paraId="74C3E62D" w14:textId="77777777" w:rsidR="00976156" w:rsidRDefault="00976156" w:rsidP="00D26CAF">
      <w:pPr>
        <w:ind w:left="360"/>
        <w:sectPr w:rsidR="00976156" w:rsidSect="009C22C4">
          <w:headerReference w:type="default" r:id="rId12"/>
          <w:pgSz w:w="11906" w:h="16838"/>
          <w:pgMar w:top="1417" w:right="1700" w:bottom="1417" w:left="1417" w:header="708" w:footer="708" w:gutter="0"/>
          <w:pgNumType w:fmt="lowerRoman" w:start="1"/>
          <w:cols w:space="720"/>
        </w:sectPr>
      </w:pPr>
    </w:p>
    <w:p w14:paraId="15F35F90" w14:textId="4AB4814B" w:rsidR="0079506F" w:rsidRPr="00976156" w:rsidRDefault="00A459FD" w:rsidP="004F7513">
      <w:pPr>
        <w:pStyle w:val="Naslov1"/>
      </w:pPr>
      <w:bookmarkStart w:id="2" w:name="_Toc94264732"/>
      <w:r w:rsidRPr="00CC472A">
        <w:lastRenderedPageBreak/>
        <w:t>Uvod</w:t>
      </w:r>
      <w:bookmarkEnd w:id="2"/>
      <w:r w:rsidR="00976156">
        <w:tab/>
      </w:r>
    </w:p>
    <w:p w14:paraId="34A5D594" w14:textId="2CF0D390" w:rsidR="00471045" w:rsidRPr="00CC472A" w:rsidRDefault="00414391" w:rsidP="00B6380E">
      <w:pPr>
        <w:rPr>
          <w:rFonts w:cstheme="minorHAnsi"/>
        </w:rPr>
      </w:pPr>
      <w:r w:rsidRPr="00CC472A">
        <w:rPr>
          <w:rFonts w:cstheme="minorHAnsi"/>
        </w:rPr>
        <w:t xml:space="preserve">Povoljni prirodni uvjeti za poljoprivrednu proizvodnju na Dugom Otoku omogućili su razvoj i održanje ove </w:t>
      </w:r>
      <w:r w:rsidR="006F433B" w:rsidRPr="00CC472A">
        <w:rPr>
          <w:rFonts w:cstheme="minorHAnsi"/>
        </w:rPr>
        <w:t>djelatnosti</w:t>
      </w:r>
      <w:r w:rsidRPr="00CC472A">
        <w:rPr>
          <w:rFonts w:cstheme="minorHAnsi"/>
        </w:rPr>
        <w:t xml:space="preserve"> na području Općine Sali kroz povijest. Većina kućanstava u općini i danas se bavi poljoprivrednom proizvodnjom, </w:t>
      </w:r>
      <w:r w:rsidR="00000F0F">
        <w:rPr>
          <w:rFonts w:cstheme="minorHAnsi"/>
        </w:rPr>
        <w:t>većinom</w:t>
      </w:r>
      <w:r w:rsidRPr="00CC472A">
        <w:rPr>
          <w:rFonts w:cstheme="minorHAnsi"/>
        </w:rPr>
        <w:t xml:space="preserve"> za vlastite potrebe </w:t>
      </w:r>
      <w:r w:rsidR="00000F0F">
        <w:rPr>
          <w:rFonts w:cstheme="minorHAnsi"/>
        </w:rPr>
        <w:t>te u manjoj mjeri</w:t>
      </w:r>
      <w:r w:rsidRPr="00CC472A">
        <w:rPr>
          <w:rFonts w:cstheme="minorHAnsi"/>
        </w:rPr>
        <w:t xml:space="preserve"> za tržište. Prepoznajući značenje koje poljoprivreda ima ne samo za gospodarstvo, već i za društvo i okoliš, </w:t>
      </w:r>
      <w:r w:rsidR="00471045" w:rsidRPr="00CC472A">
        <w:rPr>
          <w:rFonts w:cstheme="minorHAnsi"/>
        </w:rPr>
        <w:t xml:space="preserve">pokrenut je projekt izrade </w:t>
      </w:r>
      <w:r w:rsidR="00131D22" w:rsidRPr="00CC472A">
        <w:rPr>
          <w:rFonts w:cstheme="minorHAnsi"/>
        </w:rPr>
        <w:t>Strategije razvoja poljoprivrede Općine Sali za razdobl</w:t>
      </w:r>
      <w:r w:rsidR="006F433B" w:rsidRPr="00CC472A">
        <w:rPr>
          <w:rFonts w:cstheme="minorHAnsi"/>
        </w:rPr>
        <w:t>j</w:t>
      </w:r>
      <w:r w:rsidR="00131D22" w:rsidRPr="00CC472A">
        <w:rPr>
          <w:rFonts w:cstheme="minorHAnsi"/>
        </w:rPr>
        <w:t>e</w:t>
      </w:r>
      <w:r w:rsidR="00471045" w:rsidRPr="00CC472A">
        <w:rPr>
          <w:rFonts w:cstheme="minorHAnsi"/>
        </w:rPr>
        <w:t xml:space="preserve"> </w:t>
      </w:r>
      <w:r w:rsidR="00131D22" w:rsidRPr="00CC472A">
        <w:rPr>
          <w:rFonts w:cstheme="minorHAnsi"/>
        </w:rPr>
        <w:t xml:space="preserve">2020. </w:t>
      </w:r>
      <w:r w:rsidR="00AD1045" w:rsidRPr="00CC472A">
        <w:rPr>
          <w:rFonts w:cstheme="minorHAnsi"/>
        </w:rPr>
        <w:t>–</w:t>
      </w:r>
      <w:r w:rsidR="00131D22" w:rsidRPr="00CC472A">
        <w:rPr>
          <w:rFonts w:cstheme="minorHAnsi"/>
        </w:rPr>
        <w:t xml:space="preserve"> 2024</w:t>
      </w:r>
      <w:r w:rsidR="00AD1045" w:rsidRPr="00CC472A">
        <w:rPr>
          <w:rFonts w:cstheme="minorHAnsi"/>
        </w:rPr>
        <w:t xml:space="preserve"> (dalje u tekstu: Strategija)</w:t>
      </w:r>
      <w:r w:rsidR="00131D22" w:rsidRPr="00CC472A">
        <w:rPr>
          <w:rFonts w:cstheme="minorHAnsi"/>
        </w:rPr>
        <w:t xml:space="preserve">. </w:t>
      </w:r>
      <w:r w:rsidR="00471045" w:rsidRPr="00CC472A">
        <w:rPr>
          <w:rFonts w:cstheme="minorHAnsi"/>
        </w:rPr>
        <w:t xml:space="preserve">Projekt je u punom iznosu financiran javnim sredstvima osiguranim u Programu ruralnog razvoja Republike Hrvatske 2014.-2020. </w:t>
      </w:r>
      <w:r w:rsidR="00AD1045" w:rsidRPr="00CC472A">
        <w:rPr>
          <w:rFonts w:cstheme="minorHAnsi"/>
        </w:rPr>
        <w:t>Radi se o sredstvima dostupnim kroz mjeru M07, podmjeru 7.1 kojom se, između ostalog, financira izrada planova za razvoj općina i sela u ruralnim područjima. Ovom s</w:t>
      </w:r>
      <w:r w:rsidR="00471045" w:rsidRPr="00CC472A">
        <w:rPr>
          <w:rFonts w:cstheme="minorHAnsi"/>
        </w:rPr>
        <w:t>trategijom se u prvom redu definira dugoročni smjer razvoja poljoprivrede i dopunskih djelatnosti na području Općine Sali. Ta</w:t>
      </w:r>
      <w:r w:rsidR="006F433B" w:rsidRPr="00CC472A">
        <w:rPr>
          <w:rFonts w:cstheme="minorHAnsi"/>
        </w:rPr>
        <w:t xml:space="preserve"> definicija </w:t>
      </w:r>
      <w:r w:rsidR="00471045" w:rsidRPr="00CC472A">
        <w:rPr>
          <w:rFonts w:cstheme="minorHAnsi"/>
        </w:rPr>
        <w:t>uključuje dugoročnu viziju i ciljeve te mjere za ostvarenje tih ciljeva.</w:t>
      </w:r>
      <w:r w:rsidR="00AD1045" w:rsidRPr="00CC472A">
        <w:rPr>
          <w:rFonts w:cstheme="minorHAnsi"/>
        </w:rPr>
        <w:t xml:space="preserve"> Zbog toga Strategija obuhvaća:</w:t>
      </w:r>
    </w:p>
    <w:p w14:paraId="58FF666E" w14:textId="77777777" w:rsidR="00AD1045" w:rsidRPr="00CC472A" w:rsidRDefault="00AD1045" w:rsidP="00AB35CA">
      <w:pPr>
        <w:pStyle w:val="Odlomakpopisa"/>
        <w:numPr>
          <w:ilvl w:val="0"/>
          <w:numId w:val="2"/>
        </w:numPr>
        <w:rPr>
          <w:rFonts w:cstheme="minorHAnsi"/>
        </w:rPr>
      </w:pPr>
      <w:r w:rsidRPr="00CC472A">
        <w:rPr>
          <w:rFonts w:cstheme="minorHAnsi"/>
        </w:rPr>
        <w:t>detaljnu analizu postojećeg stanja te prigoda i prijetnji iz okruženja,</w:t>
      </w:r>
    </w:p>
    <w:p w14:paraId="590977BB" w14:textId="77777777" w:rsidR="00AD1045" w:rsidRPr="00CC472A" w:rsidRDefault="00AD1045" w:rsidP="00AB35CA">
      <w:pPr>
        <w:pStyle w:val="Odlomakpopisa"/>
        <w:numPr>
          <w:ilvl w:val="0"/>
          <w:numId w:val="2"/>
        </w:numPr>
        <w:rPr>
          <w:rFonts w:cstheme="minorHAnsi"/>
        </w:rPr>
      </w:pPr>
      <w:r w:rsidRPr="00CC472A">
        <w:rPr>
          <w:rFonts w:cstheme="minorHAnsi"/>
        </w:rPr>
        <w:t xml:space="preserve">ciljeve razvoja poljoprivrede i dopunskih djelatnosti (prerada na poljoprivrednom gospodarstvu, agroturizam, ostale uslužne aktivnosti), </w:t>
      </w:r>
    </w:p>
    <w:p w14:paraId="5B431EBE" w14:textId="77777777" w:rsidR="00AD1045" w:rsidRPr="00CC472A" w:rsidRDefault="00AD1045" w:rsidP="00AB35CA">
      <w:pPr>
        <w:pStyle w:val="Odlomakpopisa"/>
        <w:numPr>
          <w:ilvl w:val="0"/>
          <w:numId w:val="2"/>
        </w:numPr>
        <w:rPr>
          <w:rFonts w:cstheme="minorHAnsi"/>
        </w:rPr>
      </w:pPr>
      <w:r w:rsidRPr="00CC472A">
        <w:rPr>
          <w:rFonts w:cstheme="minorHAnsi"/>
        </w:rPr>
        <w:t>mjere koje će omogućiti  ostvarenje zacrtanih ciljeva,</w:t>
      </w:r>
    </w:p>
    <w:p w14:paraId="38FF48BF" w14:textId="77777777" w:rsidR="00AD1045" w:rsidRPr="00CC472A" w:rsidRDefault="00AD1045" w:rsidP="00AB35CA">
      <w:pPr>
        <w:pStyle w:val="Odlomakpopisa"/>
        <w:numPr>
          <w:ilvl w:val="0"/>
          <w:numId w:val="2"/>
        </w:numPr>
        <w:rPr>
          <w:rFonts w:cstheme="minorHAnsi"/>
        </w:rPr>
      </w:pPr>
      <w:r w:rsidRPr="00CC472A">
        <w:rPr>
          <w:rFonts w:cstheme="minorHAnsi"/>
        </w:rPr>
        <w:t>financijski okvir provedbe Strategije,</w:t>
      </w:r>
    </w:p>
    <w:p w14:paraId="3496AC8A" w14:textId="77777777" w:rsidR="00AD1045" w:rsidRPr="00CC472A" w:rsidRDefault="00AD1045" w:rsidP="00AB35CA">
      <w:pPr>
        <w:pStyle w:val="Odlomakpopisa"/>
        <w:numPr>
          <w:ilvl w:val="0"/>
          <w:numId w:val="2"/>
        </w:numPr>
        <w:rPr>
          <w:rFonts w:cstheme="minorHAnsi"/>
        </w:rPr>
      </w:pPr>
      <w:r w:rsidRPr="00CC472A">
        <w:rPr>
          <w:rFonts w:cstheme="minorHAnsi"/>
        </w:rPr>
        <w:t>procjenu utjecaja Strategije na okoliš.</w:t>
      </w:r>
    </w:p>
    <w:p w14:paraId="13660C38" w14:textId="77777777" w:rsidR="006F433B" w:rsidRPr="00CC472A" w:rsidRDefault="00471045" w:rsidP="00B6380E">
      <w:pPr>
        <w:rPr>
          <w:rFonts w:cstheme="minorHAnsi"/>
        </w:rPr>
      </w:pPr>
      <w:r w:rsidRPr="00CC472A">
        <w:rPr>
          <w:rFonts w:cstheme="minorHAnsi"/>
        </w:rPr>
        <w:t>Zbog važnosti strategije za stanovnike općine, u provedbi projekta pozvani su na suradnju svi bitni dionici razvoja poljoprivrede i s njom povezanih djelatnosti</w:t>
      </w:r>
      <w:r w:rsidR="006F433B" w:rsidRPr="00CC472A">
        <w:rPr>
          <w:rFonts w:cstheme="minorHAnsi"/>
        </w:rPr>
        <w:t>, i to:</w:t>
      </w:r>
    </w:p>
    <w:p w14:paraId="4CEF6AE7" w14:textId="77777777" w:rsidR="006F433B" w:rsidRPr="00CC472A" w:rsidRDefault="006F433B" w:rsidP="00AB35CA">
      <w:pPr>
        <w:pStyle w:val="Odlomakpopisa"/>
        <w:numPr>
          <w:ilvl w:val="0"/>
          <w:numId w:val="1"/>
        </w:numPr>
        <w:rPr>
          <w:rFonts w:cstheme="minorHAnsi"/>
        </w:rPr>
      </w:pPr>
      <w:r w:rsidRPr="00CC472A">
        <w:rPr>
          <w:rFonts w:cstheme="minorHAnsi"/>
        </w:rPr>
        <w:t>poljoprivredni proizvođači,</w:t>
      </w:r>
    </w:p>
    <w:p w14:paraId="17E5005A" w14:textId="77777777" w:rsidR="006F433B" w:rsidRPr="00CC472A" w:rsidRDefault="006F433B" w:rsidP="00AB35CA">
      <w:pPr>
        <w:pStyle w:val="Odlomakpopisa"/>
        <w:numPr>
          <w:ilvl w:val="0"/>
          <w:numId w:val="1"/>
        </w:numPr>
        <w:rPr>
          <w:rFonts w:cstheme="minorHAnsi"/>
        </w:rPr>
      </w:pPr>
      <w:r w:rsidRPr="00CC472A">
        <w:rPr>
          <w:rFonts w:cstheme="minorHAnsi"/>
        </w:rPr>
        <w:t>predstavnici općinske uprave,</w:t>
      </w:r>
    </w:p>
    <w:p w14:paraId="474B4DC5" w14:textId="77777777" w:rsidR="006F433B" w:rsidRPr="00CC472A" w:rsidRDefault="006F433B" w:rsidP="00AB35CA">
      <w:pPr>
        <w:pStyle w:val="Odlomakpopisa"/>
        <w:numPr>
          <w:ilvl w:val="0"/>
          <w:numId w:val="1"/>
        </w:numPr>
        <w:rPr>
          <w:rFonts w:cstheme="minorHAnsi"/>
        </w:rPr>
      </w:pPr>
      <w:r w:rsidRPr="00CC472A">
        <w:rPr>
          <w:rFonts w:cstheme="minorHAnsi"/>
        </w:rPr>
        <w:t xml:space="preserve">predstavnici aktivnih poduzeća </w:t>
      </w:r>
      <w:r w:rsidR="00471045" w:rsidRPr="00CC472A">
        <w:rPr>
          <w:rFonts w:cstheme="minorHAnsi"/>
        </w:rPr>
        <w:t xml:space="preserve"> </w:t>
      </w:r>
      <w:r w:rsidRPr="00CC472A">
        <w:rPr>
          <w:rFonts w:cstheme="minorHAnsi"/>
        </w:rPr>
        <w:t>izravno ili neizravno vezanih uz poljoprivredu ili preradu poljoprivrednih proizvoda</w:t>
      </w:r>
    </w:p>
    <w:p w14:paraId="2EF34693" w14:textId="77777777" w:rsidR="006F433B" w:rsidRPr="00CC472A" w:rsidRDefault="006F433B" w:rsidP="00AB35CA">
      <w:pPr>
        <w:pStyle w:val="Odlomakpopisa"/>
        <w:numPr>
          <w:ilvl w:val="0"/>
          <w:numId w:val="1"/>
        </w:numPr>
        <w:rPr>
          <w:rFonts w:cstheme="minorHAnsi"/>
        </w:rPr>
      </w:pPr>
      <w:r w:rsidRPr="00CC472A">
        <w:rPr>
          <w:rFonts w:cstheme="minorHAnsi"/>
        </w:rPr>
        <w:t>predstavnici zadruga i udruga poljoprivrednika</w:t>
      </w:r>
    </w:p>
    <w:p w14:paraId="45E73E3C" w14:textId="77777777" w:rsidR="006F433B" w:rsidRPr="00CC472A" w:rsidRDefault="006F433B" w:rsidP="00AB35CA">
      <w:pPr>
        <w:pStyle w:val="Odlomakpopisa"/>
        <w:numPr>
          <w:ilvl w:val="0"/>
          <w:numId w:val="1"/>
        </w:numPr>
        <w:rPr>
          <w:rFonts w:cstheme="minorHAnsi"/>
        </w:rPr>
      </w:pPr>
      <w:r w:rsidRPr="00CC472A">
        <w:rPr>
          <w:rFonts w:cstheme="minorHAnsi"/>
        </w:rPr>
        <w:t>predstavnici udruga građana u području ruralnog razvoja, očuvanja tradicijskog nasljeđa i zaštite okoliša,</w:t>
      </w:r>
    </w:p>
    <w:p w14:paraId="534B4C8D" w14:textId="77777777" w:rsidR="006F433B" w:rsidRPr="00CC472A" w:rsidRDefault="006F433B" w:rsidP="00AB35CA">
      <w:pPr>
        <w:pStyle w:val="Odlomakpopisa"/>
        <w:numPr>
          <w:ilvl w:val="0"/>
          <w:numId w:val="1"/>
        </w:numPr>
        <w:rPr>
          <w:rFonts w:cstheme="minorHAnsi"/>
        </w:rPr>
      </w:pPr>
      <w:r w:rsidRPr="00CC472A">
        <w:rPr>
          <w:rFonts w:cstheme="minorHAnsi"/>
        </w:rPr>
        <w:t>predstavnici ustanova čije djelovanje je povezano s poljoprivredom ili poljoprivrednim resursima.</w:t>
      </w:r>
    </w:p>
    <w:p w14:paraId="0AC4A560" w14:textId="77777777" w:rsidR="00471045" w:rsidRDefault="006F433B" w:rsidP="00B6380E">
      <w:pPr>
        <w:rPr>
          <w:rFonts w:cstheme="minorHAnsi"/>
        </w:rPr>
      </w:pPr>
      <w:r w:rsidRPr="00CC472A">
        <w:rPr>
          <w:rFonts w:cstheme="minorHAnsi"/>
        </w:rPr>
        <w:t xml:space="preserve">Radi dobivanja što svježije i točnije slike </w:t>
      </w:r>
      <w:r w:rsidR="00AD1045" w:rsidRPr="00CC472A">
        <w:rPr>
          <w:rFonts w:cstheme="minorHAnsi"/>
        </w:rPr>
        <w:t xml:space="preserve">postojećeg </w:t>
      </w:r>
      <w:r w:rsidRPr="00CC472A">
        <w:rPr>
          <w:rFonts w:cstheme="minorHAnsi"/>
        </w:rPr>
        <w:t>stanja u poljoprivredi provedena je anketa među poljoprivrednim proizvođačima te su održani intervjui s ključnim dionicima razvoja poljoprivrede u općini. Također je provedena anketa među ustanovama, udrugama i poduzećima čije poslovanje je vezano uz poljoprivredi, utječe na poljoprivredu ili dijeli prirodne resurse s poljoprivrednom proizvodnjom.</w:t>
      </w:r>
    </w:p>
    <w:p w14:paraId="315C11F1" w14:textId="77777777" w:rsidR="00976156" w:rsidRDefault="00976156" w:rsidP="00B6380E">
      <w:pPr>
        <w:rPr>
          <w:rFonts w:cstheme="minorHAnsi"/>
        </w:rPr>
      </w:pPr>
    </w:p>
    <w:p w14:paraId="3429266A" w14:textId="77777777" w:rsidR="00976156" w:rsidRDefault="00976156" w:rsidP="00B6380E">
      <w:pPr>
        <w:rPr>
          <w:rFonts w:cstheme="minorHAnsi"/>
        </w:rPr>
      </w:pPr>
    </w:p>
    <w:p w14:paraId="29B37E83" w14:textId="77777777" w:rsidR="00976156" w:rsidRDefault="00976156" w:rsidP="00B6380E">
      <w:pPr>
        <w:rPr>
          <w:rFonts w:cstheme="minorHAnsi"/>
        </w:rPr>
      </w:pPr>
    </w:p>
    <w:p w14:paraId="66091E6F" w14:textId="77777777" w:rsidR="00976156" w:rsidRDefault="00976156" w:rsidP="00B6380E">
      <w:pPr>
        <w:rPr>
          <w:rFonts w:cstheme="minorHAnsi"/>
        </w:rPr>
      </w:pPr>
    </w:p>
    <w:p w14:paraId="06E18708" w14:textId="77777777" w:rsidR="00976156" w:rsidRDefault="00976156" w:rsidP="00B6380E">
      <w:pPr>
        <w:rPr>
          <w:rFonts w:cstheme="minorHAnsi"/>
        </w:rPr>
      </w:pPr>
    </w:p>
    <w:p w14:paraId="1505F74E" w14:textId="77777777" w:rsidR="00976156" w:rsidRDefault="00976156" w:rsidP="00B6380E">
      <w:pPr>
        <w:rPr>
          <w:rFonts w:cstheme="minorHAnsi"/>
        </w:rPr>
      </w:pPr>
    </w:p>
    <w:p w14:paraId="20ED240F" w14:textId="77777777" w:rsidR="00976156" w:rsidRDefault="00976156" w:rsidP="00B6380E">
      <w:pPr>
        <w:rPr>
          <w:rFonts w:cstheme="minorHAnsi"/>
        </w:rPr>
      </w:pPr>
    </w:p>
    <w:p w14:paraId="472F43DB" w14:textId="77777777" w:rsidR="00976156" w:rsidRDefault="00976156" w:rsidP="00B6380E">
      <w:pPr>
        <w:rPr>
          <w:rFonts w:cstheme="minorHAnsi"/>
        </w:rPr>
      </w:pPr>
    </w:p>
    <w:p w14:paraId="7B4B0A7D" w14:textId="77777777" w:rsidR="00976156" w:rsidRDefault="00976156" w:rsidP="00B6380E">
      <w:pPr>
        <w:rPr>
          <w:rFonts w:cstheme="minorHAnsi"/>
        </w:rPr>
      </w:pPr>
    </w:p>
    <w:p w14:paraId="08DE46C3" w14:textId="77777777" w:rsidR="00976156" w:rsidRDefault="00976156" w:rsidP="00B6380E">
      <w:pPr>
        <w:rPr>
          <w:rFonts w:cstheme="minorHAnsi"/>
        </w:rPr>
      </w:pPr>
    </w:p>
    <w:p w14:paraId="524D694D" w14:textId="77777777" w:rsidR="00976156" w:rsidRDefault="00976156" w:rsidP="00B6380E">
      <w:pPr>
        <w:rPr>
          <w:rFonts w:cstheme="minorHAnsi"/>
        </w:rPr>
      </w:pPr>
    </w:p>
    <w:p w14:paraId="7ECD8D3B" w14:textId="77777777" w:rsidR="00976156" w:rsidRPr="00CC472A" w:rsidRDefault="00976156" w:rsidP="00B6380E">
      <w:pPr>
        <w:rPr>
          <w:rFonts w:cstheme="minorHAnsi"/>
        </w:rPr>
      </w:pPr>
    </w:p>
    <w:p w14:paraId="392EF98E" w14:textId="22E9C2E3" w:rsidR="00A459FD" w:rsidRPr="00CC472A" w:rsidRDefault="00A459FD" w:rsidP="004F7513">
      <w:pPr>
        <w:pStyle w:val="Naslov1"/>
      </w:pPr>
      <w:bookmarkStart w:id="3" w:name="_Toc94264733"/>
      <w:r w:rsidRPr="00CC472A">
        <w:t>Postojeće stanje</w:t>
      </w:r>
      <w:bookmarkEnd w:id="3"/>
    </w:p>
    <w:p w14:paraId="5A2885A4" w14:textId="77777777" w:rsidR="00A459FD" w:rsidRPr="00CC472A" w:rsidRDefault="00A459FD" w:rsidP="009541AA">
      <w:pPr>
        <w:pStyle w:val="Naslov2"/>
      </w:pPr>
      <w:bookmarkStart w:id="4" w:name="_Toc94264734"/>
      <w:r w:rsidRPr="00CC472A">
        <w:t>Prirodna obilježja područja</w:t>
      </w:r>
      <w:bookmarkEnd w:id="4"/>
    </w:p>
    <w:p w14:paraId="5F9BC23D" w14:textId="33F0BF5F" w:rsidR="006E5D3F" w:rsidRPr="00CC472A" w:rsidRDefault="00DB7386" w:rsidP="00B6380E">
      <w:pPr>
        <w:rPr>
          <w:rFonts w:cstheme="minorHAnsi"/>
          <w:color w:val="2D2D2D"/>
          <w:shd w:val="clear" w:color="auto" w:fill="FFFFFF"/>
        </w:rPr>
      </w:pPr>
      <w:r w:rsidRPr="00CC472A">
        <w:rPr>
          <w:rFonts w:cstheme="minorHAnsi"/>
          <w:color w:val="2D2D2D"/>
          <w:shd w:val="clear" w:color="auto" w:fill="FFFFFF"/>
        </w:rPr>
        <w:t xml:space="preserve">Općina Sali je nalazi se na jugozapadu Zadarske županije. </w:t>
      </w:r>
      <w:r w:rsidR="00DA1660" w:rsidRPr="00CC472A">
        <w:rPr>
          <w:rFonts w:cstheme="minorHAnsi"/>
          <w:color w:val="2D2D2D"/>
          <w:shd w:val="clear" w:color="auto" w:fill="FFFFFF"/>
        </w:rPr>
        <w:t xml:space="preserve">Područje </w:t>
      </w:r>
      <w:r w:rsidRPr="00CC472A">
        <w:rPr>
          <w:rFonts w:cstheme="minorHAnsi"/>
          <w:color w:val="2D2D2D"/>
          <w:shd w:val="clear" w:color="auto" w:fill="FFFFFF"/>
        </w:rPr>
        <w:t>O</w:t>
      </w:r>
      <w:r w:rsidR="00DA1660" w:rsidRPr="00CC472A">
        <w:rPr>
          <w:rFonts w:cstheme="minorHAnsi"/>
          <w:color w:val="2D2D2D"/>
          <w:shd w:val="clear" w:color="auto" w:fill="FFFFFF"/>
        </w:rPr>
        <w:t>pćine obuhvaća otok</w:t>
      </w:r>
      <w:r w:rsidR="002A2F72" w:rsidRPr="00CC472A">
        <w:rPr>
          <w:rFonts w:cstheme="minorHAnsi"/>
          <w:color w:val="2D2D2D"/>
          <w:shd w:val="clear" w:color="auto" w:fill="FFFFFF"/>
        </w:rPr>
        <w:t>e</w:t>
      </w:r>
      <w:r w:rsidR="00DA1660" w:rsidRPr="00CC472A">
        <w:rPr>
          <w:rFonts w:cstheme="minorHAnsi"/>
          <w:color w:val="2D2D2D"/>
          <w:shd w:val="clear" w:color="auto" w:fill="FFFFFF"/>
        </w:rPr>
        <w:t xml:space="preserve"> u </w:t>
      </w:r>
      <w:r w:rsidR="002A2F72" w:rsidRPr="00CC472A">
        <w:rPr>
          <w:rFonts w:cstheme="minorHAnsi"/>
          <w:color w:val="2D2D2D"/>
          <w:shd w:val="clear" w:color="auto" w:fill="FFFFFF"/>
        </w:rPr>
        <w:t>Dugootočkoj</w:t>
      </w:r>
      <w:r w:rsidR="00DA1660" w:rsidRPr="00CC472A">
        <w:rPr>
          <w:rFonts w:cstheme="minorHAnsi"/>
          <w:color w:val="2D2D2D"/>
          <w:shd w:val="clear" w:color="auto" w:fill="FFFFFF"/>
        </w:rPr>
        <w:t xml:space="preserve"> otočnoj skupini</w:t>
      </w:r>
      <w:r w:rsidR="002A2F72" w:rsidRPr="00CC472A">
        <w:rPr>
          <w:rFonts w:cstheme="minorHAnsi"/>
          <w:color w:val="2D2D2D"/>
          <w:shd w:val="clear" w:color="auto" w:fill="FFFFFF"/>
        </w:rPr>
        <w:t xml:space="preserve"> zadarskih otoka</w:t>
      </w:r>
      <w:r w:rsidR="00DA1660" w:rsidRPr="00CC472A">
        <w:rPr>
          <w:rFonts w:cstheme="minorHAnsi"/>
          <w:color w:val="2D2D2D"/>
          <w:shd w:val="clear" w:color="auto" w:fill="FFFFFF"/>
        </w:rPr>
        <w:t xml:space="preserve">. </w:t>
      </w:r>
      <w:r w:rsidRPr="00CC472A">
        <w:rPr>
          <w:rFonts w:cstheme="minorHAnsi"/>
          <w:color w:val="2D2D2D"/>
          <w:shd w:val="clear" w:color="auto" w:fill="FFFFFF"/>
        </w:rPr>
        <w:t xml:space="preserve">Na </w:t>
      </w:r>
      <w:r w:rsidR="00262508">
        <w:rPr>
          <w:rFonts w:cstheme="minorHAnsi"/>
          <w:color w:val="2D2D2D"/>
          <w:shd w:val="clear" w:color="auto" w:fill="FFFFFF"/>
        </w:rPr>
        <w:t>istoku</w:t>
      </w:r>
      <w:r w:rsidR="00262508" w:rsidRPr="00CC472A">
        <w:rPr>
          <w:rFonts w:cstheme="minorHAnsi"/>
          <w:color w:val="2D2D2D"/>
          <w:shd w:val="clear" w:color="auto" w:fill="FFFFFF"/>
        </w:rPr>
        <w:t xml:space="preserve"> </w:t>
      </w:r>
      <w:r w:rsidRPr="00CC472A">
        <w:rPr>
          <w:rFonts w:cstheme="minorHAnsi"/>
          <w:color w:val="2D2D2D"/>
          <w:shd w:val="clear" w:color="auto" w:fill="FFFFFF"/>
        </w:rPr>
        <w:t xml:space="preserve">graniči s općinama Tkon, Pašman, Kukljica, Kali i Preko, a na sjeveru-sjeverozapadu s otocima Grada Zadra. Prema </w:t>
      </w:r>
      <w:r w:rsidR="00262508">
        <w:rPr>
          <w:rFonts w:cstheme="minorHAnsi"/>
          <w:color w:val="2D2D2D"/>
          <w:shd w:val="clear" w:color="auto" w:fill="FFFFFF"/>
        </w:rPr>
        <w:t>zapadu</w:t>
      </w:r>
      <w:r w:rsidR="00262508" w:rsidRPr="00CC472A">
        <w:rPr>
          <w:rFonts w:cstheme="minorHAnsi"/>
          <w:color w:val="2D2D2D"/>
          <w:shd w:val="clear" w:color="auto" w:fill="FFFFFF"/>
        </w:rPr>
        <w:t xml:space="preserve"> </w:t>
      </w:r>
      <w:r w:rsidRPr="00CC472A">
        <w:rPr>
          <w:rFonts w:cstheme="minorHAnsi"/>
          <w:color w:val="2D2D2D"/>
          <w:shd w:val="clear" w:color="auto" w:fill="FFFFFF"/>
        </w:rPr>
        <w:t>i jugo</w:t>
      </w:r>
      <w:r w:rsidR="00262508">
        <w:rPr>
          <w:rFonts w:cstheme="minorHAnsi"/>
          <w:color w:val="2D2D2D"/>
          <w:shd w:val="clear" w:color="auto" w:fill="FFFFFF"/>
        </w:rPr>
        <w:t>zapadu</w:t>
      </w:r>
      <w:r w:rsidRPr="00CC472A">
        <w:rPr>
          <w:rFonts w:cstheme="minorHAnsi"/>
          <w:color w:val="2D2D2D"/>
          <w:shd w:val="clear" w:color="auto" w:fill="FFFFFF"/>
        </w:rPr>
        <w:t xml:space="preserve"> je otvoreno more. </w:t>
      </w:r>
    </w:p>
    <w:p w14:paraId="757779F2" w14:textId="77777777" w:rsidR="002107C4" w:rsidRDefault="006E5D3F" w:rsidP="002107C4">
      <w:pPr>
        <w:jc w:val="center"/>
        <w:rPr>
          <w:rFonts w:cstheme="minorHAnsi"/>
          <w:color w:val="2D2D2D"/>
          <w:shd w:val="clear" w:color="auto" w:fill="FFFFFF"/>
        </w:rPr>
      </w:pPr>
      <w:r w:rsidRPr="00CC472A">
        <w:rPr>
          <w:rFonts w:cstheme="minorHAnsi"/>
          <w:noProof/>
          <w:color w:val="2D2D2D"/>
          <w:shd w:val="clear" w:color="auto" w:fill="FFFFFF"/>
          <w:lang w:eastAsia="hr-HR"/>
        </w:rPr>
        <w:drawing>
          <wp:inline distT="0" distB="0" distL="0" distR="0" wp14:anchorId="59B9D96A" wp14:editId="49D6A640">
            <wp:extent cx="5095353" cy="4246880"/>
            <wp:effectExtent l="38100" t="38100" r="86360" b="965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8334" cy="424936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38E2650" w14:textId="3F740553" w:rsidR="00C46CFD" w:rsidRDefault="00C46CFD" w:rsidP="00154AB8">
      <w:pPr>
        <w:pStyle w:val="Naslovslike"/>
      </w:pPr>
      <w:bookmarkStart w:id="5" w:name="_Toc94518721"/>
      <w:r>
        <w:t xml:space="preserve">Slika </w:t>
      </w:r>
      <w:r w:rsidR="0038230E">
        <w:rPr>
          <w:noProof/>
        </w:rPr>
        <w:fldChar w:fldCharType="begin"/>
      </w:r>
      <w:r w:rsidR="0038230E">
        <w:rPr>
          <w:noProof/>
        </w:rPr>
        <w:instrText xml:space="preserve"> SEQ slika \* MERGEFORMAT </w:instrText>
      </w:r>
      <w:r w:rsidR="0038230E">
        <w:rPr>
          <w:noProof/>
        </w:rPr>
        <w:fldChar w:fldCharType="separate"/>
      </w:r>
      <w:r w:rsidR="0042130C">
        <w:rPr>
          <w:noProof/>
        </w:rPr>
        <w:t>1</w:t>
      </w:r>
      <w:r w:rsidR="0038230E">
        <w:rPr>
          <w:noProof/>
        </w:rPr>
        <w:fldChar w:fldCharType="end"/>
      </w:r>
      <w:r>
        <w:t>. Zemljopisni položaj Općine Sali</w:t>
      </w:r>
      <w:bookmarkEnd w:id="5"/>
    </w:p>
    <w:p w14:paraId="7F608607" w14:textId="77777777" w:rsidR="00C46CFD" w:rsidRDefault="00C46CFD" w:rsidP="00B6380E">
      <w:pPr>
        <w:rPr>
          <w:rFonts w:cstheme="minorHAnsi"/>
          <w:color w:val="2D2D2D"/>
          <w:shd w:val="clear" w:color="auto" w:fill="FFFFFF"/>
        </w:rPr>
      </w:pPr>
      <w:r>
        <w:rPr>
          <w:rFonts w:cstheme="minorHAnsi"/>
          <w:color w:val="2D2D2D"/>
          <w:shd w:val="clear" w:color="auto" w:fill="FFFFFF"/>
        </w:rPr>
        <w:t>Izvor: Google Maps</w:t>
      </w:r>
    </w:p>
    <w:p w14:paraId="3502B8E0" w14:textId="77777777" w:rsidR="00C46CFD" w:rsidRDefault="00C46CFD" w:rsidP="00B6380E">
      <w:pPr>
        <w:rPr>
          <w:rFonts w:cstheme="minorHAnsi"/>
          <w:color w:val="2D2D2D"/>
          <w:shd w:val="clear" w:color="auto" w:fill="FFFFFF"/>
        </w:rPr>
      </w:pPr>
    </w:p>
    <w:p w14:paraId="447B2671" w14:textId="195DEC9E" w:rsidR="00BE27DA" w:rsidRPr="00CC472A" w:rsidRDefault="00BE27DA" w:rsidP="00B6380E">
      <w:pPr>
        <w:rPr>
          <w:rFonts w:cstheme="minorHAnsi"/>
          <w:color w:val="2D2D2D"/>
          <w:shd w:val="clear" w:color="auto" w:fill="FFFFFF"/>
        </w:rPr>
      </w:pPr>
      <w:r w:rsidRPr="00CC472A">
        <w:rPr>
          <w:rFonts w:cstheme="minorHAnsi"/>
          <w:color w:val="2D2D2D"/>
          <w:shd w:val="clear" w:color="auto" w:fill="FFFFFF"/>
        </w:rPr>
        <w:t>Otoci Dugootočke skupine su izduženi i usporedni s obalom što čini tzv. dalmatinski tip obale s relativno istaknutom hipsografijom</w:t>
      </w:r>
      <w:r w:rsidR="0006546F" w:rsidRPr="00CC472A">
        <w:rPr>
          <w:rFonts w:cstheme="minorHAnsi"/>
          <w:color w:val="2D2D2D"/>
          <w:shd w:val="clear" w:color="auto" w:fill="FFFFFF"/>
        </w:rPr>
        <w:t xml:space="preserve"> (Faričić &amp; Marelić, 2014.; Plan navodnjavanja za područje Zadarske županije, 2006.)</w:t>
      </w:r>
      <w:r w:rsidRPr="00CC472A">
        <w:rPr>
          <w:rFonts w:cstheme="minorHAnsi"/>
          <w:color w:val="2D2D2D"/>
          <w:shd w:val="clear" w:color="auto" w:fill="FFFFFF"/>
        </w:rPr>
        <w:t>. Visinske kote na otocima su znatno iznad onih na priobalnoj zaravni</w:t>
      </w:r>
      <w:r w:rsidR="002E6982" w:rsidRPr="00CC472A">
        <w:rPr>
          <w:rFonts w:cstheme="minorHAnsi"/>
          <w:color w:val="2D2D2D"/>
          <w:shd w:val="clear" w:color="auto" w:fill="FFFFFF"/>
        </w:rPr>
        <w:t xml:space="preserve"> i često prelaze 200 m. Prevladavaju karbonatne stijene, s dolomitnim zonama okrenutim prema kopnu i vapnenačkim zonama s kamenjarskim pašnjacima. Za poljoprivredu su </w:t>
      </w:r>
      <w:r w:rsidR="0006546F" w:rsidRPr="00CC472A">
        <w:rPr>
          <w:rFonts w:cstheme="minorHAnsi"/>
          <w:color w:val="2D2D2D"/>
          <w:shd w:val="clear" w:color="auto" w:fill="FFFFFF"/>
        </w:rPr>
        <w:t>najvrjednija</w:t>
      </w:r>
      <w:r w:rsidR="002E6982" w:rsidRPr="00CC472A">
        <w:rPr>
          <w:rFonts w:cstheme="minorHAnsi"/>
          <w:color w:val="2D2D2D"/>
          <w:shd w:val="clear" w:color="auto" w:fill="FFFFFF"/>
        </w:rPr>
        <w:t xml:space="preserve"> područja sa smeđim tlima na dolomitnim naslagama kojih ima </w:t>
      </w:r>
      <w:r w:rsidR="0082767B" w:rsidRPr="00CC472A">
        <w:rPr>
          <w:rFonts w:cstheme="minorHAnsi"/>
          <w:color w:val="2D2D2D"/>
          <w:shd w:val="clear" w:color="auto" w:fill="FFFFFF"/>
        </w:rPr>
        <w:t xml:space="preserve">malo i to </w:t>
      </w:r>
      <w:r w:rsidR="002E6982" w:rsidRPr="00CC472A">
        <w:rPr>
          <w:rFonts w:cstheme="minorHAnsi"/>
          <w:color w:val="2D2D2D"/>
          <w:shd w:val="clear" w:color="auto" w:fill="FFFFFF"/>
        </w:rPr>
        <w:t>na Dugom otoku. Kamenjarski pašnjaci važni su za držanje sitne stoke</w:t>
      </w:r>
      <w:r w:rsidR="0006546F" w:rsidRPr="00CC472A">
        <w:rPr>
          <w:rFonts w:cstheme="minorHAnsi"/>
          <w:color w:val="2D2D2D"/>
          <w:shd w:val="clear" w:color="auto" w:fill="FFFFFF"/>
        </w:rPr>
        <w:t xml:space="preserve"> (Plan navodnjavanja za područje Zadarske županije, 2006.)</w:t>
      </w:r>
      <w:r w:rsidR="0006252B">
        <w:rPr>
          <w:rFonts w:cstheme="minorHAnsi"/>
          <w:color w:val="2D2D2D"/>
          <w:shd w:val="clear" w:color="auto" w:fill="FFFFFF"/>
        </w:rPr>
        <w:t>.</w:t>
      </w:r>
      <w:r w:rsidR="002E6982" w:rsidRPr="00CC472A">
        <w:rPr>
          <w:rFonts w:cstheme="minorHAnsi"/>
          <w:color w:val="2D2D2D"/>
          <w:shd w:val="clear" w:color="auto" w:fill="FFFFFF"/>
        </w:rPr>
        <w:t xml:space="preserve"> </w:t>
      </w:r>
    </w:p>
    <w:p w14:paraId="437E9850" w14:textId="77777777" w:rsidR="00252739" w:rsidRPr="00CC472A" w:rsidRDefault="002E6982" w:rsidP="00B6380E">
      <w:pPr>
        <w:rPr>
          <w:rFonts w:cstheme="minorHAnsi"/>
          <w:color w:val="2D2D2D"/>
          <w:shd w:val="clear" w:color="auto" w:fill="FFFFFF"/>
        </w:rPr>
      </w:pPr>
      <w:r w:rsidRPr="00CC472A">
        <w:rPr>
          <w:rFonts w:cstheme="minorHAnsi"/>
          <w:color w:val="2D2D2D"/>
          <w:shd w:val="clear" w:color="auto" w:fill="FFFFFF"/>
        </w:rPr>
        <w:t>Klima na području općine ima obilježja sredozemne klime sa suhim i vrućim ljetom (klima masline)</w:t>
      </w:r>
      <w:r w:rsidR="0082767B" w:rsidRPr="00CC472A">
        <w:rPr>
          <w:rFonts w:cstheme="minorHAnsi"/>
          <w:color w:val="2D2D2D"/>
          <w:shd w:val="clear" w:color="auto" w:fill="FFFFFF"/>
        </w:rPr>
        <w:t xml:space="preserve"> i pripada tipu Csa prema Köppenu. </w:t>
      </w:r>
      <w:r w:rsidR="002C71CE" w:rsidRPr="00CC472A">
        <w:rPr>
          <w:rFonts w:cstheme="minorHAnsi"/>
          <w:color w:val="2D2D2D"/>
          <w:shd w:val="clear" w:color="auto" w:fill="FFFFFF"/>
        </w:rPr>
        <w:t xml:space="preserve">Klimatski se ovo područje podudara s europskim mediteranskim zimzelenim pojasom u kojem se uzgajaju maslina, vinova loza, smokva, rogač, bajam i slične sredozemne </w:t>
      </w:r>
      <w:r w:rsidR="002C71CE" w:rsidRPr="00CC472A">
        <w:rPr>
          <w:rFonts w:cstheme="minorHAnsi"/>
          <w:color w:val="2D2D2D"/>
          <w:shd w:val="clear" w:color="auto" w:fill="FFFFFF"/>
        </w:rPr>
        <w:lastRenderedPageBreak/>
        <w:t xml:space="preserve">kulture. </w:t>
      </w:r>
      <w:r w:rsidR="00E20206" w:rsidRPr="00CC472A">
        <w:rPr>
          <w:rFonts w:cstheme="minorHAnsi"/>
          <w:color w:val="2D2D2D"/>
          <w:shd w:val="clear" w:color="auto" w:fill="FFFFFF"/>
        </w:rPr>
        <w:t xml:space="preserve">Prosječne godišnje temperature se kreću od 16 </w:t>
      </w:r>
      <w:r w:rsidR="00E20206" w:rsidRPr="00CC472A">
        <w:rPr>
          <w:rFonts w:cstheme="minorHAnsi"/>
          <w:color w:val="2D2D2D"/>
          <w:shd w:val="clear" w:color="auto" w:fill="FFFFFF"/>
          <w:vertAlign w:val="superscript"/>
        </w:rPr>
        <w:t>0</w:t>
      </w:r>
      <w:r w:rsidR="00E20206" w:rsidRPr="00CC472A">
        <w:rPr>
          <w:rFonts w:cstheme="minorHAnsi"/>
          <w:color w:val="2D2D2D"/>
          <w:shd w:val="clear" w:color="auto" w:fill="FFFFFF"/>
        </w:rPr>
        <w:t xml:space="preserve">C do 16,5 </w:t>
      </w:r>
      <w:r w:rsidR="00E20206" w:rsidRPr="00CC472A">
        <w:rPr>
          <w:rFonts w:cstheme="minorHAnsi"/>
          <w:color w:val="2D2D2D"/>
          <w:shd w:val="clear" w:color="auto" w:fill="FFFFFF"/>
          <w:vertAlign w:val="superscript"/>
        </w:rPr>
        <w:t>0</w:t>
      </w:r>
      <w:r w:rsidR="00E20206" w:rsidRPr="00CC472A">
        <w:rPr>
          <w:rFonts w:cstheme="minorHAnsi"/>
          <w:color w:val="2D2D2D"/>
          <w:shd w:val="clear" w:color="auto" w:fill="FFFFFF"/>
        </w:rPr>
        <w:t xml:space="preserve">C, a godišnje amplitude su razmjerno male (16,5 </w:t>
      </w:r>
      <w:r w:rsidR="00E20206" w:rsidRPr="00CC472A">
        <w:rPr>
          <w:rFonts w:cstheme="minorHAnsi"/>
          <w:color w:val="2D2D2D"/>
          <w:shd w:val="clear" w:color="auto" w:fill="FFFFFF"/>
          <w:vertAlign w:val="superscript"/>
        </w:rPr>
        <w:t>0</w:t>
      </w:r>
      <w:r w:rsidR="00E20206" w:rsidRPr="00CC472A">
        <w:rPr>
          <w:rFonts w:cstheme="minorHAnsi"/>
          <w:color w:val="2D2D2D"/>
          <w:shd w:val="clear" w:color="auto" w:fill="FFFFFF"/>
        </w:rPr>
        <w:t xml:space="preserve">C do 17,5 </w:t>
      </w:r>
      <w:r w:rsidR="00E20206" w:rsidRPr="00CC472A">
        <w:rPr>
          <w:rFonts w:cstheme="minorHAnsi"/>
          <w:color w:val="2D2D2D"/>
          <w:shd w:val="clear" w:color="auto" w:fill="FFFFFF"/>
          <w:vertAlign w:val="superscript"/>
        </w:rPr>
        <w:t>0</w:t>
      </w:r>
      <w:r w:rsidR="00E20206" w:rsidRPr="00CC472A">
        <w:rPr>
          <w:rFonts w:cstheme="minorHAnsi"/>
          <w:color w:val="2D2D2D"/>
          <w:shd w:val="clear" w:color="auto" w:fill="FFFFFF"/>
        </w:rPr>
        <w:t xml:space="preserve">C). </w:t>
      </w:r>
      <w:r w:rsidR="002C71CE" w:rsidRPr="00CC472A">
        <w:rPr>
          <w:rFonts w:cstheme="minorHAnsi"/>
          <w:color w:val="2D2D2D"/>
          <w:shd w:val="clear" w:color="auto" w:fill="FFFFFF"/>
        </w:rPr>
        <w:t>Godišnja količina oborina iznosi 804,4 mm na postaji Božava</w:t>
      </w:r>
      <w:r w:rsidR="00F976D4" w:rsidRPr="00CC472A">
        <w:rPr>
          <w:rFonts w:cstheme="minorHAnsi"/>
          <w:color w:val="2D2D2D"/>
          <w:shd w:val="clear" w:color="auto" w:fill="FFFFFF"/>
        </w:rPr>
        <w:t xml:space="preserve"> i</w:t>
      </w:r>
      <w:r w:rsidR="002C71CE" w:rsidRPr="00CC472A">
        <w:rPr>
          <w:rFonts w:cstheme="minorHAnsi"/>
          <w:color w:val="2D2D2D"/>
          <w:shd w:val="clear" w:color="auto" w:fill="FFFFFF"/>
        </w:rPr>
        <w:t xml:space="preserve"> skromnih 584,0 mm na postaji Vela Sestrica (razdoblje 1981.-2010.). Međutim, s obzirom na potrebe vegetacije, problem je r</w:t>
      </w:r>
      <w:r w:rsidR="00E20206" w:rsidRPr="00CC472A">
        <w:rPr>
          <w:rFonts w:cstheme="minorHAnsi"/>
          <w:color w:val="2D2D2D"/>
          <w:shd w:val="clear" w:color="auto" w:fill="FFFFFF"/>
        </w:rPr>
        <w:t xml:space="preserve">aspored oborina tijekom godine </w:t>
      </w:r>
      <w:r w:rsidR="002C71CE" w:rsidRPr="00CC472A">
        <w:rPr>
          <w:rFonts w:cstheme="minorHAnsi"/>
          <w:color w:val="2D2D2D"/>
          <w:shd w:val="clear" w:color="auto" w:fill="FFFFFF"/>
        </w:rPr>
        <w:t>koji j</w:t>
      </w:r>
      <w:r w:rsidR="00E20206" w:rsidRPr="00CC472A">
        <w:rPr>
          <w:rFonts w:cstheme="minorHAnsi"/>
          <w:color w:val="2D2D2D"/>
          <w:shd w:val="clear" w:color="auto" w:fill="FFFFFF"/>
        </w:rPr>
        <w:t>e obrnuto proporcionalan temperaturi zraka.</w:t>
      </w:r>
      <w:r w:rsidR="002C71CE" w:rsidRPr="00CC472A">
        <w:rPr>
          <w:rFonts w:cstheme="minorHAnsi"/>
          <w:color w:val="2D2D2D"/>
          <w:shd w:val="clear" w:color="auto" w:fill="FFFFFF"/>
        </w:rPr>
        <w:t xml:space="preserve"> </w:t>
      </w:r>
      <w:r w:rsidR="004549CD" w:rsidRPr="00CC472A">
        <w:rPr>
          <w:rFonts w:cstheme="minorHAnsi"/>
          <w:color w:val="2D2D2D"/>
          <w:shd w:val="clear" w:color="auto" w:fill="FFFFFF"/>
        </w:rPr>
        <w:t xml:space="preserve">Relativna vlaga zraka iznosi u prosjeku 71,5%. Sunčanih dana je dvostruko više tijekom ljetnih mjeseci u odnosu na zimske mjesece, a prosječno trajanja sunčeva sijanja godišnje je oko 2.490 sati. </w:t>
      </w:r>
      <w:r w:rsidR="002C71CE" w:rsidRPr="00CC472A">
        <w:rPr>
          <w:rFonts w:cstheme="minorHAnsi"/>
          <w:color w:val="2D2D2D"/>
          <w:shd w:val="clear" w:color="auto" w:fill="FFFFFF"/>
        </w:rPr>
        <w:t xml:space="preserve">Vjetrovi su prisutni u više od 90% dana u godini, a najučestaliji su vjetrovi jugoistočnog (Božava) i sjeveroistočnog (Vela Sestrica) smjera. </w:t>
      </w:r>
      <w:r w:rsidR="0082767B" w:rsidRPr="00CC472A">
        <w:rPr>
          <w:rFonts w:cstheme="minorHAnsi"/>
          <w:color w:val="2D2D2D"/>
          <w:shd w:val="clear" w:color="auto" w:fill="FFFFFF"/>
        </w:rPr>
        <w:t xml:space="preserve">Sukladno obilježjima tla i klime, na području Općine Sali prevladava sredozemna zimzelena vegetacija u vidu makije, odnosno degradiranih šumskih zajednica više vrsta tipičnih za </w:t>
      </w:r>
      <w:r w:rsidR="004549CD" w:rsidRPr="00CC472A">
        <w:rPr>
          <w:rFonts w:cstheme="minorHAnsi"/>
          <w:color w:val="2D2D2D"/>
          <w:shd w:val="clear" w:color="auto" w:fill="FFFFFF"/>
        </w:rPr>
        <w:t>Sredozemlje</w:t>
      </w:r>
      <w:r w:rsidR="0082767B" w:rsidRPr="00CC472A">
        <w:rPr>
          <w:rFonts w:cstheme="minorHAnsi"/>
          <w:color w:val="2D2D2D"/>
          <w:shd w:val="clear" w:color="auto" w:fill="FFFFFF"/>
        </w:rPr>
        <w:t xml:space="preserve"> (crnika, zelenika, smrič, smrča, brnistra i dr.)</w:t>
      </w:r>
      <w:r w:rsidR="0006546F" w:rsidRPr="00CC472A">
        <w:rPr>
          <w:rFonts w:cstheme="minorHAnsi"/>
          <w:color w:val="2D2D2D"/>
          <w:shd w:val="clear" w:color="auto" w:fill="FFFFFF"/>
        </w:rPr>
        <w:t xml:space="preserve"> (LAG Mareta, 2017)</w:t>
      </w:r>
      <w:r w:rsidR="0082767B" w:rsidRPr="00CC472A">
        <w:rPr>
          <w:rFonts w:cstheme="minorHAnsi"/>
          <w:color w:val="2D2D2D"/>
          <w:shd w:val="clear" w:color="auto" w:fill="FFFFFF"/>
        </w:rPr>
        <w:t xml:space="preserve">. Uz to, znatan dio površina čine kamenjari na kojima su </w:t>
      </w:r>
      <w:r w:rsidR="00252739" w:rsidRPr="00CC472A">
        <w:rPr>
          <w:rFonts w:cstheme="minorHAnsi"/>
          <w:color w:val="2D2D2D"/>
          <w:shd w:val="clear" w:color="auto" w:fill="FFFFFF"/>
        </w:rPr>
        <w:t xml:space="preserve">zastupljene biljne zajednice aromatičnih i bodljikavih biljaka. </w:t>
      </w:r>
    </w:p>
    <w:p w14:paraId="6AA6180A" w14:textId="77777777" w:rsidR="00252739" w:rsidRPr="00CC472A" w:rsidRDefault="00252739" w:rsidP="00B6380E">
      <w:pPr>
        <w:rPr>
          <w:rFonts w:cstheme="minorHAnsi"/>
          <w:color w:val="2D2D2D"/>
          <w:shd w:val="clear" w:color="auto" w:fill="FFFFFF"/>
        </w:rPr>
      </w:pPr>
    </w:p>
    <w:p w14:paraId="00F535D1" w14:textId="77777777" w:rsidR="00252739" w:rsidRPr="00CC472A" w:rsidRDefault="00252739" w:rsidP="002107C4">
      <w:pPr>
        <w:jc w:val="center"/>
        <w:rPr>
          <w:rFonts w:cstheme="minorHAnsi"/>
          <w:color w:val="2D2D2D"/>
          <w:shd w:val="clear" w:color="auto" w:fill="FFFFFF"/>
        </w:rPr>
      </w:pPr>
      <w:r w:rsidRPr="00CC472A">
        <w:rPr>
          <w:rFonts w:cstheme="minorHAnsi"/>
          <w:noProof/>
          <w:lang w:eastAsia="hr-HR"/>
        </w:rPr>
        <w:drawing>
          <wp:inline distT="0" distB="0" distL="0" distR="0" wp14:anchorId="4AB4D0EC" wp14:editId="15BFC840">
            <wp:extent cx="2059322" cy="186755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780" t="26082" r="54283" b="21771"/>
                    <a:stretch/>
                  </pic:blipFill>
                  <pic:spPr bwMode="auto">
                    <a:xfrm>
                      <a:off x="0" y="0"/>
                      <a:ext cx="2059743" cy="1867938"/>
                    </a:xfrm>
                    <a:prstGeom prst="rect">
                      <a:avLst/>
                    </a:prstGeom>
                    <a:ln>
                      <a:noFill/>
                    </a:ln>
                    <a:extLst>
                      <a:ext uri="{53640926-AAD7-44D8-BBD7-CCE9431645EC}">
                        <a14:shadowObscured xmlns:a14="http://schemas.microsoft.com/office/drawing/2010/main"/>
                      </a:ext>
                    </a:extLst>
                  </pic:spPr>
                </pic:pic>
              </a:graphicData>
            </a:graphic>
          </wp:inline>
        </w:drawing>
      </w:r>
      <w:r w:rsidRPr="00CC472A">
        <w:rPr>
          <w:rFonts w:cstheme="minorHAnsi"/>
          <w:noProof/>
          <w:lang w:eastAsia="hr-HR"/>
        </w:rPr>
        <w:drawing>
          <wp:inline distT="0" distB="0" distL="0" distR="0" wp14:anchorId="797202E8" wp14:editId="25E67F4F">
            <wp:extent cx="2810713" cy="1867535"/>
            <wp:effectExtent l="0" t="0" r="889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522" t="28550" r="41416" b="19291"/>
                    <a:stretch/>
                  </pic:blipFill>
                  <pic:spPr bwMode="auto">
                    <a:xfrm>
                      <a:off x="0" y="0"/>
                      <a:ext cx="2811949" cy="1868356"/>
                    </a:xfrm>
                    <a:prstGeom prst="rect">
                      <a:avLst/>
                    </a:prstGeom>
                    <a:ln>
                      <a:noFill/>
                    </a:ln>
                    <a:extLst>
                      <a:ext uri="{53640926-AAD7-44D8-BBD7-CCE9431645EC}">
                        <a14:shadowObscured xmlns:a14="http://schemas.microsoft.com/office/drawing/2010/main"/>
                      </a:ext>
                    </a:extLst>
                  </pic:spPr>
                </pic:pic>
              </a:graphicData>
            </a:graphic>
          </wp:inline>
        </w:drawing>
      </w:r>
    </w:p>
    <w:p w14:paraId="5A1E41E8" w14:textId="683DDCBD" w:rsidR="00252739" w:rsidRPr="00CC472A" w:rsidRDefault="00C46CFD" w:rsidP="00154AB8">
      <w:pPr>
        <w:pStyle w:val="Naslovslike"/>
      </w:pPr>
      <w:bookmarkStart w:id="6" w:name="_Toc94518722"/>
      <w:r>
        <w:t xml:space="preserve">Slika </w:t>
      </w:r>
      <w:r w:rsidR="0038230E">
        <w:fldChar w:fldCharType="begin"/>
      </w:r>
      <w:r w:rsidR="0038230E">
        <w:instrText xml:space="preserve"> SEQ slika \* MERGEFORMAT </w:instrText>
      </w:r>
      <w:r w:rsidR="0038230E">
        <w:fldChar w:fldCharType="separate"/>
      </w:r>
      <w:r w:rsidR="0042130C">
        <w:rPr>
          <w:noProof/>
        </w:rPr>
        <w:t>2</w:t>
      </w:r>
      <w:r w:rsidR="0038230E">
        <w:fldChar w:fldCharType="end"/>
      </w:r>
      <w:r>
        <w:t xml:space="preserve">. </w:t>
      </w:r>
      <w:r w:rsidR="00252739" w:rsidRPr="00CC472A">
        <w:t>Srednje godišnje temperature zraka na postajama Božava (lijevo</w:t>
      </w:r>
      <w:r w:rsidR="00E20206" w:rsidRPr="00CC472A">
        <w:t>, 1998.-2010.</w:t>
      </w:r>
      <w:r w:rsidR="00252739" w:rsidRPr="00CC472A">
        <w:t>) i Vela Sestrica (desno</w:t>
      </w:r>
      <w:r w:rsidR="00E20206" w:rsidRPr="00CC472A">
        <w:t>, 1981.-2010.</w:t>
      </w:r>
      <w:r w:rsidR="00252739" w:rsidRPr="00CC472A">
        <w:t>).</w:t>
      </w:r>
      <w:bookmarkEnd w:id="6"/>
    </w:p>
    <w:p w14:paraId="55D336D9" w14:textId="77777777" w:rsidR="00252739" w:rsidRPr="0070120D" w:rsidRDefault="00252739" w:rsidP="00B6380E">
      <w:pPr>
        <w:rPr>
          <w:rFonts w:cstheme="minorHAnsi"/>
          <w:color w:val="2D2D2D"/>
          <w:sz w:val="20"/>
          <w:szCs w:val="20"/>
          <w:shd w:val="clear" w:color="auto" w:fill="FFFFFF"/>
        </w:rPr>
      </w:pPr>
      <w:r w:rsidRPr="0070120D">
        <w:rPr>
          <w:rFonts w:cstheme="minorHAnsi"/>
          <w:color w:val="2D2D2D"/>
          <w:sz w:val="20"/>
          <w:szCs w:val="20"/>
          <w:shd w:val="clear" w:color="auto" w:fill="FFFFFF"/>
        </w:rPr>
        <w:t>Izvor: Preuzeto iz Lozić i sur., 2013.</w:t>
      </w:r>
    </w:p>
    <w:p w14:paraId="22EC18C5" w14:textId="77777777" w:rsidR="00252739" w:rsidRPr="00CC472A" w:rsidRDefault="00252739" w:rsidP="00B6380E">
      <w:pPr>
        <w:rPr>
          <w:rFonts w:cstheme="minorHAnsi"/>
          <w:color w:val="2D2D2D"/>
          <w:shd w:val="clear" w:color="auto" w:fill="FFFFFF"/>
        </w:rPr>
      </w:pPr>
    </w:p>
    <w:p w14:paraId="567F13A8" w14:textId="77777777" w:rsidR="00252739" w:rsidRPr="00CC472A" w:rsidRDefault="00252739" w:rsidP="002107C4">
      <w:pPr>
        <w:jc w:val="center"/>
        <w:rPr>
          <w:rFonts w:cstheme="minorHAnsi"/>
          <w:color w:val="2D2D2D"/>
          <w:shd w:val="clear" w:color="auto" w:fill="FFFFFF"/>
        </w:rPr>
      </w:pPr>
      <w:r w:rsidRPr="00CC472A">
        <w:rPr>
          <w:rFonts w:cstheme="minorHAnsi"/>
          <w:noProof/>
          <w:lang w:eastAsia="hr-HR"/>
        </w:rPr>
        <w:drawing>
          <wp:inline distT="0" distB="0" distL="0" distR="0" wp14:anchorId="16AECB73" wp14:editId="4ABFB4C6">
            <wp:extent cx="2443480" cy="1632155"/>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520" t="23815" r="47829" b="30601"/>
                    <a:stretch/>
                  </pic:blipFill>
                  <pic:spPr bwMode="auto">
                    <a:xfrm>
                      <a:off x="0" y="0"/>
                      <a:ext cx="2444538" cy="1632862"/>
                    </a:xfrm>
                    <a:prstGeom prst="rect">
                      <a:avLst/>
                    </a:prstGeom>
                    <a:ln>
                      <a:noFill/>
                    </a:ln>
                    <a:extLst>
                      <a:ext uri="{53640926-AAD7-44D8-BBD7-CCE9431645EC}">
                        <a14:shadowObscured xmlns:a14="http://schemas.microsoft.com/office/drawing/2010/main"/>
                      </a:ext>
                    </a:extLst>
                  </pic:spPr>
                </pic:pic>
              </a:graphicData>
            </a:graphic>
          </wp:inline>
        </w:drawing>
      </w:r>
      <w:r w:rsidRPr="00CC472A">
        <w:rPr>
          <w:rFonts w:cstheme="minorHAnsi"/>
          <w:noProof/>
          <w:lang w:eastAsia="hr-HR"/>
        </w:rPr>
        <w:drawing>
          <wp:inline distT="0" distB="0" distL="0" distR="0" wp14:anchorId="3786DA09" wp14:editId="4B675765">
            <wp:extent cx="3002572" cy="1690718"/>
            <wp:effectExtent l="0" t="0" r="762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386" t="31720" r="38195" b="21053"/>
                    <a:stretch/>
                  </pic:blipFill>
                  <pic:spPr bwMode="auto">
                    <a:xfrm>
                      <a:off x="0" y="0"/>
                      <a:ext cx="3004354" cy="1691721"/>
                    </a:xfrm>
                    <a:prstGeom prst="rect">
                      <a:avLst/>
                    </a:prstGeom>
                    <a:ln>
                      <a:noFill/>
                    </a:ln>
                    <a:extLst>
                      <a:ext uri="{53640926-AAD7-44D8-BBD7-CCE9431645EC}">
                        <a14:shadowObscured xmlns:a14="http://schemas.microsoft.com/office/drawing/2010/main"/>
                      </a:ext>
                    </a:extLst>
                  </pic:spPr>
                </pic:pic>
              </a:graphicData>
            </a:graphic>
          </wp:inline>
        </w:drawing>
      </w:r>
    </w:p>
    <w:p w14:paraId="642208EB" w14:textId="3F49E4C6" w:rsidR="002E6982" w:rsidRPr="00CC472A" w:rsidRDefault="00C46CFD" w:rsidP="00154AB8">
      <w:pPr>
        <w:pStyle w:val="Naslovslike"/>
      </w:pPr>
      <w:bookmarkStart w:id="7" w:name="_Toc94518723"/>
      <w:r>
        <w:t xml:space="preserve">Slika </w:t>
      </w:r>
      <w:r w:rsidR="0038230E">
        <w:fldChar w:fldCharType="begin"/>
      </w:r>
      <w:r w:rsidR="0038230E">
        <w:instrText xml:space="preserve"> SEQ slika \* MERGEFORMAT </w:instrText>
      </w:r>
      <w:r w:rsidR="0038230E">
        <w:fldChar w:fldCharType="separate"/>
      </w:r>
      <w:r w:rsidR="0042130C">
        <w:rPr>
          <w:noProof/>
        </w:rPr>
        <w:t>3</w:t>
      </w:r>
      <w:r w:rsidR="0038230E">
        <w:fldChar w:fldCharType="end"/>
      </w:r>
      <w:r>
        <w:t xml:space="preserve">. </w:t>
      </w:r>
      <w:r w:rsidR="00252739" w:rsidRPr="00CC472A">
        <w:t>S</w:t>
      </w:r>
      <w:r>
        <w:t>r</w:t>
      </w:r>
      <w:r w:rsidR="00252739" w:rsidRPr="00CC472A">
        <w:t>ednje, maksimalne i minimalne mjesečne količine oborina na mjernim postajama Božava (lijevo</w:t>
      </w:r>
      <w:r w:rsidR="00E20206" w:rsidRPr="00CC472A">
        <w:t>, 1998.-2010.</w:t>
      </w:r>
      <w:r w:rsidR="00252739" w:rsidRPr="00CC472A">
        <w:t>) i Vela Sestrica (desno</w:t>
      </w:r>
      <w:r w:rsidR="00E20206" w:rsidRPr="00CC472A">
        <w:t>, 1981.-2010.</w:t>
      </w:r>
      <w:r w:rsidR="00252739" w:rsidRPr="00CC472A">
        <w:t>).</w:t>
      </w:r>
      <w:bookmarkEnd w:id="7"/>
      <w:r w:rsidR="00252739" w:rsidRPr="00CC472A">
        <w:t xml:space="preserve"> </w:t>
      </w:r>
    </w:p>
    <w:p w14:paraId="08BD0700" w14:textId="77777777" w:rsidR="00252739" w:rsidRPr="0070120D" w:rsidRDefault="00252739" w:rsidP="00B6380E">
      <w:pPr>
        <w:rPr>
          <w:rFonts w:cstheme="minorHAnsi"/>
          <w:color w:val="2D2D2D"/>
          <w:sz w:val="20"/>
          <w:szCs w:val="20"/>
          <w:shd w:val="clear" w:color="auto" w:fill="FFFFFF"/>
        </w:rPr>
      </w:pPr>
      <w:r w:rsidRPr="0070120D">
        <w:rPr>
          <w:rFonts w:cstheme="minorHAnsi"/>
          <w:color w:val="2D2D2D"/>
          <w:sz w:val="20"/>
          <w:szCs w:val="20"/>
          <w:shd w:val="clear" w:color="auto" w:fill="FFFFFF"/>
        </w:rPr>
        <w:t>Izvor: Preuzeto iz Lozić i sur., 2013.</w:t>
      </w:r>
    </w:p>
    <w:p w14:paraId="56C2467E" w14:textId="77777777" w:rsidR="00E20206" w:rsidRPr="00CC472A" w:rsidRDefault="00E20206" w:rsidP="00B6380E">
      <w:pPr>
        <w:rPr>
          <w:rFonts w:cstheme="minorHAnsi"/>
          <w:color w:val="2D2D2D"/>
          <w:shd w:val="clear" w:color="auto" w:fill="FFFFFF"/>
        </w:rPr>
      </w:pPr>
    </w:p>
    <w:p w14:paraId="76173227" w14:textId="77777777" w:rsidR="00E20206" w:rsidRPr="00CC472A" w:rsidRDefault="00E20206" w:rsidP="00B6380E">
      <w:pPr>
        <w:rPr>
          <w:rFonts w:cstheme="minorHAnsi"/>
          <w:color w:val="2D2D2D"/>
          <w:shd w:val="clear" w:color="auto" w:fill="FFFFFF"/>
        </w:rPr>
      </w:pPr>
      <w:r w:rsidRPr="00CC472A">
        <w:rPr>
          <w:rFonts w:cstheme="minorHAnsi"/>
          <w:noProof/>
          <w:lang w:eastAsia="hr-HR"/>
        </w:rPr>
        <w:lastRenderedPageBreak/>
        <w:drawing>
          <wp:inline distT="0" distB="0" distL="0" distR="0" wp14:anchorId="5690AC82" wp14:editId="0736E9DF">
            <wp:extent cx="4358640" cy="3321959"/>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26" t="19054" r="24161" b="13980"/>
                    <a:stretch/>
                  </pic:blipFill>
                  <pic:spPr bwMode="auto">
                    <a:xfrm>
                      <a:off x="0" y="0"/>
                      <a:ext cx="4423496" cy="3371389"/>
                    </a:xfrm>
                    <a:prstGeom prst="rect">
                      <a:avLst/>
                    </a:prstGeom>
                    <a:ln>
                      <a:noFill/>
                    </a:ln>
                    <a:extLst>
                      <a:ext uri="{53640926-AAD7-44D8-BBD7-CCE9431645EC}">
                        <a14:shadowObscured xmlns:a14="http://schemas.microsoft.com/office/drawing/2010/main"/>
                      </a:ext>
                    </a:extLst>
                  </pic:spPr>
                </pic:pic>
              </a:graphicData>
            </a:graphic>
          </wp:inline>
        </w:drawing>
      </w:r>
    </w:p>
    <w:p w14:paraId="72EBEEF6" w14:textId="22FAB484" w:rsidR="00252739" w:rsidRPr="00CC472A" w:rsidRDefault="00C46CFD" w:rsidP="00154AB8">
      <w:pPr>
        <w:pStyle w:val="Naslovslike"/>
      </w:pPr>
      <w:bookmarkStart w:id="8" w:name="_Toc94518724"/>
      <w:r>
        <w:t xml:space="preserve">Slika </w:t>
      </w:r>
      <w:r w:rsidR="0038230E">
        <w:fldChar w:fldCharType="begin"/>
      </w:r>
      <w:r w:rsidR="0038230E">
        <w:instrText xml:space="preserve"> SEQ slika \* MERGEFORMAT </w:instrText>
      </w:r>
      <w:r w:rsidR="0038230E">
        <w:fldChar w:fldCharType="separate"/>
      </w:r>
      <w:r w:rsidR="0042130C">
        <w:rPr>
          <w:noProof/>
        </w:rPr>
        <w:t>4</w:t>
      </w:r>
      <w:r w:rsidR="0038230E">
        <w:fldChar w:fldCharType="end"/>
      </w:r>
      <w:r>
        <w:t xml:space="preserve">. </w:t>
      </w:r>
      <w:r w:rsidR="00E20206" w:rsidRPr="00CC472A">
        <w:t>Klimadijagrami za meteorološke postaje u Općini Sali i bližem okruženju</w:t>
      </w:r>
      <w:bookmarkEnd w:id="8"/>
    </w:p>
    <w:p w14:paraId="603B49AD" w14:textId="77777777" w:rsidR="00E20206" w:rsidRPr="0070120D" w:rsidRDefault="00E20206" w:rsidP="00B6380E">
      <w:pPr>
        <w:rPr>
          <w:rFonts w:cstheme="minorHAnsi"/>
          <w:color w:val="2D2D2D"/>
          <w:sz w:val="20"/>
          <w:szCs w:val="20"/>
          <w:shd w:val="clear" w:color="auto" w:fill="FFFFFF"/>
        </w:rPr>
      </w:pPr>
      <w:r w:rsidRPr="0070120D">
        <w:rPr>
          <w:rFonts w:cstheme="minorHAnsi"/>
          <w:color w:val="2D2D2D"/>
          <w:sz w:val="20"/>
          <w:szCs w:val="20"/>
          <w:shd w:val="clear" w:color="auto" w:fill="FFFFFF"/>
        </w:rPr>
        <w:t>Izvor: Preuzeto iz Lozić i sur., 2013.</w:t>
      </w:r>
    </w:p>
    <w:p w14:paraId="5D866ADB" w14:textId="77777777" w:rsidR="00E20206" w:rsidRPr="00CC472A" w:rsidRDefault="00E20206" w:rsidP="00B6380E">
      <w:pPr>
        <w:rPr>
          <w:rFonts w:cstheme="minorHAnsi"/>
          <w:color w:val="2D2D2D"/>
          <w:shd w:val="clear" w:color="auto" w:fill="FFFFFF"/>
        </w:rPr>
      </w:pPr>
    </w:p>
    <w:p w14:paraId="08BE3AD0" w14:textId="77777777" w:rsidR="00544FD8" w:rsidRPr="00CC472A" w:rsidRDefault="001C1B4E" w:rsidP="00B6380E">
      <w:pPr>
        <w:rPr>
          <w:rFonts w:cstheme="minorHAnsi"/>
          <w:color w:val="2D2D2D"/>
          <w:shd w:val="clear" w:color="auto" w:fill="FFFFFF"/>
        </w:rPr>
      </w:pPr>
      <w:r w:rsidRPr="00CC472A">
        <w:rPr>
          <w:rFonts w:cstheme="minorHAnsi"/>
          <w:color w:val="2D2D2D"/>
          <w:shd w:val="clear" w:color="auto" w:fill="FFFFFF"/>
        </w:rPr>
        <w:t xml:space="preserve">Najveći dio kopnene površine u općini zauzimaju šuma i makija (36%) te prirodni travnjaci i pašnjaci (25%) (2018.). Prema podacima s web portala CLCCro, u razdoblju od 2000. do 2006. su zbog nove kategorizacije znatno smanjene površine pod šumom i makijom, dok su površine pašnjaka i travnjaka povećane. </w:t>
      </w:r>
      <w:r w:rsidR="00544FD8" w:rsidRPr="00CC472A">
        <w:rPr>
          <w:rFonts w:cstheme="minorHAnsi"/>
          <w:color w:val="2D2D2D"/>
          <w:shd w:val="clear" w:color="auto" w:fill="FFFFFF"/>
        </w:rPr>
        <w:t>Prema istom izvoru poljoprivredne površine bez maslinika su u razdoblju 1990.-2018. smanjene s 935 na 481 ha, ali su površine pod maslinom povećane s 1.293 ha na 1.625 ha. Zbog toga se, uvjetno rečeno, obradiva površina, kao zbroj površina maslinika i poljoprivrednog zemljišta, nije znatno mijenjala i ima je 2.107 ha (17,14% 2018. godine).</w:t>
      </w:r>
    </w:p>
    <w:p w14:paraId="04E2FC95" w14:textId="77777777" w:rsidR="001C1B4E" w:rsidRPr="00CC472A" w:rsidRDefault="001C1B4E" w:rsidP="00B6380E">
      <w:pPr>
        <w:rPr>
          <w:rFonts w:cstheme="minorHAnsi"/>
          <w:color w:val="2D2D2D"/>
          <w:shd w:val="clear" w:color="auto" w:fill="FFFFFF"/>
        </w:rPr>
      </w:pPr>
    </w:p>
    <w:p w14:paraId="13008A64" w14:textId="77777777" w:rsidR="001C1B4E" w:rsidRPr="00CC472A" w:rsidRDefault="001C1B4E" w:rsidP="00B6380E">
      <w:pPr>
        <w:autoSpaceDE w:val="0"/>
        <w:autoSpaceDN w:val="0"/>
        <w:adjustRightInd w:val="0"/>
        <w:rPr>
          <w:rFonts w:cstheme="minorHAnsi"/>
        </w:rPr>
      </w:pPr>
      <w:r w:rsidRPr="00CC472A">
        <w:rPr>
          <w:rFonts w:cstheme="minorHAnsi"/>
          <w:noProof/>
          <w:lang w:eastAsia="hr-HR"/>
        </w:rPr>
        <w:drawing>
          <wp:inline distT="0" distB="0" distL="0" distR="0" wp14:anchorId="60B6C00A" wp14:editId="5DF22A08">
            <wp:extent cx="5608320" cy="2336800"/>
            <wp:effectExtent l="0" t="0" r="11430" b="635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C9E2E4" w14:textId="26DDD779" w:rsidR="001C1B4E" w:rsidRPr="00CC472A" w:rsidRDefault="00C46CFD" w:rsidP="00154AB8">
      <w:pPr>
        <w:pStyle w:val="Naslovslike"/>
      </w:pPr>
      <w:bookmarkStart w:id="9" w:name="_Toc94518725"/>
      <w:r>
        <w:t xml:space="preserve">Slika </w:t>
      </w:r>
      <w:r w:rsidR="0038230E">
        <w:fldChar w:fldCharType="begin"/>
      </w:r>
      <w:r w:rsidR="0038230E">
        <w:instrText xml:space="preserve"> SEQ slika \* MERGEFORMAT </w:instrText>
      </w:r>
      <w:r w:rsidR="0038230E">
        <w:fldChar w:fldCharType="separate"/>
      </w:r>
      <w:r w:rsidR="0042130C">
        <w:rPr>
          <w:noProof/>
        </w:rPr>
        <w:t>5</w:t>
      </w:r>
      <w:r w:rsidR="0038230E">
        <w:fldChar w:fldCharType="end"/>
      </w:r>
      <w:r>
        <w:t xml:space="preserve">. </w:t>
      </w:r>
      <w:r w:rsidR="001C1B4E" w:rsidRPr="00CC472A">
        <w:t>Površine različitih pokrova zemljišta: CLC klase na 3. razini klasifikacije</w:t>
      </w:r>
      <w:bookmarkEnd w:id="9"/>
    </w:p>
    <w:p w14:paraId="5A120005" w14:textId="77777777" w:rsidR="001C1B4E" w:rsidRPr="0070120D" w:rsidRDefault="001C1B4E" w:rsidP="00B6380E">
      <w:pPr>
        <w:autoSpaceDE w:val="0"/>
        <w:autoSpaceDN w:val="0"/>
        <w:adjustRightInd w:val="0"/>
        <w:rPr>
          <w:rFonts w:cstheme="minorHAnsi"/>
          <w:color w:val="2D2D2D"/>
          <w:sz w:val="20"/>
          <w:szCs w:val="20"/>
          <w:shd w:val="clear" w:color="auto" w:fill="FFFFFF"/>
        </w:rPr>
      </w:pPr>
      <w:r w:rsidRPr="0070120D">
        <w:rPr>
          <w:rFonts w:cstheme="minorHAnsi"/>
          <w:color w:val="2D2D2D"/>
          <w:sz w:val="20"/>
          <w:szCs w:val="20"/>
          <w:shd w:val="clear" w:color="auto" w:fill="FFFFFF"/>
        </w:rPr>
        <w:t>Izvor: Prema podacima sa: CLCCro, web preglednik podataka o stanju i promjeni pokrova zemljišta po</w:t>
      </w:r>
      <w:r w:rsidRPr="00CC472A">
        <w:rPr>
          <w:rFonts w:cstheme="minorHAnsi"/>
        </w:rPr>
        <w:t xml:space="preserve"> </w:t>
      </w:r>
      <w:r w:rsidRPr="0070120D">
        <w:rPr>
          <w:rFonts w:cstheme="minorHAnsi"/>
          <w:color w:val="2D2D2D"/>
          <w:sz w:val="20"/>
          <w:szCs w:val="20"/>
          <w:shd w:val="clear" w:color="auto" w:fill="FFFFFF"/>
        </w:rPr>
        <w:t xml:space="preserve">jedinicama lokalne samouprave. http://corine.haop.hr/dash-municipality </w:t>
      </w:r>
    </w:p>
    <w:p w14:paraId="291CC380" w14:textId="77777777" w:rsidR="00976156" w:rsidRDefault="00976156" w:rsidP="00B6380E">
      <w:pPr>
        <w:rPr>
          <w:rFonts w:cstheme="minorHAnsi"/>
          <w:color w:val="2D2D2D"/>
          <w:shd w:val="clear" w:color="auto" w:fill="FFFFFF"/>
        </w:rPr>
      </w:pPr>
    </w:p>
    <w:p w14:paraId="7F97ACAF" w14:textId="77777777" w:rsidR="00AB35CA" w:rsidRPr="00CC472A" w:rsidRDefault="000D0397" w:rsidP="00B6380E">
      <w:pPr>
        <w:rPr>
          <w:rFonts w:cstheme="minorHAnsi"/>
          <w:color w:val="2D2D2D"/>
          <w:shd w:val="clear" w:color="auto" w:fill="FFFFFF"/>
        </w:rPr>
      </w:pPr>
      <w:r w:rsidRPr="00CC472A">
        <w:rPr>
          <w:rFonts w:cstheme="minorHAnsi"/>
          <w:color w:val="2D2D2D"/>
          <w:shd w:val="clear" w:color="auto" w:fill="FFFFFF"/>
        </w:rPr>
        <w:t>Geološki, h</w:t>
      </w:r>
      <w:r w:rsidR="003E3891" w:rsidRPr="00CC472A">
        <w:rPr>
          <w:rFonts w:cstheme="minorHAnsi"/>
          <w:color w:val="2D2D2D"/>
          <w:shd w:val="clear" w:color="auto" w:fill="FFFFFF"/>
        </w:rPr>
        <w:t xml:space="preserve">idrološki i klimatski uvjeti pogodovali su stvaranju posebno vrijednih i atraktivnih dijelova prirode. Zbog toga je je 127,5 ha na području Općine Sali u različitim kategorijama zaštite prirode.  </w:t>
      </w:r>
    </w:p>
    <w:p w14:paraId="78C8B2DA" w14:textId="77777777" w:rsidR="00AB35CA" w:rsidRPr="00CC472A" w:rsidRDefault="00AB35CA" w:rsidP="00B6380E">
      <w:pPr>
        <w:rPr>
          <w:rFonts w:cstheme="minorHAnsi"/>
          <w:color w:val="2D2D2D"/>
          <w:shd w:val="clear" w:color="auto" w:fill="FFFFFF"/>
        </w:rPr>
      </w:pPr>
    </w:p>
    <w:p w14:paraId="46824A02" w14:textId="40C3025F" w:rsidR="00AB35CA" w:rsidRPr="007B04CA" w:rsidRDefault="00C46CFD" w:rsidP="007B04CA">
      <w:pPr>
        <w:pStyle w:val="Naslovtablice"/>
      </w:pPr>
      <w:bookmarkStart w:id="10" w:name="_Toc94518420"/>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w:t>
      </w:r>
      <w:r w:rsidR="0038230E">
        <w:rPr>
          <w:noProof/>
        </w:rPr>
        <w:fldChar w:fldCharType="end"/>
      </w:r>
      <w:r w:rsidRPr="007B04CA">
        <w:t xml:space="preserve">. </w:t>
      </w:r>
      <w:r w:rsidR="00AB35CA" w:rsidRPr="007B04CA">
        <w:t>Površina područja pod zaštitom dijelom ili u potpunosti na području Općine Sali</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551"/>
        <w:gridCol w:w="1134"/>
      </w:tblGrid>
      <w:tr w:rsidR="00AB35CA" w:rsidRPr="00CC472A" w14:paraId="24A48117" w14:textId="77777777" w:rsidTr="00006EC5">
        <w:trPr>
          <w:trHeight w:val="300"/>
        </w:trPr>
        <w:tc>
          <w:tcPr>
            <w:tcW w:w="3256" w:type="dxa"/>
            <w:shd w:val="clear" w:color="auto" w:fill="auto"/>
            <w:noWrap/>
            <w:vAlign w:val="bottom"/>
            <w:hideMark/>
          </w:tcPr>
          <w:p w14:paraId="0F5E0F76"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 xml:space="preserve">Naziv </w:t>
            </w:r>
          </w:p>
        </w:tc>
        <w:tc>
          <w:tcPr>
            <w:tcW w:w="2551" w:type="dxa"/>
            <w:shd w:val="clear" w:color="auto" w:fill="auto"/>
            <w:noWrap/>
            <w:vAlign w:val="bottom"/>
            <w:hideMark/>
          </w:tcPr>
          <w:p w14:paraId="2683E874" w14:textId="77777777" w:rsidR="00AB35CA" w:rsidRPr="00CC472A" w:rsidRDefault="00AB35CA" w:rsidP="00B6380E">
            <w:pPr>
              <w:jc w:val="center"/>
              <w:rPr>
                <w:rFonts w:eastAsia="Times New Roman" w:cstheme="minorHAnsi"/>
                <w:color w:val="000000"/>
                <w:lang w:eastAsia="hr-HR"/>
              </w:rPr>
            </w:pPr>
            <w:r w:rsidRPr="00CC472A">
              <w:rPr>
                <w:rFonts w:eastAsia="Times New Roman" w:cstheme="minorHAnsi"/>
                <w:color w:val="000000"/>
                <w:lang w:eastAsia="hr-HR"/>
              </w:rPr>
              <w:t>Kategorija/ Podkategorija</w:t>
            </w:r>
          </w:p>
        </w:tc>
        <w:tc>
          <w:tcPr>
            <w:tcW w:w="1134" w:type="dxa"/>
            <w:shd w:val="clear" w:color="auto" w:fill="auto"/>
            <w:noWrap/>
            <w:vAlign w:val="bottom"/>
            <w:hideMark/>
          </w:tcPr>
          <w:p w14:paraId="2D7961AA" w14:textId="77777777" w:rsidR="00AB35CA" w:rsidRPr="00CC472A" w:rsidRDefault="00AB35CA" w:rsidP="00B6380E">
            <w:pPr>
              <w:jc w:val="center"/>
              <w:rPr>
                <w:rFonts w:eastAsia="Times New Roman" w:cstheme="minorHAnsi"/>
                <w:color w:val="000000"/>
                <w:lang w:eastAsia="hr-HR"/>
              </w:rPr>
            </w:pPr>
            <w:r w:rsidRPr="00CC472A">
              <w:rPr>
                <w:rFonts w:eastAsia="Times New Roman" w:cstheme="minorHAnsi"/>
                <w:color w:val="000000"/>
                <w:lang w:eastAsia="hr-HR"/>
              </w:rPr>
              <w:t>Površina (ha)</w:t>
            </w:r>
          </w:p>
        </w:tc>
      </w:tr>
      <w:tr w:rsidR="00AB35CA" w:rsidRPr="00CC472A" w14:paraId="1C6DC53A" w14:textId="77777777" w:rsidTr="00006EC5">
        <w:trPr>
          <w:trHeight w:val="300"/>
        </w:trPr>
        <w:tc>
          <w:tcPr>
            <w:tcW w:w="3256" w:type="dxa"/>
            <w:shd w:val="clear" w:color="auto" w:fill="auto"/>
            <w:noWrap/>
            <w:vAlign w:val="bottom"/>
            <w:hideMark/>
          </w:tcPr>
          <w:p w14:paraId="55F90A06"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Kornati</w:t>
            </w:r>
          </w:p>
        </w:tc>
        <w:tc>
          <w:tcPr>
            <w:tcW w:w="2551" w:type="dxa"/>
            <w:shd w:val="clear" w:color="auto" w:fill="auto"/>
            <w:noWrap/>
            <w:vAlign w:val="bottom"/>
            <w:hideMark/>
          </w:tcPr>
          <w:p w14:paraId="4E026AA3"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nacionalni park</w:t>
            </w:r>
          </w:p>
        </w:tc>
        <w:tc>
          <w:tcPr>
            <w:tcW w:w="1134" w:type="dxa"/>
            <w:shd w:val="clear" w:color="auto" w:fill="auto"/>
            <w:noWrap/>
            <w:vAlign w:val="bottom"/>
            <w:hideMark/>
          </w:tcPr>
          <w:p w14:paraId="4DC1BC9E" w14:textId="77777777" w:rsidR="00AB35CA" w:rsidRPr="00CC472A" w:rsidRDefault="00AB35CA" w:rsidP="00B6380E">
            <w:pPr>
              <w:jc w:val="right"/>
              <w:rPr>
                <w:rFonts w:eastAsia="Times New Roman" w:cstheme="minorHAnsi"/>
                <w:color w:val="000000"/>
                <w:lang w:eastAsia="hr-HR"/>
              </w:rPr>
            </w:pPr>
            <w:r w:rsidRPr="00CC472A">
              <w:rPr>
                <w:rFonts w:eastAsia="Times New Roman" w:cstheme="minorHAnsi"/>
                <w:color w:val="000000"/>
                <w:lang w:eastAsia="hr-HR"/>
              </w:rPr>
              <w:t>0,1</w:t>
            </w:r>
          </w:p>
        </w:tc>
      </w:tr>
      <w:tr w:rsidR="00AB35CA" w:rsidRPr="00CC472A" w14:paraId="6C9DFC92" w14:textId="77777777" w:rsidTr="00006EC5">
        <w:trPr>
          <w:trHeight w:val="300"/>
        </w:trPr>
        <w:tc>
          <w:tcPr>
            <w:tcW w:w="3256" w:type="dxa"/>
            <w:shd w:val="clear" w:color="auto" w:fill="auto"/>
            <w:noWrap/>
            <w:vAlign w:val="bottom"/>
            <w:hideMark/>
          </w:tcPr>
          <w:p w14:paraId="3A341504"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 xml:space="preserve">Saljsko polje </w:t>
            </w:r>
          </w:p>
        </w:tc>
        <w:tc>
          <w:tcPr>
            <w:tcW w:w="2551" w:type="dxa"/>
            <w:shd w:val="clear" w:color="auto" w:fill="auto"/>
            <w:noWrap/>
            <w:vAlign w:val="bottom"/>
            <w:hideMark/>
          </w:tcPr>
          <w:p w14:paraId="7B171736" w14:textId="08B22462" w:rsidR="00AB35CA" w:rsidRPr="00CC472A" w:rsidRDefault="00006EC5" w:rsidP="00B6380E">
            <w:pPr>
              <w:rPr>
                <w:rFonts w:eastAsia="Times New Roman" w:cstheme="minorHAnsi"/>
                <w:color w:val="000000"/>
                <w:lang w:eastAsia="hr-HR"/>
              </w:rPr>
            </w:pPr>
            <w:r w:rsidRPr="00006EC5">
              <w:rPr>
                <w:rFonts w:eastAsia="Times New Roman" w:cstheme="minorHAnsi"/>
                <w:color w:val="000000"/>
                <w:lang w:eastAsia="hr-HR"/>
              </w:rPr>
              <w:t>posebni botanički rezervat</w:t>
            </w:r>
          </w:p>
        </w:tc>
        <w:tc>
          <w:tcPr>
            <w:tcW w:w="1134" w:type="dxa"/>
            <w:shd w:val="clear" w:color="auto" w:fill="auto"/>
            <w:noWrap/>
            <w:vAlign w:val="bottom"/>
            <w:hideMark/>
          </w:tcPr>
          <w:p w14:paraId="3FE26DE0" w14:textId="77777777" w:rsidR="00AB35CA" w:rsidRPr="00CC472A" w:rsidRDefault="00AB35CA" w:rsidP="00B6380E">
            <w:pPr>
              <w:jc w:val="right"/>
              <w:rPr>
                <w:rFonts w:eastAsia="Times New Roman" w:cstheme="minorHAnsi"/>
                <w:color w:val="000000"/>
                <w:lang w:eastAsia="hr-HR"/>
              </w:rPr>
            </w:pPr>
            <w:r w:rsidRPr="00CC472A">
              <w:rPr>
                <w:rFonts w:eastAsia="Times New Roman" w:cstheme="minorHAnsi"/>
                <w:color w:val="000000"/>
                <w:lang w:eastAsia="hr-HR"/>
              </w:rPr>
              <w:t>169,8</w:t>
            </w:r>
          </w:p>
        </w:tc>
      </w:tr>
      <w:tr w:rsidR="00AB35CA" w:rsidRPr="00CC472A" w14:paraId="075210F7" w14:textId="77777777" w:rsidTr="00006EC5">
        <w:trPr>
          <w:trHeight w:val="300"/>
        </w:trPr>
        <w:tc>
          <w:tcPr>
            <w:tcW w:w="3256" w:type="dxa"/>
            <w:shd w:val="clear" w:color="auto" w:fill="auto"/>
            <w:noWrap/>
            <w:vAlign w:val="bottom"/>
            <w:hideMark/>
          </w:tcPr>
          <w:p w14:paraId="03EF50D9"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 xml:space="preserve">Sjeverozapadni dio Dugog otoka </w:t>
            </w:r>
          </w:p>
        </w:tc>
        <w:tc>
          <w:tcPr>
            <w:tcW w:w="2551" w:type="dxa"/>
            <w:shd w:val="clear" w:color="auto" w:fill="auto"/>
            <w:noWrap/>
            <w:vAlign w:val="bottom"/>
            <w:hideMark/>
          </w:tcPr>
          <w:p w14:paraId="0EFD4637" w14:textId="657ACB70" w:rsidR="00AB35CA" w:rsidRPr="00CC472A" w:rsidRDefault="00006EC5" w:rsidP="00B6380E">
            <w:pPr>
              <w:rPr>
                <w:rFonts w:eastAsia="Times New Roman" w:cstheme="minorHAnsi"/>
                <w:color w:val="000000"/>
                <w:lang w:eastAsia="hr-HR"/>
              </w:rPr>
            </w:pPr>
            <w:r>
              <w:rPr>
                <w:rFonts w:eastAsia="Times New Roman" w:cstheme="minorHAnsi"/>
                <w:color w:val="000000"/>
                <w:lang w:eastAsia="hr-HR"/>
              </w:rPr>
              <w:t>z</w:t>
            </w:r>
            <w:r w:rsidR="00BF5105">
              <w:rPr>
                <w:rFonts w:eastAsia="Times New Roman" w:cstheme="minorHAnsi"/>
                <w:color w:val="000000"/>
                <w:lang w:eastAsia="hr-HR"/>
              </w:rPr>
              <w:t>načajni krajobraz</w:t>
            </w:r>
            <w:r w:rsidR="00AB35CA" w:rsidRPr="00CC472A">
              <w:rPr>
                <w:rFonts w:eastAsia="Times New Roman" w:cstheme="minorHAnsi"/>
                <w:color w:val="000000"/>
                <w:lang w:eastAsia="hr-HR"/>
              </w:rPr>
              <w:t xml:space="preserve"> </w:t>
            </w:r>
          </w:p>
        </w:tc>
        <w:tc>
          <w:tcPr>
            <w:tcW w:w="1134" w:type="dxa"/>
            <w:shd w:val="clear" w:color="auto" w:fill="auto"/>
            <w:noWrap/>
            <w:vAlign w:val="bottom"/>
            <w:hideMark/>
          </w:tcPr>
          <w:p w14:paraId="257B53FE" w14:textId="77777777" w:rsidR="00AB35CA" w:rsidRPr="00CC472A" w:rsidRDefault="00AB35CA" w:rsidP="00B6380E">
            <w:pPr>
              <w:jc w:val="right"/>
              <w:rPr>
                <w:rFonts w:eastAsia="Times New Roman" w:cstheme="minorHAnsi"/>
                <w:color w:val="000000"/>
                <w:lang w:eastAsia="hr-HR"/>
              </w:rPr>
            </w:pPr>
            <w:r w:rsidRPr="00CC472A">
              <w:rPr>
                <w:rFonts w:eastAsia="Times New Roman" w:cstheme="minorHAnsi"/>
                <w:color w:val="000000"/>
                <w:lang w:eastAsia="hr-HR"/>
              </w:rPr>
              <w:t>624,8</w:t>
            </w:r>
          </w:p>
        </w:tc>
      </w:tr>
      <w:tr w:rsidR="00AB35CA" w:rsidRPr="00CC472A" w14:paraId="7C182381" w14:textId="77777777" w:rsidTr="00006EC5">
        <w:trPr>
          <w:trHeight w:val="300"/>
        </w:trPr>
        <w:tc>
          <w:tcPr>
            <w:tcW w:w="3256" w:type="dxa"/>
            <w:shd w:val="clear" w:color="auto" w:fill="auto"/>
            <w:noWrap/>
            <w:vAlign w:val="bottom"/>
            <w:hideMark/>
          </w:tcPr>
          <w:p w14:paraId="72619777"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 xml:space="preserve">Telašćica </w:t>
            </w:r>
          </w:p>
        </w:tc>
        <w:tc>
          <w:tcPr>
            <w:tcW w:w="2551" w:type="dxa"/>
            <w:shd w:val="clear" w:color="auto" w:fill="auto"/>
            <w:noWrap/>
            <w:vAlign w:val="bottom"/>
            <w:hideMark/>
          </w:tcPr>
          <w:p w14:paraId="24FC91DD"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 xml:space="preserve">park prirode </w:t>
            </w:r>
          </w:p>
        </w:tc>
        <w:tc>
          <w:tcPr>
            <w:tcW w:w="1134" w:type="dxa"/>
            <w:shd w:val="clear" w:color="auto" w:fill="auto"/>
            <w:noWrap/>
            <w:vAlign w:val="bottom"/>
            <w:hideMark/>
          </w:tcPr>
          <w:p w14:paraId="087498D7" w14:textId="77777777" w:rsidR="00AB35CA" w:rsidRPr="00CC472A" w:rsidRDefault="00AB35CA" w:rsidP="00B6380E">
            <w:pPr>
              <w:jc w:val="right"/>
              <w:rPr>
                <w:rFonts w:eastAsia="Times New Roman" w:cstheme="minorHAnsi"/>
                <w:color w:val="000000"/>
                <w:lang w:eastAsia="hr-HR"/>
              </w:rPr>
            </w:pPr>
            <w:r w:rsidRPr="00CC472A">
              <w:rPr>
                <w:rFonts w:eastAsia="Times New Roman" w:cstheme="minorHAnsi"/>
                <w:color w:val="000000"/>
                <w:lang w:eastAsia="hr-HR"/>
              </w:rPr>
              <w:t>2.524,7</w:t>
            </w:r>
          </w:p>
        </w:tc>
      </w:tr>
      <w:tr w:rsidR="00AB35CA" w:rsidRPr="00CC472A" w14:paraId="431FE0DD" w14:textId="77777777" w:rsidTr="00006EC5">
        <w:trPr>
          <w:trHeight w:val="300"/>
        </w:trPr>
        <w:tc>
          <w:tcPr>
            <w:tcW w:w="3256" w:type="dxa"/>
            <w:shd w:val="clear" w:color="auto" w:fill="auto"/>
            <w:noWrap/>
            <w:vAlign w:val="bottom"/>
            <w:hideMark/>
          </w:tcPr>
          <w:p w14:paraId="4516FCEE" w14:textId="77777777" w:rsidR="00AB35CA" w:rsidRPr="00CC472A" w:rsidRDefault="00AB35CA" w:rsidP="00B6380E">
            <w:pPr>
              <w:rPr>
                <w:rFonts w:eastAsia="Times New Roman" w:cstheme="minorHAnsi"/>
                <w:color w:val="000000"/>
                <w:lang w:eastAsia="hr-HR"/>
              </w:rPr>
            </w:pPr>
            <w:r w:rsidRPr="00CC472A">
              <w:rPr>
                <w:rFonts w:eastAsia="Times New Roman" w:cstheme="minorHAnsi"/>
                <w:color w:val="000000"/>
                <w:lang w:eastAsia="hr-HR"/>
              </w:rPr>
              <w:t>Ukupno</w:t>
            </w:r>
          </w:p>
        </w:tc>
        <w:tc>
          <w:tcPr>
            <w:tcW w:w="2551" w:type="dxa"/>
            <w:shd w:val="clear" w:color="auto" w:fill="auto"/>
            <w:noWrap/>
            <w:vAlign w:val="bottom"/>
            <w:hideMark/>
          </w:tcPr>
          <w:p w14:paraId="1DF2140C" w14:textId="77777777" w:rsidR="00AB35CA" w:rsidRPr="00CC472A" w:rsidRDefault="00AB35CA" w:rsidP="00AB35CA">
            <w:pPr>
              <w:rPr>
                <w:rFonts w:eastAsia="Times New Roman" w:cstheme="minorHAnsi"/>
                <w:lang w:eastAsia="hr-HR"/>
              </w:rPr>
            </w:pPr>
          </w:p>
        </w:tc>
        <w:tc>
          <w:tcPr>
            <w:tcW w:w="1134" w:type="dxa"/>
            <w:shd w:val="clear" w:color="auto" w:fill="auto"/>
            <w:noWrap/>
            <w:vAlign w:val="bottom"/>
            <w:hideMark/>
          </w:tcPr>
          <w:p w14:paraId="6AF7E52D" w14:textId="77777777" w:rsidR="00AB35CA" w:rsidRPr="00CC472A" w:rsidRDefault="00AB35CA" w:rsidP="00B6380E">
            <w:pPr>
              <w:jc w:val="right"/>
              <w:rPr>
                <w:rFonts w:eastAsia="Times New Roman" w:cstheme="minorHAnsi"/>
                <w:color w:val="000000"/>
                <w:lang w:eastAsia="hr-HR"/>
              </w:rPr>
            </w:pPr>
            <w:r w:rsidRPr="00CC472A">
              <w:rPr>
                <w:rFonts w:eastAsia="Times New Roman" w:cstheme="minorHAnsi"/>
                <w:color w:val="000000"/>
                <w:lang w:eastAsia="hr-HR"/>
              </w:rPr>
              <w:t>3.319,4</w:t>
            </w:r>
          </w:p>
        </w:tc>
      </w:tr>
    </w:tbl>
    <w:p w14:paraId="39025F51" w14:textId="77777777" w:rsidR="00AB35CA" w:rsidRPr="0070120D" w:rsidRDefault="00AB35CA" w:rsidP="00B6380E">
      <w:pPr>
        <w:rPr>
          <w:rFonts w:cstheme="minorHAnsi"/>
          <w:color w:val="2D2D2D"/>
          <w:sz w:val="20"/>
          <w:szCs w:val="20"/>
          <w:shd w:val="clear" w:color="auto" w:fill="FFFFFF"/>
        </w:rPr>
      </w:pPr>
      <w:r w:rsidRPr="0070120D">
        <w:rPr>
          <w:rFonts w:cstheme="minorHAnsi"/>
          <w:color w:val="2D2D2D"/>
          <w:sz w:val="20"/>
          <w:szCs w:val="20"/>
          <w:shd w:val="clear" w:color="auto" w:fill="FFFFFF"/>
        </w:rPr>
        <w:t>Izvor: Plan navodnjavanja za područje Zadarske županije, 2006.</w:t>
      </w:r>
    </w:p>
    <w:p w14:paraId="2B0F88E2" w14:textId="77777777" w:rsidR="00AB35CA" w:rsidRPr="00CC472A" w:rsidRDefault="00AB35CA" w:rsidP="00B6380E">
      <w:pPr>
        <w:rPr>
          <w:rFonts w:cstheme="minorHAnsi"/>
          <w:color w:val="2D2D2D"/>
          <w:shd w:val="clear" w:color="auto" w:fill="FFFFFF"/>
        </w:rPr>
      </w:pPr>
    </w:p>
    <w:p w14:paraId="0E031382" w14:textId="4DD4701C" w:rsidR="007E6463" w:rsidRPr="00CC472A" w:rsidRDefault="007E6463" w:rsidP="00B6380E">
      <w:pPr>
        <w:rPr>
          <w:rFonts w:cstheme="minorHAnsi"/>
          <w:color w:val="2D2D2D"/>
          <w:shd w:val="clear" w:color="auto" w:fill="FFFFFF"/>
        </w:rPr>
      </w:pPr>
      <w:r w:rsidRPr="00CC472A">
        <w:rPr>
          <w:rFonts w:cstheme="minorHAnsi"/>
          <w:color w:val="2D2D2D"/>
          <w:shd w:val="clear" w:color="auto" w:fill="FFFFFF"/>
        </w:rPr>
        <w:t xml:space="preserve">Na jugoistočnom dijelu Dugog otoka i susjednim manjim otocima, otočićima i hridima je područje Parka </w:t>
      </w:r>
      <w:r w:rsidRPr="00006EC5">
        <w:rPr>
          <w:rFonts w:cstheme="minorHAnsi"/>
          <w:color w:val="2D2D2D"/>
          <w:shd w:val="clear" w:color="auto" w:fill="FFFFFF"/>
        </w:rPr>
        <w:t xml:space="preserve">prirode Telaščica. Ovim parkom upravlja Javna ustanova Park prirode Telašćica. Na sjeverozapadnom dijelu Dugog otoka je područje </w:t>
      </w:r>
      <w:r w:rsidR="00006EC5" w:rsidRPr="00006EC5">
        <w:rPr>
          <w:rFonts w:cstheme="minorHAnsi"/>
          <w:color w:val="2D2D2D"/>
          <w:shd w:val="clear" w:color="auto" w:fill="FFFFFF"/>
        </w:rPr>
        <w:t>značajnog krajobraza</w:t>
      </w:r>
      <w:r w:rsidRPr="00006EC5">
        <w:rPr>
          <w:rFonts w:cstheme="minorHAnsi"/>
          <w:color w:val="2D2D2D"/>
          <w:shd w:val="clear" w:color="auto" w:fill="FFFFFF"/>
        </w:rPr>
        <w:t xml:space="preserve"> o kojem brigu vodi Javna ustanova Natura Jadera. Od dugih prirodnih znamenitosti spomenimo </w:t>
      </w:r>
      <w:r w:rsidR="00FF4A67">
        <w:rPr>
          <w:rFonts w:cstheme="minorHAnsi"/>
          <w:color w:val="2D2D2D"/>
          <w:shd w:val="clear" w:color="auto" w:fill="FFFFFF"/>
        </w:rPr>
        <w:t>posebni botanički rezervat</w:t>
      </w:r>
      <w:r w:rsidR="003E3891" w:rsidRPr="00006EC5">
        <w:rPr>
          <w:rFonts w:cstheme="minorHAnsi"/>
          <w:color w:val="2D2D2D"/>
          <w:shd w:val="clear" w:color="auto" w:fill="FFFFFF"/>
        </w:rPr>
        <w:t xml:space="preserve"> Saljsko polje. Kao atraktivne pojedinačne lokacije ističu se </w:t>
      </w:r>
      <w:r w:rsidRPr="00006EC5">
        <w:rPr>
          <w:rFonts w:cstheme="minorHAnsi"/>
          <w:color w:val="2D2D2D"/>
          <w:shd w:val="clear" w:color="auto" w:fill="FFFFFF"/>
        </w:rPr>
        <w:t>plaž</w:t>
      </w:r>
      <w:r w:rsidR="003E3891" w:rsidRPr="00006EC5">
        <w:rPr>
          <w:rFonts w:cstheme="minorHAnsi"/>
          <w:color w:val="2D2D2D"/>
          <w:shd w:val="clear" w:color="auto" w:fill="FFFFFF"/>
        </w:rPr>
        <w:t>a</w:t>
      </w:r>
      <w:r w:rsidRPr="00006EC5">
        <w:rPr>
          <w:rFonts w:cstheme="minorHAnsi"/>
          <w:color w:val="2D2D2D"/>
          <w:shd w:val="clear" w:color="auto" w:fill="FFFFFF"/>
        </w:rPr>
        <w:t xml:space="preserve"> Sakarun</w:t>
      </w:r>
      <w:r w:rsidR="003E3891" w:rsidRPr="00006EC5">
        <w:rPr>
          <w:rFonts w:cstheme="minorHAnsi"/>
          <w:color w:val="2D2D2D"/>
          <w:shd w:val="clear" w:color="auto" w:fill="FFFFFF"/>
        </w:rPr>
        <w:t>,</w:t>
      </w:r>
      <w:r w:rsidR="000D0397" w:rsidRPr="00006EC5">
        <w:rPr>
          <w:rFonts w:cstheme="minorHAnsi"/>
          <w:color w:val="2D2D2D"/>
          <w:shd w:val="clear" w:color="auto" w:fill="FFFFFF"/>
        </w:rPr>
        <w:t xml:space="preserve"> dugootočk</w:t>
      </w:r>
      <w:r w:rsidR="003E3891" w:rsidRPr="00006EC5">
        <w:rPr>
          <w:rFonts w:cstheme="minorHAnsi"/>
          <w:color w:val="2D2D2D"/>
          <w:shd w:val="clear" w:color="auto" w:fill="FFFFFF"/>
        </w:rPr>
        <w:t>i</w:t>
      </w:r>
      <w:r w:rsidR="000D0397" w:rsidRPr="00006EC5">
        <w:rPr>
          <w:rFonts w:cstheme="minorHAnsi"/>
          <w:color w:val="2D2D2D"/>
          <w:shd w:val="clear" w:color="auto" w:fill="FFFFFF"/>
        </w:rPr>
        <w:t xml:space="preserve"> strmc</w:t>
      </w:r>
      <w:r w:rsidR="003E3891" w:rsidRPr="00006EC5">
        <w:rPr>
          <w:rFonts w:cstheme="minorHAnsi"/>
          <w:color w:val="2D2D2D"/>
          <w:shd w:val="clear" w:color="auto" w:fill="FFFFFF"/>
        </w:rPr>
        <w:t>i</w:t>
      </w:r>
      <w:r w:rsidR="000D0397" w:rsidRPr="00006EC5">
        <w:rPr>
          <w:rFonts w:cstheme="minorHAnsi"/>
          <w:color w:val="2D2D2D"/>
          <w:shd w:val="clear" w:color="auto" w:fill="FFFFFF"/>
        </w:rPr>
        <w:t xml:space="preserve"> ("stene")</w:t>
      </w:r>
      <w:r w:rsidR="00006EC5" w:rsidRPr="00006EC5">
        <w:rPr>
          <w:rFonts w:cstheme="minorHAnsi"/>
          <w:color w:val="2D2D2D"/>
          <w:shd w:val="clear" w:color="auto" w:fill="FFFFFF"/>
        </w:rPr>
        <w:t xml:space="preserve">, </w:t>
      </w:r>
      <w:r w:rsidR="000D0397" w:rsidRPr="00006EC5">
        <w:rPr>
          <w:rFonts w:cstheme="minorHAnsi"/>
          <w:color w:val="2D2D2D"/>
          <w:shd w:val="clear" w:color="auto" w:fill="FFFFFF"/>
        </w:rPr>
        <w:t>špilj</w:t>
      </w:r>
      <w:r w:rsidR="003E3891" w:rsidRPr="00006EC5">
        <w:rPr>
          <w:rFonts w:cstheme="minorHAnsi"/>
          <w:color w:val="2D2D2D"/>
          <w:shd w:val="clear" w:color="auto" w:fill="FFFFFF"/>
        </w:rPr>
        <w:t>a</w:t>
      </w:r>
      <w:r w:rsidR="000D0397" w:rsidRPr="00006EC5">
        <w:rPr>
          <w:rFonts w:cstheme="minorHAnsi"/>
          <w:color w:val="2D2D2D"/>
          <w:shd w:val="clear" w:color="auto" w:fill="FFFFFF"/>
        </w:rPr>
        <w:t xml:space="preserve"> Strašna Peć</w:t>
      </w:r>
      <w:r w:rsidR="00006EC5" w:rsidRPr="00006EC5">
        <w:rPr>
          <w:rFonts w:cstheme="minorHAnsi"/>
          <w:color w:val="2D2D2D"/>
          <w:shd w:val="clear" w:color="auto" w:fill="FFFFFF"/>
        </w:rPr>
        <w:t xml:space="preserve">, </w:t>
      </w:r>
      <w:r w:rsidR="00B55493" w:rsidRPr="00006EC5">
        <w:rPr>
          <w:rFonts w:cstheme="minorHAnsi"/>
          <w:color w:val="2D2D2D"/>
          <w:shd w:val="clear" w:color="auto" w:fill="FFFFFF"/>
        </w:rPr>
        <w:t>špilja Vlakno (</w:t>
      </w:r>
      <w:r w:rsidR="00006EC5" w:rsidRPr="00006EC5">
        <w:rPr>
          <w:rFonts w:cstheme="minorHAnsi"/>
          <w:color w:val="2D2D2D"/>
          <w:shd w:val="clear" w:color="auto" w:fill="FFFFFF"/>
        </w:rPr>
        <w:t>pokopan najstariji Dalmatinac, Šime) te</w:t>
      </w:r>
      <w:r w:rsidR="00B55493" w:rsidRPr="00006EC5">
        <w:rPr>
          <w:rFonts w:cstheme="minorHAnsi"/>
          <w:color w:val="2D2D2D"/>
          <w:shd w:val="clear" w:color="auto" w:fill="FFFFFF"/>
        </w:rPr>
        <w:t xml:space="preserve"> uvala Brbišćica</w:t>
      </w:r>
      <w:r w:rsidR="00006EC5" w:rsidRPr="00006EC5">
        <w:rPr>
          <w:rFonts w:cstheme="minorHAnsi"/>
          <w:color w:val="2D2D2D"/>
          <w:shd w:val="clear" w:color="auto" w:fill="FFFFFF"/>
        </w:rPr>
        <w:t>.</w:t>
      </w:r>
    </w:p>
    <w:p w14:paraId="271007B1" w14:textId="77777777" w:rsidR="00777F07" w:rsidRPr="00CC472A" w:rsidRDefault="00777F07" w:rsidP="009541AA">
      <w:pPr>
        <w:pStyle w:val="Naslov2"/>
        <w:rPr>
          <w:shd w:val="clear" w:color="auto" w:fill="FFFFFF"/>
        </w:rPr>
      </w:pPr>
      <w:bookmarkStart w:id="11" w:name="_Toc94264735"/>
      <w:r w:rsidRPr="00CC472A">
        <w:rPr>
          <w:shd w:val="clear" w:color="auto" w:fill="FFFFFF"/>
        </w:rPr>
        <w:t>Demografska obilježja</w:t>
      </w:r>
      <w:bookmarkEnd w:id="11"/>
    </w:p>
    <w:p w14:paraId="2D03E43F" w14:textId="77777777" w:rsidR="00DF6E0E" w:rsidRPr="00CC472A" w:rsidRDefault="0082767B" w:rsidP="00B6380E">
      <w:pPr>
        <w:rPr>
          <w:rFonts w:cstheme="minorHAnsi"/>
          <w:color w:val="2D2D2D"/>
          <w:shd w:val="clear" w:color="auto" w:fill="FFFFFF"/>
        </w:rPr>
      </w:pPr>
      <w:r w:rsidRPr="00CC472A">
        <w:rPr>
          <w:rFonts w:cstheme="minorHAnsi"/>
          <w:color w:val="2D2D2D"/>
          <w:shd w:val="clear" w:color="auto" w:fill="FFFFFF"/>
        </w:rPr>
        <w:t xml:space="preserve">Površinom je općina Sali treća po </w:t>
      </w:r>
      <w:r w:rsidR="00BF1159" w:rsidRPr="00CC472A">
        <w:rPr>
          <w:rFonts w:cstheme="minorHAnsi"/>
          <w:color w:val="2D2D2D"/>
          <w:shd w:val="clear" w:color="auto" w:fill="FFFFFF"/>
        </w:rPr>
        <w:t>površini</w:t>
      </w:r>
      <w:r w:rsidRPr="00CC472A">
        <w:rPr>
          <w:rFonts w:cstheme="minorHAnsi"/>
          <w:color w:val="2D2D2D"/>
          <w:shd w:val="clear" w:color="auto" w:fill="FFFFFF"/>
        </w:rPr>
        <w:t xml:space="preserve">, a </w:t>
      </w:r>
      <w:r w:rsidR="00BF1159" w:rsidRPr="00CC472A">
        <w:rPr>
          <w:rFonts w:cstheme="minorHAnsi"/>
          <w:color w:val="2D2D2D"/>
          <w:shd w:val="clear" w:color="auto" w:fill="FFFFFF"/>
        </w:rPr>
        <w:t xml:space="preserve">25. </w:t>
      </w:r>
      <w:r w:rsidRPr="00CC472A">
        <w:rPr>
          <w:rFonts w:cstheme="minorHAnsi"/>
          <w:color w:val="2D2D2D"/>
          <w:shd w:val="clear" w:color="auto" w:fill="FFFFFF"/>
        </w:rPr>
        <w:t>prema broju stanovnika između 34 jedinice lokalne samouprave</w:t>
      </w:r>
      <w:r w:rsidR="00E62BBD" w:rsidRPr="00CC472A">
        <w:rPr>
          <w:rFonts w:cstheme="minorHAnsi"/>
          <w:color w:val="2D2D2D"/>
          <w:shd w:val="clear" w:color="auto" w:fill="FFFFFF"/>
        </w:rPr>
        <w:t xml:space="preserve"> (JLS)</w:t>
      </w:r>
      <w:r w:rsidRPr="00CC472A">
        <w:rPr>
          <w:rFonts w:cstheme="minorHAnsi"/>
          <w:color w:val="2D2D2D"/>
          <w:shd w:val="clear" w:color="auto" w:fill="FFFFFF"/>
        </w:rPr>
        <w:t xml:space="preserve"> u Zadarskoj županiji. </w:t>
      </w:r>
      <w:r w:rsidR="00BF1159" w:rsidRPr="00CC472A">
        <w:rPr>
          <w:rFonts w:cstheme="minorHAnsi"/>
          <w:color w:val="2D2D2D"/>
          <w:shd w:val="clear" w:color="auto" w:fill="FFFFFF"/>
        </w:rPr>
        <w:t xml:space="preserve">Broj stanovnika za vrijeme Popisa stanovništva 2011. godine bio je 1698, </w:t>
      </w:r>
      <w:r w:rsidR="0036467C" w:rsidRPr="00CC472A">
        <w:rPr>
          <w:rFonts w:cstheme="minorHAnsi"/>
          <w:color w:val="2D2D2D"/>
          <w:shd w:val="clear" w:color="auto" w:fill="FFFFFF"/>
        </w:rPr>
        <w:t xml:space="preserve">a najviše stanovnika (740 ili 44%)  je bilo u naselju Sali. U samo još četiri naselja broj stanovnika je bio veći od 100: Žman, Zaglav, Luka i Božava (DZS, Popis 2011.). </w:t>
      </w:r>
    </w:p>
    <w:p w14:paraId="095821A7" w14:textId="77777777" w:rsidR="00DF6E0E" w:rsidRPr="00CC472A" w:rsidRDefault="00DF6E0E" w:rsidP="00B6380E">
      <w:pPr>
        <w:rPr>
          <w:rFonts w:cstheme="minorHAnsi"/>
          <w:color w:val="2D2D2D"/>
          <w:shd w:val="clear" w:color="auto" w:fill="FFFFFF"/>
        </w:rPr>
      </w:pPr>
    </w:p>
    <w:p w14:paraId="150FB234" w14:textId="49221A7D" w:rsidR="00DF6E0E" w:rsidRPr="007B04CA" w:rsidRDefault="00C46CFD" w:rsidP="007B04CA">
      <w:pPr>
        <w:pStyle w:val="Naslovtablice"/>
      </w:pPr>
      <w:bookmarkStart w:id="12" w:name="_Toc94518421"/>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2</w:t>
      </w:r>
      <w:r w:rsidR="0038230E">
        <w:rPr>
          <w:noProof/>
        </w:rPr>
        <w:fldChar w:fldCharType="end"/>
      </w:r>
      <w:r w:rsidRPr="007B04CA">
        <w:t xml:space="preserve">. </w:t>
      </w:r>
      <w:r w:rsidR="00DF6E0E" w:rsidRPr="007B04CA">
        <w:t>Broj stanovnika u Op</w:t>
      </w:r>
      <w:r w:rsidR="00D939E2" w:rsidRPr="007B04CA">
        <w:t>ć</w:t>
      </w:r>
      <w:r w:rsidR="00DF6E0E" w:rsidRPr="007B04CA">
        <w:t>ini Sali po naseljima prema popisima stanovništva 2001. i 2011. godine</w:t>
      </w:r>
      <w:bookmarkEnd w:id="12"/>
    </w:p>
    <w:p w14:paraId="163420A7" w14:textId="77777777" w:rsidR="00DF6E0E" w:rsidRPr="00CC472A" w:rsidRDefault="00DF6E0E" w:rsidP="00B6380E">
      <w:pPr>
        <w:rPr>
          <w:rFonts w:cstheme="minorHAnsi"/>
          <w:color w:val="2D2D2D"/>
          <w:shd w:val="clear" w:color="auto" w:fill="FFFFFF"/>
        </w:rPr>
      </w:pPr>
      <w:r w:rsidRPr="00CC472A">
        <w:rPr>
          <w:noProof/>
          <w:lang w:eastAsia="hr-HR"/>
        </w:rPr>
        <w:drawing>
          <wp:inline distT="0" distB="0" distL="0" distR="0" wp14:anchorId="2E434C0D" wp14:editId="66C94BB6">
            <wp:extent cx="2914650" cy="29146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68D55D24" w14:textId="77777777" w:rsidR="00DF6E0E" w:rsidRPr="0070120D" w:rsidRDefault="00DF6E0E" w:rsidP="00B6380E">
      <w:pPr>
        <w:rPr>
          <w:rFonts w:cstheme="minorHAnsi"/>
          <w:color w:val="2D2D2D"/>
          <w:sz w:val="20"/>
          <w:szCs w:val="20"/>
          <w:shd w:val="clear" w:color="auto" w:fill="FFFFFF"/>
        </w:rPr>
      </w:pPr>
      <w:r w:rsidRPr="0070120D">
        <w:rPr>
          <w:rFonts w:cstheme="minorHAnsi"/>
          <w:color w:val="2D2D2D"/>
          <w:sz w:val="20"/>
          <w:szCs w:val="20"/>
          <w:shd w:val="clear" w:color="auto" w:fill="FFFFFF"/>
        </w:rPr>
        <w:t xml:space="preserve">Izvori: Popis stanovništva 2001. i 2011. godine, Državni zavod za statistiku, </w:t>
      </w:r>
      <w:hyperlink r:id="rId21" w:history="1">
        <w:r w:rsidRPr="0070120D">
          <w:rPr>
            <w:rStyle w:val="Hiperveza"/>
            <w:rFonts w:cstheme="minorHAnsi"/>
            <w:sz w:val="20"/>
            <w:szCs w:val="20"/>
            <w:shd w:val="clear" w:color="auto" w:fill="FFFFFF"/>
          </w:rPr>
          <w:t>www.dzs.hr</w:t>
        </w:r>
      </w:hyperlink>
      <w:r w:rsidRPr="0070120D">
        <w:rPr>
          <w:rFonts w:cstheme="minorHAnsi"/>
          <w:color w:val="2D2D2D"/>
          <w:sz w:val="20"/>
          <w:szCs w:val="20"/>
          <w:shd w:val="clear" w:color="auto" w:fill="FFFFFF"/>
        </w:rPr>
        <w:t>.</w:t>
      </w:r>
    </w:p>
    <w:p w14:paraId="5C6309F0" w14:textId="77777777" w:rsidR="00DF6E0E" w:rsidRPr="00CC472A" w:rsidRDefault="00DF6E0E" w:rsidP="00B6380E">
      <w:pPr>
        <w:rPr>
          <w:rFonts w:cstheme="minorHAnsi"/>
          <w:color w:val="2D2D2D"/>
          <w:shd w:val="clear" w:color="auto" w:fill="FFFFFF"/>
        </w:rPr>
      </w:pPr>
    </w:p>
    <w:p w14:paraId="5E81308D" w14:textId="40961D73" w:rsidR="00DF6E0E" w:rsidRPr="00CC472A" w:rsidRDefault="00DF6E0E" w:rsidP="00B6380E">
      <w:pPr>
        <w:rPr>
          <w:rFonts w:cstheme="minorHAnsi"/>
          <w:color w:val="2D2D2D"/>
          <w:shd w:val="clear" w:color="auto" w:fill="FFFFFF"/>
        </w:rPr>
      </w:pPr>
      <w:r w:rsidRPr="00CC472A">
        <w:rPr>
          <w:rFonts w:cstheme="minorHAnsi"/>
          <w:color w:val="2D2D2D"/>
          <w:shd w:val="clear" w:color="auto" w:fill="FFFFFF"/>
        </w:rPr>
        <w:t>U samo jednom naselju (Luka) broj stanovnika je povećan između dva zadnja popisa.</w:t>
      </w:r>
      <w:r w:rsidR="008D4AF9" w:rsidRPr="00CC472A">
        <w:rPr>
          <w:rFonts w:cstheme="minorHAnsi"/>
          <w:color w:val="2D2D2D"/>
          <w:shd w:val="clear" w:color="auto" w:fill="FFFFFF"/>
        </w:rPr>
        <w:t xml:space="preserve"> U naseljima, Žman</w:t>
      </w:r>
      <w:r w:rsidR="00D939E2">
        <w:rPr>
          <w:rFonts w:cstheme="minorHAnsi"/>
          <w:color w:val="2D2D2D"/>
          <w:shd w:val="clear" w:color="auto" w:fill="FFFFFF"/>
        </w:rPr>
        <w:t>,</w:t>
      </w:r>
      <w:r w:rsidR="008D4AF9" w:rsidRPr="00CC472A">
        <w:rPr>
          <w:rFonts w:cstheme="minorHAnsi"/>
          <w:color w:val="2D2D2D"/>
          <w:shd w:val="clear" w:color="auto" w:fill="FFFFFF"/>
        </w:rPr>
        <w:t xml:space="preserve"> Sali</w:t>
      </w:r>
      <w:r w:rsidR="00D939E2">
        <w:rPr>
          <w:rFonts w:cstheme="minorHAnsi"/>
          <w:color w:val="2D2D2D"/>
          <w:shd w:val="clear" w:color="auto" w:fill="FFFFFF"/>
        </w:rPr>
        <w:t>,</w:t>
      </w:r>
      <w:r w:rsidR="008D4AF9" w:rsidRPr="00CC472A">
        <w:rPr>
          <w:rFonts w:cstheme="minorHAnsi"/>
          <w:color w:val="2D2D2D"/>
          <w:shd w:val="clear" w:color="auto" w:fill="FFFFFF"/>
        </w:rPr>
        <w:t xml:space="preserve"> Zaglav</w:t>
      </w:r>
      <w:r w:rsidR="00D939E2">
        <w:rPr>
          <w:rFonts w:cstheme="minorHAnsi"/>
          <w:color w:val="2D2D2D"/>
          <w:shd w:val="clear" w:color="auto" w:fill="FFFFFF"/>
        </w:rPr>
        <w:t>,</w:t>
      </w:r>
      <w:r w:rsidR="008D4AF9" w:rsidRPr="00CC472A">
        <w:rPr>
          <w:rFonts w:cstheme="minorHAnsi"/>
          <w:color w:val="2D2D2D"/>
          <w:shd w:val="clear" w:color="auto" w:fill="FFFFFF"/>
        </w:rPr>
        <w:t xml:space="preserve"> Božava i Zverinac smanjenje iznosi do 10%, a najveće smanjenje bilježi naselje Soline (42%). </w:t>
      </w:r>
    </w:p>
    <w:p w14:paraId="1D306E70" w14:textId="59F49879" w:rsidR="0082767B" w:rsidRPr="00CC472A" w:rsidRDefault="00E62BBD" w:rsidP="00B6380E">
      <w:pPr>
        <w:rPr>
          <w:rFonts w:cstheme="minorHAnsi"/>
          <w:color w:val="2D2D2D"/>
          <w:shd w:val="clear" w:color="auto" w:fill="FFFFFF"/>
        </w:rPr>
      </w:pPr>
      <w:r w:rsidRPr="00CC472A">
        <w:rPr>
          <w:rFonts w:cstheme="minorHAnsi"/>
          <w:color w:val="2D2D2D"/>
          <w:shd w:val="clear" w:color="auto" w:fill="FFFFFF"/>
        </w:rPr>
        <w:t>G</w:t>
      </w:r>
      <w:r w:rsidR="00BF1159" w:rsidRPr="00CC472A">
        <w:rPr>
          <w:rFonts w:cstheme="minorHAnsi"/>
          <w:color w:val="2D2D2D"/>
          <w:shd w:val="clear" w:color="auto" w:fill="FFFFFF"/>
        </w:rPr>
        <w:t xml:space="preserve">ustoća naseljenosti iznosila </w:t>
      </w:r>
      <w:r w:rsidRPr="00CC472A">
        <w:rPr>
          <w:rFonts w:cstheme="minorHAnsi"/>
          <w:color w:val="2D2D2D"/>
          <w:shd w:val="clear" w:color="auto" w:fill="FFFFFF"/>
        </w:rPr>
        <w:t xml:space="preserve">je </w:t>
      </w:r>
      <w:r w:rsidR="00DF6E0E" w:rsidRPr="00CC472A">
        <w:rPr>
          <w:rFonts w:cstheme="minorHAnsi"/>
          <w:color w:val="2D2D2D"/>
          <w:shd w:val="clear" w:color="auto" w:fill="FFFFFF"/>
        </w:rPr>
        <w:t xml:space="preserve">2011. godine </w:t>
      </w:r>
      <w:r w:rsidR="00BF1159" w:rsidRPr="00CC472A">
        <w:rPr>
          <w:rFonts w:cstheme="minorHAnsi"/>
          <w:color w:val="2D2D2D"/>
          <w:shd w:val="clear" w:color="auto" w:fill="FFFFFF"/>
        </w:rPr>
        <w:t>13 stanovnika po km</w:t>
      </w:r>
      <w:r w:rsidR="00BF1159" w:rsidRPr="00CC472A">
        <w:rPr>
          <w:rFonts w:cstheme="minorHAnsi"/>
          <w:color w:val="2D2D2D"/>
          <w:shd w:val="clear" w:color="auto" w:fill="FFFFFF"/>
          <w:vertAlign w:val="superscript"/>
        </w:rPr>
        <w:t>2</w:t>
      </w:r>
      <w:r w:rsidRPr="00CC472A">
        <w:rPr>
          <w:rFonts w:cstheme="minorHAnsi"/>
          <w:color w:val="2D2D2D"/>
          <w:shd w:val="clear" w:color="auto" w:fill="FFFFFF"/>
        </w:rPr>
        <w:t>, tako da</w:t>
      </w:r>
      <w:r w:rsidR="00BF1159" w:rsidRPr="00CC472A">
        <w:rPr>
          <w:rFonts w:cstheme="minorHAnsi"/>
          <w:color w:val="2D2D2D"/>
          <w:shd w:val="clear" w:color="auto" w:fill="FFFFFF"/>
        </w:rPr>
        <w:t xml:space="preserve"> je Općina Sali </w:t>
      </w:r>
      <w:r w:rsidR="0082767B" w:rsidRPr="00CC472A">
        <w:rPr>
          <w:rFonts w:cstheme="minorHAnsi"/>
          <w:color w:val="2D2D2D"/>
          <w:shd w:val="clear" w:color="auto" w:fill="FFFFFF"/>
        </w:rPr>
        <w:t>među najrjeđe naseljenim JLS u županiji.</w:t>
      </w:r>
      <w:r w:rsidR="00BF1159" w:rsidRPr="00CC472A">
        <w:rPr>
          <w:rFonts w:cstheme="minorHAnsi"/>
          <w:color w:val="2D2D2D"/>
          <w:shd w:val="clear" w:color="auto" w:fill="FFFFFF"/>
        </w:rPr>
        <w:t xml:space="preserve"> Broj stanovnika se kroz povijest mijenjao, a najviše ljudi </w:t>
      </w:r>
      <w:r w:rsidRPr="00CC472A">
        <w:rPr>
          <w:rFonts w:cstheme="minorHAnsi"/>
          <w:color w:val="2D2D2D"/>
          <w:shd w:val="clear" w:color="auto" w:fill="FFFFFF"/>
        </w:rPr>
        <w:t xml:space="preserve">je </w:t>
      </w:r>
      <w:r w:rsidR="00BF1159" w:rsidRPr="00CC472A">
        <w:rPr>
          <w:rFonts w:cstheme="minorHAnsi"/>
          <w:color w:val="2D2D2D"/>
          <w:shd w:val="clear" w:color="auto" w:fill="FFFFFF"/>
        </w:rPr>
        <w:t xml:space="preserve">živjelo </w:t>
      </w:r>
      <w:r w:rsidRPr="00CC472A">
        <w:rPr>
          <w:rFonts w:cstheme="minorHAnsi"/>
          <w:color w:val="2D2D2D"/>
          <w:shd w:val="clear" w:color="auto" w:fill="FFFFFF"/>
        </w:rPr>
        <w:t xml:space="preserve">na ovom </w:t>
      </w:r>
      <w:r w:rsidRPr="00CC472A">
        <w:rPr>
          <w:rFonts w:cstheme="minorHAnsi"/>
          <w:color w:val="2D2D2D"/>
          <w:shd w:val="clear" w:color="auto" w:fill="FFFFFF"/>
        </w:rPr>
        <w:lastRenderedPageBreak/>
        <w:t xml:space="preserve">prostoru </w:t>
      </w:r>
      <w:r w:rsidR="00BF1159" w:rsidRPr="00CC472A">
        <w:rPr>
          <w:rFonts w:cstheme="minorHAnsi"/>
          <w:color w:val="2D2D2D"/>
          <w:shd w:val="clear" w:color="auto" w:fill="FFFFFF"/>
        </w:rPr>
        <w:t xml:space="preserve">u razdoblju 1921.-1953. (prosjek </w:t>
      </w:r>
      <w:r w:rsidRPr="00CC472A">
        <w:rPr>
          <w:rFonts w:cstheme="minorHAnsi"/>
          <w:color w:val="2D2D2D"/>
          <w:shd w:val="clear" w:color="auto" w:fill="FFFFFF"/>
        </w:rPr>
        <w:t xml:space="preserve">u četiri popisa: </w:t>
      </w:r>
      <w:r w:rsidR="00BF1159" w:rsidRPr="00CC472A">
        <w:rPr>
          <w:rFonts w:cstheme="minorHAnsi"/>
          <w:color w:val="2D2D2D"/>
          <w:shd w:val="clear" w:color="auto" w:fill="FFFFFF"/>
        </w:rPr>
        <w:t xml:space="preserve">4.667 stanovnika). Postepena deagrarizacija, </w:t>
      </w:r>
      <w:r w:rsidR="00E1788C" w:rsidRPr="00CC472A">
        <w:rPr>
          <w:rFonts w:cstheme="minorHAnsi"/>
          <w:color w:val="2D2D2D"/>
          <w:shd w:val="clear" w:color="auto" w:fill="FFFFFF"/>
        </w:rPr>
        <w:t xml:space="preserve">pad stope prirodnog prirasta </w:t>
      </w:r>
      <w:r w:rsidR="0036467C" w:rsidRPr="00CC472A">
        <w:rPr>
          <w:rFonts w:cstheme="minorHAnsi"/>
          <w:color w:val="2D2D2D"/>
          <w:shd w:val="clear" w:color="auto" w:fill="FFFFFF"/>
        </w:rPr>
        <w:t xml:space="preserve">te razvoj obalnih centara </w:t>
      </w:r>
      <w:r w:rsidR="00E1788C" w:rsidRPr="00CC472A">
        <w:rPr>
          <w:rFonts w:cstheme="minorHAnsi"/>
          <w:color w:val="2D2D2D"/>
          <w:shd w:val="clear" w:color="auto" w:fill="FFFFFF"/>
        </w:rPr>
        <w:t xml:space="preserve">i </w:t>
      </w:r>
      <w:r w:rsidR="00BF1159" w:rsidRPr="00CC472A">
        <w:rPr>
          <w:rFonts w:cstheme="minorHAnsi"/>
          <w:color w:val="2D2D2D"/>
          <w:shd w:val="clear" w:color="auto" w:fill="FFFFFF"/>
        </w:rPr>
        <w:t xml:space="preserve">napuštanje </w:t>
      </w:r>
      <w:r w:rsidR="0036467C" w:rsidRPr="00CC472A">
        <w:rPr>
          <w:rFonts w:cstheme="minorHAnsi"/>
          <w:color w:val="2D2D2D"/>
          <w:shd w:val="clear" w:color="auto" w:fill="FFFFFF"/>
        </w:rPr>
        <w:t>otoka,</w:t>
      </w:r>
      <w:r w:rsidR="00BF1159" w:rsidRPr="00CC472A">
        <w:rPr>
          <w:rFonts w:cstheme="minorHAnsi"/>
          <w:color w:val="2D2D2D"/>
          <w:shd w:val="clear" w:color="auto" w:fill="FFFFFF"/>
        </w:rPr>
        <w:t xml:space="preserve"> doveli su do </w:t>
      </w:r>
      <w:r w:rsidR="00E1788C" w:rsidRPr="00CC472A">
        <w:rPr>
          <w:rFonts w:cstheme="minorHAnsi"/>
          <w:color w:val="2D2D2D"/>
          <w:shd w:val="clear" w:color="auto" w:fill="FFFFFF"/>
        </w:rPr>
        <w:t>kontinuiranog pada broja stanovnika tijekom druge polovice 20. stoljeća, osim u razdoblju 1981.-1991. Čini se da se taj broj približio minimumu 2001. godine je</w:t>
      </w:r>
      <w:r w:rsidR="0036467C" w:rsidRPr="00CC472A">
        <w:rPr>
          <w:rFonts w:cstheme="minorHAnsi"/>
          <w:color w:val="2D2D2D"/>
          <w:shd w:val="clear" w:color="auto" w:fill="FFFFFF"/>
        </w:rPr>
        <w:t>r</w:t>
      </w:r>
      <w:r w:rsidR="00E1788C" w:rsidRPr="00CC472A">
        <w:rPr>
          <w:rFonts w:cstheme="minorHAnsi"/>
          <w:color w:val="2D2D2D"/>
          <w:shd w:val="clear" w:color="auto" w:fill="FFFFFF"/>
        </w:rPr>
        <w:t xml:space="preserve"> </w:t>
      </w:r>
      <w:r w:rsidR="0036467C" w:rsidRPr="00CC472A">
        <w:rPr>
          <w:rFonts w:cstheme="minorHAnsi"/>
          <w:color w:val="2D2D2D"/>
          <w:shd w:val="clear" w:color="auto" w:fill="FFFFFF"/>
        </w:rPr>
        <w:t>j</w:t>
      </w:r>
      <w:r w:rsidR="00E1788C" w:rsidRPr="00CC472A">
        <w:rPr>
          <w:rFonts w:cstheme="minorHAnsi"/>
          <w:color w:val="2D2D2D"/>
          <w:shd w:val="clear" w:color="auto" w:fill="FFFFFF"/>
        </w:rPr>
        <w:t xml:space="preserve">e stopa pada u sljedećem razdoblju znatno niža u odnosu na prethodno razdoblje. </w:t>
      </w:r>
    </w:p>
    <w:p w14:paraId="660970AA" w14:textId="77777777" w:rsidR="00224EE6" w:rsidRPr="00CC472A" w:rsidRDefault="00224EE6" w:rsidP="00B6380E">
      <w:pPr>
        <w:rPr>
          <w:rFonts w:cstheme="minorHAnsi"/>
          <w:color w:val="2D2D2D"/>
          <w:shd w:val="clear" w:color="auto" w:fill="FFFFFF"/>
        </w:rPr>
      </w:pPr>
    </w:p>
    <w:p w14:paraId="13340985" w14:textId="77777777" w:rsidR="00224EE6" w:rsidRPr="00CC472A" w:rsidRDefault="00AB35CA" w:rsidP="00B6380E">
      <w:pPr>
        <w:rPr>
          <w:rFonts w:cstheme="minorHAnsi"/>
          <w:color w:val="333333"/>
          <w:shd w:val="clear" w:color="auto" w:fill="FFFFFF"/>
        </w:rPr>
      </w:pPr>
      <w:r w:rsidRPr="00CC472A">
        <w:rPr>
          <w:noProof/>
          <w:lang w:eastAsia="hr-HR"/>
        </w:rPr>
        <w:drawing>
          <wp:inline distT="0" distB="0" distL="0" distR="0" wp14:anchorId="536A7FC6" wp14:editId="37B4B608">
            <wp:extent cx="5645426" cy="2743200"/>
            <wp:effectExtent l="0" t="0" r="12700" b="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5DEC09" w14:textId="234D0371" w:rsidR="00C46CFD" w:rsidRPr="00154AB8" w:rsidRDefault="00C46CFD" w:rsidP="00154AB8">
      <w:pPr>
        <w:pStyle w:val="Naslovslike"/>
      </w:pPr>
      <w:bookmarkStart w:id="13" w:name="_Toc94518726"/>
      <w:r>
        <w:t xml:space="preserve">Slika </w:t>
      </w:r>
      <w:r w:rsidR="0038230E">
        <w:fldChar w:fldCharType="begin"/>
      </w:r>
      <w:r w:rsidR="0038230E">
        <w:instrText xml:space="preserve"> SEQ slika \* MERGEFORMAT </w:instrText>
      </w:r>
      <w:r w:rsidR="0038230E">
        <w:fldChar w:fldCharType="separate"/>
      </w:r>
      <w:r w:rsidR="0042130C">
        <w:rPr>
          <w:noProof/>
        </w:rPr>
        <w:t>6</w:t>
      </w:r>
      <w:r w:rsidR="0038230E">
        <w:fldChar w:fldCharType="end"/>
      </w:r>
      <w:r>
        <w:t xml:space="preserve">. </w:t>
      </w:r>
      <w:r w:rsidRPr="00154AB8">
        <w:t>Broj stanovnika u naseljima Općine Sali 1857.-2011.</w:t>
      </w:r>
      <w:bookmarkEnd w:id="13"/>
    </w:p>
    <w:p w14:paraId="0435025E" w14:textId="77777777" w:rsidR="00224EE6" w:rsidRPr="0070120D" w:rsidRDefault="00224EE6" w:rsidP="00B6380E">
      <w:pPr>
        <w:rPr>
          <w:rFonts w:cstheme="minorHAnsi"/>
          <w:sz w:val="20"/>
          <w:szCs w:val="20"/>
        </w:rPr>
      </w:pPr>
      <w:r w:rsidRPr="0070120D">
        <w:rPr>
          <w:rFonts w:cstheme="minorHAnsi"/>
          <w:color w:val="2D2D2D"/>
          <w:sz w:val="20"/>
          <w:szCs w:val="20"/>
          <w:shd w:val="clear" w:color="auto" w:fill="FFFFFF"/>
        </w:rPr>
        <w:t>Izvor: Državni zavod za statistiku, Naselja i stanovništvo Republike Hrvatske 1857. - 2001.</w:t>
      </w:r>
      <w:r w:rsidR="00FA462B" w:rsidRPr="0070120D">
        <w:rPr>
          <w:rFonts w:cstheme="minorHAnsi"/>
          <w:color w:val="2D2D2D"/>
          <w:sz w:val="20"/>
          <w:szCs w:val="20"/>
          <w:shd w:val="clear" w:color="auto" w:fill="FFFFFF"/>
        </w:rPr>
        <w:t xml:space="preserve"> i</w:t>
      </w:r>
      <w:r w:rsidRPr="0070120D">
        <w:rPr>
          <w:rFonts w:cstheme="minorHAnsi"/>
          <w:color w:val="2D2D2D"/>
          <w:sz w:val="20"/>
          <w:szCs w:val="20"/>
          <w:shd w:val="clear" w:color="auto" w:fill="FFFFFF"/>
        </w:rPr>
        <w:t xml:space="preserve"> Popis</w:t>
      </w:r>
      <w:r w:rsidRPr="0070120D">
        <w:rPr>
          <w:rFonts w:cstheme="minorHAnsi"/>
          <w:sz w:val="20"/>
          <w:szCs w:val="20"/>
        </w:rPr>
        <w:t xml:space="preserve"> stanovništva </w:t>
      </w:r>
      <w:r w:rsidRPr="0070120D">
        <w:rPr>
          <w:rFonts w:cstheme="minorHAnsi"/>
          <w:color w:val="2D2D2D"/>
          <w:sz w:val="20"/>
          <w:szCs w:val="20"/>
          <w:shd w:val="clear" w:color="auto" w:fill="FFFFFF"/>
        </w:rPr>
        <w:t>2011</w:t>
      </w:r>
      <w:r w:rsidR="00FA462B" w:rsidRPr="0070120D">
        <w:rPr>
          <w:rFonts w:cstheme="minorHAnsi"/>
          <w:sz w:val="20"/>
          <w:szCs w:val="20"/>
        </w:rPr>
        <w:t>,</w:t>
      </w:r>
      <w:r w:rsidRPr="0070120D">
        <w:rPr>
          <w:rFonts w:cstheme="minorHAnsi"/>
          <w:sz w:val="20"/>
          <w:szCs w:val="20"/>
        </w:rPr>
        <w:t xml:space="preserve"> </w:t>
      </w:r>
      <w:hyperlink r:id="rId23" w:history="1">
        <w:r w:rsidR="00DF6E0E" w:rsidRPr="0070120D">
          <w:rPr>
            <w:rStyle w:val="Hiperveza"/>
            <w:rFonts w:cstheme="minorHAnsi"/>
            <w:sz w:val="20"/>
            <w:szCs w:val="20"/>
          </w:rPr>
          <w:t>www.dzs.hr</w:t>
        </w:r>
      </w:hyperlink>
    </w:p>
    <w:p w14:paraId="00A8959C" w14:textId="77777777" w:rsidR="00DF6E0E" w:rsidRPr="00CC472A" w:rsidRDefault="00DF6E0E" w:rsidP="00B6380E">
      <w:pPr>
        <w:rPr>
          <w:rFonts w:cstheme="minorHAnsi"/>
        </w:rPr>
      </w:pPr>
    </w:p>
    <w:p w14:paraId="5E8043C2" w14:textId="13503B2D" w:rsidR="00E62BBD" w:rsidRPr="00CC472A" w:rsidRDefault="00DF6E0E" w:rsidP="00B6380E">
      <w:pPr>
        <w:rPr>
          <w:rFonts w:eastAsia="Times New Roman" w:cstheme="minorHAnsi"/>
          <w:lang w:eastAsia="hr-HR"/>
        </w:rPr>
      </w:pPr>
      <w:r w:rsidRPr="00CC472A">
        <w:rPr>
          <w:rFonts w:cstheme="minorHAnsi"/>
          <w:color w:val="2D2D2D"/>
          <w:shd w:val="clear" w:color="auto" w:fill="FFFFFF"/>
        </w:rPr>
        <w:t>S obzirom na vrlo nepovoljnu demografsku strukturu, n</w:t>
      </w:r>
      <w:r w:rsidR="00E62BBD" w:rsidRPr="00CC472A">
        <w:rPr>
          <w:rFonts w:cstheme="minorHAnsi"/>
          <w:color w:val="2D2D2D"/>
          <w:shd w:val="clear" w:color="auto" w:fill="FFFFFF"/>
        </w:rPr>
        <w:t xml:space="preserve">egativni trendovi broja stanovnika nastavit će se i u budućnosti. Prosječna dob stanovništva općine je 10 godina viša od prosječne dobi za Zadarsku županiju, a </w:t>
      </w:r>
      <w:r w:rsidR="00E62BBD" w:rsidRPr="00FA3A84">
        <w:rPr>
          <w:rFonts w:cstheme="minorHAnsi"/>
          <w:color w:val="2D2D2D"/>
          <w:shd w:val="clear" w:color="auto" w:fill="FFFFFF"/>
        </w:rPr>
        <w:t>pokazatelji starenja pokazuju da je područje zašlo vrlo duboko u proces starenja</w:t>
      </w:r>
      <w:r w:rsidRPr="00FA3A84">
        <w:rPr>
          <w:rFonts w:cstheme="minorHAnsi"/>
          <w:color w:val="2D2D2D"/>
          <w:shd w:val="clear" w:color="auto" w:fill="FFFFFF"/>
        </w:rPr>
        <w:t xml:space="preserve"> </w:t>
      </w:r>
      <w:r w:rsidRPr="00D939E2">
        <w:rPr>
          <w:rFonts w:cstheme="minorHAnsi"/>
          <w:color w:val="2D2D2D"/>
          <w:shd w:val="clear" w:color="auto" w:fill="FFFFFF"/>
        </w:rPr>
        <w:t xml:space="preserve">(Tablica </w:t>
      </w:r>
      <w:r w:rsidR="00FA3A84" w:rsidRPr="00D939E2">
        <w:rPr>
          <w:rFonts w:cstheme="minorHAnsi"/>
          <w:color w:val="2D2D2D"/>
          <w:shd w:val="clear" w:color="auto" w:fill="FFFFFF"/>
        </w:rPr>
        <w:t>3</w:t>
      </w:r>
      <w:r w:rsidRPr="00D939E2">
        <w:rPr>
          <w:rFonts w:cstheme="minorHAnsi"/>
          <w:color w:val="2D2D2D"/>
          <w:shd w:val="clear" w:color="auto" w:fill="FFFFFF"/>
        </w:rPr>
        <w:t>)</w:t>
      </w:r>
      <w:r w:rsidR="00E62BBD" w:rsidRPr="00D939E2">
        <w:rPr>
          <w:rFonts w:cstheme="minorHAnsi"/>
          <w:color w:val="2D2D2D"/>
          <w:shd w:val="clear" w:color="auto" w:fill="FFFFFF"/>
        </w:rPr>
        <w:t>.</w:t>
      </w:r>
      <w:r w:rsidR="00E62BBD" w:rsidRPr="00A02763">
        <w:rPr>
          <w:rFonts w:cstheme="minorHAnsi"/>
          <w:color w:val="2D2D2D"/>
          <w:shd w:val="clear" w:color="auto" w:fill="FFFFFF"/>
        </w:rPr>
        <w:t xml:space="preserve"> Broj stanovnika</w:t>
      </w:r>
      <w:r w:rsidR="00E62BBD" w:rsidRPr="00CC472A">
        <w:rPr>
          <w:rFonts w:cstheme="minorHAnsi"/>
          <w:color w:val="2D2D2D"/>
          <w:shd w:val="clear" w:color="auto" w:fill="FFFFFF"/>
        </w:rPr>
        <w:t xml:space="preserve"> starih 60 i više godina je 3,6 puta veći od broja stanovnika u dobi 0-19 godina, što je pak 3,1 puta više od istog podatka na razini županije. Stopa prirodnog prirasta je negativna i iznosi -11,19 </w:t>
      </w:r>
      <w:r w:rsidR="00E62BBD" w:rsidRPr="00CC472A">
        <w:rPr>
          <w:rFonts w:eastAsia="Times New Roman" w:cstheme="minorHAnsi"/>
          <w:lang w:eastAsia="hr-HR"/>
        </w:rPr>
        <w:t>‰ na temelju podataka o prirastu iz 2019. godine i broja stanovnika iz 2011.</w:t>
      </w:r>
    </w:p>
    <w:p w14:paraId="79B44B42" w14:textId="77777777" w:rsidR="00E62BBD" w:rsidRPr="00CC472A" w:rsidRDefault="00E62BBD" w:rsidP="00B6380E">
      <w:pPr>
        <w:rPr>
          <w:rFonts w:cstheme="minorHAnsi"/>
          <w:color w:val="2D2D2D"/>
          <w:shd w:val="clear" w:color="auto" w:fill="FFFFFF"/>
        </w:rPr>
      </w:pPr>
    </w:p>
    <w:p w14:paraId="325A1940" w14:textId="77777777" w:rsidR="00976156" w:rsidRDefault="00976156">
      <w:pPr>
        <w:spacing w:after="120" w:line="264" w:lineRule="auto"/>
        <w:jc w:val="left"/>
        <w:rPr>
          <w:rFonts w:cstheme="minorHAnsi"/>
          <w:color w:val="2D2D2D"/>
          <w:shd w:val="clear" w:color="auto" w:fill="FFFFFF"/>
        </w:rPr>
      </w:pPr>
      <w:r>
        <w:rPr>
          <w:rFonts w:cstheme="minorHAnsi"/>
          <w:color w:val="2D2D2D"/>
          <w:shd w:val="clear" w:color="auto" w:fill="FFFFFF"/>
        </w:rPr>
        <w:br w:type="page"/>
      </w:r>
    </w:p>
    <w:p w14:paraId="14B809DB" w14:textId="2FACC785" w:rsidR="002C7D0B" w:rsidRPr="007B04CA" w:rsidRDefault="00C46CFD" w:rsidP="007B04CA">
      <w:pPr>
        <w:pStyle w:val="Naslovtablice"/>
      </w:pPr>
      <w:bookmarkStart w:id="14" w:name="_Toc94518422"/>
      <w:r w:rsidRPr="007B04CA">
        <w:lastRenderedPageBreak/>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3</w:t>
      </w:r>
      <w:r w:rsidR="0038230E">
        <w:rPr>
          <w:noProof/>
        </w:rPr>
        <w:fldChar w:fldCharType="end"/>
      </w:r>
      <w:r w:rsidRPr="007B04CA">
        <w:t xml:space="preserve">. </w:t>
      </w:r>
      <w:r w:rsidR="000A6D4E" w:rsidRPr="007B04CA">
        <w:t>Broj naselja, površina i osnovni demografski podaci za Općinu Sali i Zadarsku županiju</w:t>
      </w:r>
      <w:bookmarkEnd w:id="14"/>
    </w:p>
    <w:tbl>
      <w:tblPr>
        <w:tblW w:w="73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71"/>
        <w:gridCol w:w="1811"/>
        <w:gridCol w:w="1842"/>
      </w:tblGrid>
      <w:tr w:rsidR="002C7D0B" w:rsidRPr="00CC472A" w14:paraId="4C8ACF95" w14:textId="77777777" w:rsidTr="00784A77">
        <w:trPr>
          <w:trHeight w:val="315"/>
        </w:trPr>
        <w:tc>
          <w:tcPr>
            <w:tcW w:w="2552" w:type="dxa"/>
            <w:shd w:val="clear" w:color="auto" w:fill="auto"/>
            <w:vAlign w:val="center"/>
          </w:tcPr>
          <w:p w14:paraId="735ED92B" w14:textId="77777777" w:rsidR="002C7D0B" w:rsidRPr="00CC472A" w:rsidRDefault="002C7D0B" w:rsidP="00AB35CA">
            <w:pPr>
              <w:jc w:val="center"/>
              <w:rPr>
                <w:rFonts w:eastAsia="Times New Roman" w:cstheme="minorHAnsi"/>
                <w:color w:val="2D2D2D"/>
                <w:lang w:eastAsia="hr-HR"/>
              </w:rPr>
            </w:pPr>
          </w:p>
        </w:tc>
        <w:tc>
          <w:tcPr>
            <w:tcW w:w="1171" w:type="dxa"/>
            <w:vAlign w:val="center"/>
          </w:tcPr>
          <w:p w14:paraId="18BE32D2" w14:textId="77777777" w:rsidR="002C7D0B" w:rsidRPr="00CC472A" w:rsidRDefault="002C7D0B" w:rsidP="00AB35CA">
            <w:pPr>
              <w:jc w:val="center"/>
              <w:rPr>
                <w:rFonts w:eastAsia="Times New Roman" w:cstheme="minorHAnsi"/>
                <w:color w:val="2D2D2D"/>
                <w:lang w:eastAsia="hr-HR"/>
              </w:rPr>
            </w:pPr>
          </w:p>
        </w:tc>
        <w:tc>
          <w:tcPr>
            <w:tcW w:w="1811" w:type="dxa"/>
            <w:shd w:val="clear" w:color="auto" w:fill="auto"/>
            <w:vAlign w:val="center"/>
          </w:tcPr>
          <w:p w14:paraId="53B060DA" w14:textId="77777777" w:rsidR="002C7D0B" w:rsidRPr="00CC472A" w:rsidRDefault="002C7D0B" w:rsidP="00B6380E">
            <w:pPr>
              <w:ind w:right="34"/>
              <w:jc w:val="center"/>
              <w:rPr>
                <w:rFonts w:eastAsia="Times New Roman" w:cstheme="minorHAnsi"/>
                <w:color w:val="2D2D2D"/>
                <w:lang w:eastAsia="hr-HR"/>
              </w:rPr>
            </w:pPr>
            <w:r w:rsidRPr="00CC472A">
              <w:rPr>
                <w:rFonts w:eastAsia="Times New Roman" w:cstheme="minorHAnsi"/>
                <w:color w:val="2D2D2D"/>
                <w:lang w:eastAsia="hr-HR"/>
              </w:rPr>
              <w:t>Općina Sali</w:t>
            </w:r>
          </w:p>
        </w:tc>
        <w:tc>
          <w:tcPr>
            <w:tcW w:w="1842" w:type="dxa"/>
            <w:shd w:val="clear" w:color="auto" w:fill="auto"/>
            <w:vAlign w:val="center"/>
          </w:tcPr>
          <w:p w14:paraId="30807EBC" w14:textId="77777777" w:rsidR="002C7D0B" w:rsidRPr="00CC472A" w:rsidRDefault="002C7D0B" w:rsidP="00B6380E">
            <w:pPr>
              <w:jc w:val="center"/>
              <w:rPr>
                <w:rFonts w:eastAsia="Times New Roman" w:cstheme="minorHAnsi"/>
                <w:color w:val="2D2D2D"/>
                <w:lang w:eastAsia="hr-HR"/>
              </w:rPr>
            </w:pPr>
            <w:r w:rsidRPr="00CC472A">
              <w:rPr>
                <w:rFonts w:eastAsia="Times New Roman" w:cstheme="minorHAnsi"/>
                <w:color w:val="2D2D2D"/>
                <w:lang w:eastAsia="hr-HR"/>
              </w:rPr>
              <w:t>Zadarska županija</w:t>
            </w:r>
          </w:p>
        </w:tc>
      </w:tr>
      <w:tr w:rsidR="002C7D0B" w:rsidRPr="00CC472A" w14:paraId="4CEEAB1A" w14:textId="77777777" w:rsidTr="000A6D4E">
        <w:trPr>
          <w:trHeight w:val="315"/>
        </w:trPr>
        <w:tc>
          <w:tcPr>
            <w:tcW w:w="2552" w:type="dxa"/>
            <w:shd w:val="clear" w:color="auto" w:fill="auto"/>
            <w:vAlign w:val="center"/>
            <w:hideMark/>
          </w:tcPr>
          <w:p w14:paraId="044A6671" w14:textId="77777777" w:rsidR="002C7D0B" w:rsidRPr="00CC472A" w:rsidRDefault="002C7D0B" w:rsidP="00B6380E">
            <w:pPr>
              <w:rPr>
                <w:rFonts w:eastAsia="Times New Roman" w:cstheme="minorHAnsi"/>
                <w:color w:val="2D2D2D"/>
                <w:lang w:eastAsia="hr-HR"/>
              </w:rPr>
            </w:pPr>
            <w:r w:rsidRPr="00CC472A">
              <w:rPr>
                <w:rFonts w:eastAsia="Times New Roman" w:cstheme="minorHAnsi"/>
                <w:color w:val="2D2D2D"/>
                <w:lang w:eastAsia="hr-HR"/>
              </w:rPr>
              <w:t>Broj naselja</w:t>
            </w:r>
          </w:p>
        </w:tc>
        <w:tc>
          <w:tcPr>
            <w:tcW w:w="1171" w:type="dxa"/>
            <w:vAlign w:val="center"/>
          </w:tcPr>
          <w:p w14:paraId="3548B253" w14:textId="77777777" w:rsidR="002C7D0B" w:rsidRPr="00CC472A" w:rsidRDefault="002C7D0B" w:rsidP="00AB35CA">
            <w:pPr>
              <w:jc w:val="center"/>
              <w:rPr>
                <w:rFonts w:eastAsia="Times New Roman" w:cstheme="minorHAnsi"/>
                <w:color w:val="2D2D2D"/>
                <w:lang w:eastAsia="hr-HR"/>
              </w:rPr>
            </w:pPr>
          </w:p>
        </w:tc>
        <w:tc>
          <w:tcPr>
            <w:tcW w:w="1811" w:type="dxa"/>
            <w:shd w:val="clear" w:color="auto" w:fill="auto"/>
            <w:vAlign w:val="center"/>
            <w:hideMark/>
          </w:tcPr>
          <w:p w14:paraId="40EDF99C" w14:textId="77777777" w:rsidR="002C7D0B" w:rsidRPr="00CC472A" w:rsidRDefault="0036467C" w:rsidP="00B6380E">
            <w:pPr>
              <w:jc w:val="center"/>
              <w:rPr>
                <w:rFonts w:eastAsia="Times New Roman" w:cstheme="minorHAnsi"/>
                <w:color w:val="2D2D2D"/>
                <w:lang w:eastAsia="hr-HR"/>
              </w:rPr>
            </w:pPr>
            <w:r w:rsidRPr="00CC472A">
              <w:rPr>
                <w:rFonts w:eastAsia="Times New Roman" w:cstheme="minorHAnsi"/>
                <w:color w:val="2D2D2D"/>
                <w:lang w:eastAsia="hr-HR"/>
              </w:rPr>
              <w:t>12</w:t>
            </w:r>
          </w:p>
        </w:tc>
        <w:tc>
          <w:tcPr>
            <w:tcW w:w="1842" w:type="dxa"/>
            <w:shd w:val="clear" w:color="auto" w:fill="auto"/>
            <w:vAlign w:val="center"/>
            <w:hideMark/>
          </w:tcPr>
          <w:p w14:paraId="048DBF40" w14:textId="77777777" w:rsidR="002C7D0B" w:rsidRPr="00CC472A" w:rsidRDefault="002C7D0B" w:rsidP="00B6380E">
            <w:pPr>
              <w:jc w:val="center"/>
              <w:rPr>
                <w:rFonts w:eastAsia="Times New Roman" w:cstheme="minorHAnsi"/>
                <w:color w:val="2D2D2D"/>
                <w:lang w:eastAsia="hr-HR"/>
              </w:rPr>
            </w:pPr>
            <w:r w:rsidRPr="00CC472A">
              <w:rPr>
                <w:rFonts w:eastAsia="Times New Roman" w:cstheme="minorHAnsi"/>
                <w:color w:val="2D2D2D"/>
                <w:lang w:eastAsia="hr-HR"/>
              </w:rPr>
              <w:t>229</w:t>
            </w:r>
          </w:p>
        </w:tc>
      </w:tr>
      <w:tr w:rsidR="000A6D4E" w:rsidRPr="00CC472A" w14:paraId="22E51042" w14:textId="77777777" w:rsidTr="000A6D4E">
        <w:trPr>
          <w:trHeight w:val="315"/>
        </w:trPr>
        <w:tc>
          <w:tcPr>
            <w:tcW w:w="2552" w:type="dxa"/>
            <w:shd w:val="clear" w:color="auto" w:fill="auto"/>
            <w:vAlign w:val="center"/>
            <w:hideMark/>
          </w:tcPr>
          <w:p w14:paraId="7B26EEC4" w14:textId="77777777" w:rsidR="000A6D4E" w:rsidRPr="00CC472A" w:rsidRDefault="000A6D4E" w:rsidP="00B6380E">
            <w:pPr>
              <w:rPr>
                <w:rFonts w:eastAsia="Times New Roman" w:cstheme="minorHAnsi"/>
                <w:color w:val="2D2D2D"/>
                <w:lang w:eastAsia="hr-HR"/>
              </w:rPr>
            </w:pPr>
            <w:r w:rsidRPr="00CC472A">
              <w:rPr>
                <w:rFonts w:eastAsia="Times New Roman" w:cstheme="minorHAnsi"/>
                <w:color w:val="2D2D2D"/>
                <w:lang w:eastAsia="hr-HR"/>
              </w:rPr>
              <w:t>Površina, km2</w:t>
            </w:r>
          </w:p>
        </w:tc>
        <w:tc>
          <w:tcPr>
            <w:tcW w:w="1171" w:type="dxa"/>
            <w:vAlign w:val="center"/>
          </w:tcPr>
          <w:p w14:paraId="1FA2CBBE" w14:textId="77777777" w:rsidR="000A6D4E" w:rsidRPr="00CC472A" w:rsidRDefault="000A6D4E" w:rsidP="00B6380E">
            <w:pPr>
              <w:jc w:val="center"/>
              <w:rPr>
                <w:rFonts w:eastAsia="Times New Roman" w:cstheme="minorHAnsi"/>
                <w:color w:val="2D2D2D"/>
                <w:lang w:eastAsia="hr-HR"/>
              </w:rPr>
            </w:pPr>
            <w:r w:rsidRPr="00CC472A">
              <w:rPr>
                <w:rFonts w:cstheme="minorHAnsi"/>
                <w:color w:val="2D2D2D"/>
                <w:shd w:val="clear" w:color="auto" w:fill="FFFFFF"/>
              </w:rPr>
              <w:t>km</w:t>
            </w:r>
            <w:r w:rsidRPr="00CC472A">
              <w:rPr>
                <w:rFonts w:cstheme="minorHAnsi"/>
                <w:color w:val="2D2D2D"/>
                <w:shd w:val="clear" w:color="auto" w:fill="FFFFFF"/>
                <w:vertAlign w:val="superscript"/>
              </w:rPr>
              <w:t>2</w:t>
            </w:r>
          </w:p>
        </w:tc>
        <w:tc>
          <w:tcPr>
            <w:tcW w:w="1811" w:type="dxa"/>
            <w:shd w:val="clear" w:color="auto" w:fill="auto"/>
            <w:vAlign w:val="center"/>
            <w:hideMark/>
          </w:tcPr>
          <w:p w14:paraId="436EF949" w14:textId="77777777" w:rsidR="000A6D4E" w:rsidRPr="00CC472A" w:rsidRDefault="000A6D4E" w:rsidP="00B6380E">
            <w:pPr>
              <w:jc w:val="center"/>
              <w:rPr>
                <w:rFonts w:eastAsia="Times New Roman" w:cstheme="minorHAnsi"/>
                <w:color w:val="2D2D2D"/>
                <w:lang w:eastAsia="hr-HR"/>
              </w:rPr>
            </w:pPr>
            <w:r w:rsidRPr="00CC472A">
              <w:rPr>
                <w:rFonts w:eastAsia="Times New Roman" w:cstheme="minorHAnsi"/>
                <w:color w:val="2D2D2D"/>
                <w:lang w:eastAsia="hr-HR"/>
              </w:rPr>
              <w:t>127</w:t>
            </w:r>
          </w:p>
        </w:tc>
        <w:tc>
          <w:tcPr>
            <w:tcW w:w="1842" w:type="dxa"/>
            <w:shd w:val="clear" w:color="auto" w:fill="auto"/>
            <w:vAlign w:val="center"/>
            <w:hideMark/>
          </w:tcPr>
          <w:p w14:paraId="135E4761" w14:textId="77777777" w:rsidR="000A6D4E" w:rsidRPr="00CC472A" w:rsidRDefault="000A6D4E" w:rsidP="00B6380E">
            <w:pPr>
              <w:jc w:val="center"/>
              <w:rPr>
                <w:rFonts w:eastAsia="Times New Roman" w:cstheme="minorHAnsi"/>
                <w:color w:val="2D2D2D"/>
                <w:lang w:eastAsia="hr-HR"/>
              </w:rPr>
            </w:pPr>
            <w:r w:rsidRPr="00CC472A">
              <w:rPr>
                <w:rFonts w:eastAsia="Times New Roman" w:cstheme="minorHAnsi"/>
                <w:color w:val="2D2D2D"/>
                <w:lang w:eastAsia="hr-HR"/>
              </w:rPr>
              <w:t>3.646</w:t>
            </w:r>
          </w:p>
        </w:tc>
      </w:tr>
      <w:tr w:rsidR="002C7D0B" w:rsidRPr="00CC472A" w14:paraId="4FFA48C2" w14:textId="77777777" w:rsidTr="000A6D4E">
        <w:trPr>
          <w:trHeight w:val="315"/>
        </w:trPr>
        <w:tc>
          <w:tcPr>
            <w:tcW w:w="2552" w:type="dxa"/>
            <w:shd w:val="clear" w:color="auto" w:fill="auto"/>
            <w:vAlign w:val="center"/>
            <w:hideMark/>
          </w:tcPr>
          <w:p w14:paraId="48AD7A69" w14:textId="77777777" w:rsidR="002C7D0B" w:rsidRPr="00CC472A" w:rsidRDefault="002C7D0B" w:rsidP="00B6380E">
            <w:pPr>
              <w:rPr>
                <w:rFonts w:eastAsia="Times New Roman" w:cstheme="minorHAnsi"/>
                <w:color w:val="2D2D2D"/>
                <w:lang w:eastAsia="hr-HR"/>
              </w:rPr>
            </w:pPr>
            <w:r w:rsidRPr="00CC472A">
              <w:rPr>
                <w:rFonts w:eastAsia="Times New Roman" w:cstheme="minorHAnsi"/>
                <w:color w:val="2D2D2D"/>
                <w:lang w:eastAsia="hr-HR"/>
              </w:rPr>
              <w:t>Broj stanovnika</w:t>
            </w:r>
            <w:r w:rsidR="00696BE9">
              <w:rPr>
                <w:rFonts w:eastAsia="Times New Roman" w:cstheme="minorHAnsi"/>
                <w:color w:val="2D2D2D"/>
                <w:lang w:eastAsia="hr-HR"/>
              </w:rPr>
              <w:t xml:space="preserve"> 2011.</w:t>
            </w:r>
          </w:p>
        </w:tc>
        <w:tc>
          <w:tcPr>
            <w:tcW w:w="1171" w:type="dxa"/>
            <w:vAlign w:val="center"/>
          </w:tcPr>
          <w:p w14:paraId="423DDE18" w14:textId="77777777" w:rsidR="002C7D0B" w:rsidRPr="00CC472A" w:rsidRDefault="002C7D0B" w:rsidP="00AB35CA">
            <w:pPr>
              <w:jc w:val="center"/>
              <w:rPr>
                <w:rFonts w:eastAsia="Times New Roman" w:cstheme="minorHAnsi"/>
                <w:color w:val="2D2D2D"/>
                <w:lang w:eastAsia="hr-HR"/>
              </w:rPr>
            </w:pPr>
          </w:p>
        </w:tc>
        <w:tc>
          <w:tcPr>
            <w:tcW w:w="1811" w:type="dxa"/>
            <w:shd w:val="clear" w:color="auto" w:fill="auto"/>
            <w:vAlign w:val="center"/>
            <w:hideMark/>
          </w:tcPr>
          <w:p w14:paraId="5A7E114A" w14:textId="77777777" w:rsidR="002C7D0B" w:rsidRPr="00CC472A" w:rsidRDefault="002C7D0B" w:rsidP="00B6380E">
            <w:pPr>
              <w:jc w:val="center"/>
              <w:rPr>
                <w:rFonts w:eastAsia="Times New Roman" w:cstheme="minorHAnsi"/>
                <w:color w:val="2D2D2D"/>
                <w:lang w:eastAsia="hr-HR"/>
              </w:rPr>
            </w:pPr>
            <w:r w:rsidRPr="00CC472A">
              <w:rPr>
                <w:rFonts w:eastAsia="Times New Roman" w:cstheme="minorHAnsi"/>
                <w:color w:val="2D2D2D"/>
                <w:lang w:eastAsia="hr-HR"/>
              </w:rPr>
              <w:t>1.698</w:t>
            </w:r>
          </w:p>
        </w:tc>
        <w:tc>
          <w:tcPr>
            <w:tcW w:w="1842" w:type="dxa"/>
            <w:shd w:val="clear" w:color="auto" w:fill="auto"/>
            <w:vAlign w:val="center"/>
            <w:hideMark/>
          </w:tcPr>
          <w:p w14:paraId="316A242B" w14:textId="77777777" w:rsidR="002C7D0B" w:rsidRPr="00CC472A" w:rsidRDefault="002C7D0B" w:rsidP="00B6380E">
            <w:pPr>
              <w:jc w:val="center"/>
              <w:rPr>
                <w:rFonts w:eastAsia="Times New Roman" w:cstheme="minorHAnsi"/>
                <w:color w:val="2D2D2D"/>
                <w:lang w:eastAsia="hr-HR"/>
              </w:rPr>
            </w:pPr>
            <w:r w:rsidRPr="00CC472A">
              <w:rPr>
                <w:rFonts w:eastAsia="Times New Roman" w:cstheme="minorHAnsi"/>
                <w:color w:val="2D2D2D"/>
                <w:lang w:eastAsia="hr-HR"/>
              </w:rPr>
              <w:t>170.017</w:t>
            </w:r>
          </w:p>
        </w:tc>
      </w:tr>
      <w:tr w:rsidR="002C7D0B" w:rsidRPr="00CC472A" w14:paraId="6D6EAC77" w14:textId="77777777" w:rsidTr="000A6D4E">
        <w:trPr>
          <w:trHeight w:val="315"/>
        </w:trPr>
        <w:tc>
          <w:tcPr>
            <w:tcW w:w="2552" w:type="dxa"/>
            <w:shd w:val="clear" w:color="auto" w:fill="auto"/>
            <w:vAlign w:val="center"/>
            <w:hideMark/>
          </w:tcPr>
          <w:p w14:paraId="4FC60AB9" w14:textId="77777777" w:rsidR="002C7D0B" w:rsidRPr="00CC472A" w:rsidRDefault="002C7D0B" w:rsidP="00B6380E">
            <w:pPr>
              <w:rPr>
                <w:rFonts w:eastAsia="Times New Roman" w:cstheme="minorHAnsi"/>
                <w:color w:val="2D2D2D"/>
                <w:lang w:eastAsia="hr-HR"/>
              </w:rPr>
            </w:pPr>
            <w:r w:rsidRPr="00CC472A">
              <w:rPr>
                <w:rFonts w:eastAsia="Times New Roman" w:cstheme="minorHAnsi"/>
                <w:color w:val="2D2D2D"/>
                <w:lang w:eastAsia="hr-HR"/>
              </w:rPr>
              <w:t>Gustoća naseljenosti</w:t>
            </w:r>
          </w:p>
        </w:tc>
        <w:tc>
          <w:tcPr>
            <w:tcW w:w="1171" w:type="dxa"/>
            <w:vAlign w:val="center"/>
          </w:tcPr>
          <w:p w14:paraId="7B9649A6" w14:textId="77777777" w:rsidR="002C7D0B" w:rsidRPr="00CC472A" w:rsidRDefault="002C7D0B" w:rsidP="00B6380E">
            <w:pPr>
              <w:jc w:val="center"/>
              <w:rPr>
                <w:rFonts w:eastAsia="Times New Roman" w:cstheme="minorHAnsi"/>
                <w:color w:val="2D2D2D"/>
                <w:lang w:eastAsia="hr-HR"/>
              </w:rPr>
            </w:pPr>
            <w:r w:rsidRPr="00CC472A">
              <w:rPr>
                <w:rFonts w:eastAsia="Times New Roman" w:cstheme="minorHAnsi"/>
                <w:color w:val="2D2D2D"/>
                <w:lang w:eastAsia="hr-HR"/>
              </w:rPr>
              <w:t xml:space="preserve">stanovnici na </w:t>
            </w:r>
            <w:r w:rsidRPr="00CC472A">
              <w:rPr>
                <w:rFonts w:cstheme="minorHAnsi"/>
                <w:color w:val="2D2D2D"/>
                <w:shd w:val="clear" w:color="auto" w:fill="FFFFFF"/>
              </w:rPr>
              <w:t>km</w:t>
            </w:r>
            <w:r w:rsidRPr="00CC472A">
              <w:rPr>
                <w:rFonts w:cstheme="minorHAnsi"/>
                <w:color w:val="2D2D2D"/>
                <w:shd w:val="clear" w:color="auto" w:fill="FFFFFF"/>
                <w:vertAlign w:val="superscript"/>
              </w:rPr>
              <w:t>2</w:t>
            </w:r>
          </w:p>
        </w:tc>
        <w:tc>
          <w:tcPr>
            <w:tcW w:w="1811" w:type="dxa"/>
            <w:shd w:val="clear" w:color="auto" w:fill="auto"/>
            <w:vAlign w:val="center"/>
            <w:hideMark/>
          </w:tcPr>
          <w:p w14:paraId="4F945B77" w14:textId="77777777" w:rsidR="002C7D0B" w:rsidRPr="00CC472A" w:rsidRDefault="002C7D0B" w:rsidP="00B6380E">
            <w:pPr>
              <w:jc w:val="center"/>
              <w:rPr>
                <w:rFonts w:eastAsia="Times New Roman" w:cstheme="minorHAnsi"/>
                <w:color w:val="2D2D2D"/>
                <w:lang w:eastAsia="hr-HR"/>
              </w:rPr>
            </w:pPr>
            <w:r w:rsidRPr="00CC472A">
              <w:rPr>
                <w:rFonts w:eastAsia="Times New Roman" w:cstheme="minorHAnsi"/>
                <w:color w:val="2D2D2D"/>
                <w:lang w:eastAsia="hr-HR"/>
              </w:rPr>
              <w:t>13,32</w:t>
            </w:r>
          </w:p>
        </w:tc>
        <w:tc>
          <w:tcPr>
            <w:tcW w:w="1842" w:type="dxa"/>
            <w:shd w:val="clear" w:color="auto" w:fill="auto"/>
            <w:vAlign w:val="center"/>
            <w:hideMark/>
          </w:tcPr>
          <w:p w14:paraId="0985CF4F" w14:textId="77777777" w:rsidR="002C7D0B" w:rsidRPr="00CC472A" w:rsidRDefault="002C7D0B" w:rsidP="00B6380E">
            <w:pPr>
              <w:jc w:val="center"/>
              <w:rPr>
                <w:rFonts w:eastAsia="Times New Roman" w:cstheme="minorHAnsi"/>
                <w:color w:val="2D2D2D"/>
                <w:lang w:eastAsia="hr-HR"/>
              </w:rPr>
            </w:pPr>
            <w:r w:rsidRPr="00CC472A">
              <w:rPr>
                <w:rFonts w:eastAsia="Times New Roman" w:cstheme="minorHAnsi"/>
                <w:color w:val="2D2D2D"/>
                <w:lang w:eastAsia="hr-HR"/>
              </w:rPr>
              <w:t>46,63</w:t>
            </w:r>
          </w:p>
        </w:tc>
      </w:tr>
      <w:tr w:rsidR="002C7D0B" w:rsidRPr="00CC472A" w14:paraId="73A1EB78" w14:textId="77777777" w:rsidTr="000A6D4E">
        <w:trPr>
          <w:trHeight w:val="315"/>
        </w:trPr>
        <w:tc>
          <w:tcPr>
            <w:tcW w:w="2552" w:type="dxa"/>
            <w:shd w:val="clear" w:color="auto" w:fill="auto"/>
            <w:vAlign w:val="center"/>
            <w:hideMark/>
          </w:tcPr>
          <w:p w14:paraId="49DB35DC" w14:textId="77777777" w:rsidR="002C7D0B" w:rsidRPr="00CC472A" w:rsidRDefault="002C7D0B" w:rsidP="00B6380E">
            <w:pPr>
              <w:rPr>
                <w:rFonts w:eastAsia="Times New Roman" w:cstheme="minorHAnsi"/>
                <w:lang w:eastAsia="hr-HR"/>
              </w:rPr>
            </w:pPr>
            <w:r w:rsidRPr="00CC472A">
              <w:rPr>
                <w:rFonts w:eastAsia="Times New Roman" w:cstheme="minorHAnsi"/>
                <w:lang w:eastAsia="hr-HR"/>
              </w:rPr>
              <w:t>Prosječna starost</w:t>
            </w:r>
          </w:p>
        </w:tc>
        <w:tc>
          <w:tcPr>
            <w:tcW w:w="1171" w:type="dxa"/>
            <w:vAlign w:val="center"/>
          </w:tcPr>
          <w:p w14:paraId="79AE10A9"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godine</w:t>
            </w:r>
          </w:p>
        </w:tc>
        <w:tc>
          <w:tcPr>
            <w:tcW w:w="1811" w:type="dxa"/>
            <w:shd w:val="clear" w:color="auto" w:fill="auto"/>
            <w:vAlign w:val="center"/>
            <w:hideMark/>
          </w:tcPr>
          <w:p w14:paraId="25C21822"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52,5</w:t>
            </w:r>
          </w:p>
        </w:tc>
        <w:tc>
          <w:tcPr>
            <w:tcW w:w="1842" w:type="dxa"/>
            <w:shd w:val="clear" w:color="auto" w:fill="auto"/>
            <w:vAlign w:val="center"/>
            <w:hideMark/>
          </w:tcPr>
          <w:p w14:paraId="2224AA31"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41,9</w:t>
            </w:r>
          </w:p>
        </w:tc>
      </w:tr>
      <w:tr w:rsidR="002C7D0B" w:rsidRPr="00CC472A" w14:paraId="4670C73C" w14:textId="77777777" w:rsidTr="000A6D4E">
        <w:trPr>
          <w:trHeight w:val="315"/>
        </w:trPr>
        <w:tc>
          <w:tcPr>
            <w:tcW w:w="2552" w:type="dxa"/>
            <w:shd w:val="clear" w:color="auto" w:fill="auto"/>
            <w:vAlign w:val="center"/>
            <w:hideMark/>
          </w:tcPr>
          <w:p w14:paraId="25D35A59" w14:textId="77777777" w:rsidR="002C7D0B" w:rsidRPr="00CC472A" w:rsidRDefault="002C7D0B" w:rsidP="00B6380E">
            <w:pPr>
              <w:rPr>
                <w:rFonts w:eastAsia="Times New Roman" w:cstheme="minorHAnsi"/>
                <w:lang w:eastAsia="hr-HR"/>
              </w:rPr>
            </w:pPr>
            <w:r w:rsidRPr="00CC472A">
              <w:rPr>
                <w:rFonts w:eastAsia="Times New Roman" w:cstheme="minorHAnsi"/>
                <w:lang w:eastAsia="hr-HR"/>
              </w:rPr>
              <w:t>Indeks starenja</w:t>
            </w:r>
            <w:r w:rsidRPr="00CC472A">
              <w:rPr>
                <w:rFonts w:eastAsia="Times New Roman" w:cstheme="minorHAnsi"/>
                <w:vertAlign w:val="superscript"/>
                <w:lang w:eastAsia="hr-HR"/>
              </w:rPr>
              <w:t>+</w:t>
            </w:r>
          </w:p>
        </w:tc>
        <w:tc>
          <w:tcPr>
            <w:tcW w:w="1171" w:type="dxa"/>
            <w:vAlign w:val="center"/>
          </w:tcPr>
          <w:p w14:paraId="383DD6A2"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w:t>
            </w:r>
          </w:p>
        </w:tc>
        <w:tc>
          <w:tcPr>
            <w:tcW w:w="1811" w:type="dxa"/>
            <w:shd w:val="clear" w:color="auto" w:fill="auto"/>
            <w:vAlign w:val="center"/>
            <w:hideMark/>
          </w:tcPr>
          <w:p w14:paraId="375FD793"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359,6</w:t>
            </w:r>
          </w:p>
        </w:tc>
        <w:tc>
          <w:tcPr>
            <w:tcW w:w="1842" w:type="dxa"/>
            <w:shd w:val="clear" w:color="auto" w:fill="auto"/>
            <w:vAlign w:val="center"/>
            <w:hideMark/>
          </w:tcPr>
          <w:p w14:paraId="72DDEA41"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117,4</w:t>
            </w:r>
          </w:p>
        </w:tc>
      </w:tr>
      <w:tr w:rsidR="002C7D0B" w:rsidRPr="00CC472A" w14:paraId="3B0367C0" w14:textId="77777777" w:rsidTr="000A6D4E">
        <w:trPr>
          <w:trHeight w:val="315"/>
        </w:trPr>
        <w:tc>
          <w:tcPr>
            <w:tcW w:w="2552" w:type="dxa"/>
            <w:shd w:val="clear" w:color="auto" w:fill="auto"/>
            <w:vAlign w:val="center"/>
            <w:hideMark/>
          </w:tcPr>
          <w:p w14:paraId="6F9819F1" w14:textId="77777777" w:rsidR="002C7D0B" w:rsidRPr="00CC472A" w:rsidRDefault="002C7D0B" w:rsidP="00B6380E">
            <w:pPr>
              <w:rPr>
                <w:rFonts w:eastAsia="Times New Roman" w:cstheme="minorHAnsi"/>
                <w:lang w:eastAsia="hr-HR"/>
              </w:rPr>
            </w:pPr>
            <w:r w:rsidRPr="00CC472A">
              <w:rPr>
                <w:rFonts w:eastAsia="Times New Roman" w:cstheme="minorHAnsi"/>
                <w:lang w:eastAsia="hr-HR"/>
              </w:rPr>
              <w:t>Koeficijent starosti</w:t>
            </w:r>
            <w:r w:rsidRPr="00CC472A">
              <w:rPr>
                <w:rFonts w:eastAsia="Times New Roman" w:cstheme="minorHAnsi"/>
                <w:vertAlign w:val="superscript"/>
                <w:lang w:eastAsia="hr-HR"/>
              </w:rPr>
              <w:t>++</w:t>
            </w:r>
          </w:p>
        </w:tc>
        <w:tc>
          <w:tcPr>
            <w:tcW w:w="1171" w:type="dxa"/>
            <w:vAlign w:val="center"/>
          </w:tcPr>
          <w:p w14:paraId="392827E4"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w:t>
            </w:r>
          </w:p>
        </w:tc>
        <w:tc>
          <w:tcPr>
            <w:tcW w:w="1811" w:type="dxa"/>
            <w:shd w:val="clear" w:color="auto" w:fill="auto"/>
            <w:vAlign w:val="center"/>
            <w:hideMark/>
          </w:tcPr>
          <w:p w14:paraId="548F1AB0"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44,1</w:t>
            </w:r>
          </w:p>
        </w:tc>
        <w:tc>
          <w:tcPr>
            <w:tcW w:w="1842" w:type="dxa"/>
            <w:shd w:val="clear" w:color="auto" w:fill="auto"/>
            <w:vAlign w:val="center"/>
            <w:hideMark/>
          </w:tcPr>
          <w:p w14:paraId="10FFA902"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25,5</w:t>
            </w:r>
          </w:p>
        </w:tc>
      </w:tr>
      <w:tr w:rsidR="002C7D0B" w:rsidRPr="00CC472A" w14:paraId="18BFB90B" w14:textId="77777777" w:rsidTr="000A6D4E">
        <w:trPr>
          <w:trHeight w:val="315"/>
        </w:trPr>
        <w:tc>
          <w:tcPr>
            <w:tcW w:w="2552" w:type="dxa"/>
            <w:shd w:val="clear" w:color="auto" w:fill="auto"/>
            <w:vAlign w:val="center"/>
            <w:hideMark/>
          </w:tcPr>
          <w:p w14:paraId="0CB0092B" w14:textId="77777777" w:rsidR="002C7D0B" w:rsidRPr="00CC472A" w:rsidRDefault="002C7D0B" w:rsidP="00B6380E">
            <w:pPr>
              <w:rPr>
                <w:rFonts w:eastAsia="Times New Roman" w:cstheme="minorHAnsi"/>
                <w:lang w:eastAsia="hr-HR"/>
              </w:rPr>
            </w:pPr>
            <w:r w:rsidRPr="00CC472A">
              <w:rPr>
                <w:rFonts w:eastAsia="Times New Roman" w:cstheme="minorHAnsi"/>
                <w:lang w:eastAsia="hr-HR"/>
              </w:rPr>
              <w:t>Stopa prirodnog prirasta</w:t>
            </w:r>
          </w:p>
        </w:tc>
        <w:tc>
          <w:tcPr>
            <w:tcW w:w="1171" w:type="dxa"/>
            <w:vAlign w:val="center"/>
          </w:tcPr>
          <w:p w14:paraId="585C76FC"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w:t>
            </w:r>
          </w:p>
        </w:tc>
        <w:tc>
          <w:tcPr>
            <w:tcW w:w="1811" w:type="dxa"/>
            <w:shd w:val="clear" w:color="auto" w:fill="auto"/>
            <w:vAlign w:val="center"/>
            <w:hideMark/>
          </w:tcPr>
          <w:p w14:paraId="6E4D7C82" w14:textId="77777777" w:rsidR="002C7D0B" w:rsidRPr="00CC472A" w:rsidRDefault="002C7D0B" w:rsidP="00B6380E">
            <w:pPr>
              <w:jc w:val="center"/>
              <w:rPr>
                <w:rFonts w:ascii="Calibri" w:hAnsi="Calibri" w:cs="Calibri"/>
              </w:rPr>
            </w:pPr>
            <w:r w:rsidRPr="00CC472A">
              <w:rPr>
                <w:rFonts w:ascii="Calibri" w:hAnsi="Calibri" w:cs="Calibri"/>
              </w:rPr>
              <w:t>-11,19</w:t>
            </w:r>
          </w:p>
        </w:tc>
        <w:tc>
          <w:tcPr>
            <w:tcW w:w="1842" w:type="dxa"/>
            <w:shd w:val="clear" w:color="auto" w:fill="auto"/>
            <w:vAlign w:val="center"/>
            <w:hideMark/>
          </w:tcPr>
          <w:p w14:paraId="2DAE74B3" w14:textId="77777777" w:rsidR="002C7D0B" w:rsidRPr="00CC472A" w:rsidRDefault="002C7D0B" w:rsidP="00B6380E">
            <w:pPr>
              <w:jc w:val="center"/>
              <w:rPr>
                <w:rFonts w:ascii="Calibri" w:hAnsi="Calibri" w:cs="Calibri"/>
              </w:rPr>
            </w:pPr>
            <w:r w:rsidRPr="00CC472A">
              <w:rPr>
                <w:rFonts w:ascii="Calibri" w:hAnsi="Calibri" w:cs="Calibri"/>
              </w:rPr>
              <w:t>-2,32</w:t>
            </w:r>
          </w:p>
        </w:tc>
      </w:tr>
      <w:tr w:rsidR="002C7D0B" w:rsidRPr="00CC472A" w14:paraId="0A303E49" w14:textId="77777777" w:rsidTr="000A6D4E">
        <w:trPr>
          <w:trHeight w:val="315"/>
        </w:trPr>
        <w:tc>
          <w:tcPr>
            <w:tcW w:w="2552" w:type="dxa"/>
            <w:shd w:val="clear" w:color="auto" w:fill="auto"/>
            <w:vAlign w:val="center"/>
            <w:hideMark/>
          </w:tcPr>
          <w:p w14:paraId="0E2A8F73" w14:textId="77777777" w:rsidR="002C7D0B" w:rsidRPr="00CC472A" w:rsidRDefault="002C7D0B" w:rsidP="00B6380E">
            <w:pPr>
              <w:rPr>
                <w:rFonts w:eastAsia="Times New Roman" w:cstheme="minorHAnsi"/>
                <w:lang w:eastAsia="hr-HR"/>
              </w:rPr>
            </w:pPr>
            <w:r w:rsidRPr="00CC472A">
              <w:rPr>
                <w:rFonts w:eastAsia="Times New Roman" w:cstheme="minorHAnsi"/>
                <w:lang w:eastAsia="hr-HR"/>
              </w:rPr>
              <w:t>Vitalni indeks</w:t>
            </w:r>
            <w:r w:rsidRPr="00CC472A">
              <w:rPr>
                <w:rFonts w:eastAsia="Times New Roman" w:cstheme="minorHAnsi"/>
                <w:vertAlign w:val="superscript"/>
                <w:lang w:eastAsia="hr-HR"/>
              </w:rPr>
              <w:t>+++</w:t>
            </w:r>
          </w:p>
        </w:tc>
        <w:tc>
          <w:tcPr>
            <w:tcW w:w="1171" w:type="dxa"/>
            <w:vAlign w:val="center"/>
          </w:tcPr>
          <w:p w14:paraId="11CDE7F3" w14:textId="77777777" w:rsidR="002C7D0B" w:rsidRPr="00CC472A" w:rsidRDefault="0036467C" w:rsidP="00B6380E">
            <w:pPr>
              <w:jc w:val="center"/>
              <w:rPr>
                <w:rFonts w:eastAsia="Times New Roman" w:cstheme="minorHAnsi"/>
                <w:lang w:eastAsia="hr-HR"/>
              </w:rPr>
            </w:pPr>
            <w:r w:rsidRPr="00CC472A">
              <w:rPr>
                <w:rFonts w:eastAsia="Times New Roman" w:cstheme="minorHAnsi"/>
                <w:lang w:eastAsia="hr-HR"/>
              </w:rPr>
              <w:t>%</w:t>
            </w:r>
          </w:p>
        </w:tc>
        <w:tc>
          <w:tcPr>
            <w:tcW w:w="1811" w:type="dxa"/>
            <w:shd w:val="clear" w:color="auto" w:fill="auto"/>
            <w:vAlign w:val="center"/>
            <w:hideMark/>
          </w:tcPr>
          <w:p w14:paraId="23481F75"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32,1</w:t>
            </w:r>
          </w:p>
        </w:tc>
        <w:tc>
          <w:tcPr>
            <w:tcW w:w="1842" w:type="dxa"/>
            <w:shd w:val="clear" w:color="auto" w:fill="auto"/>
            <w:vAlign w:val="center"/>
            <w:hideMark/>
          </w:tcPr>
          <w:p w14:paraId="20EB9E9A" w14:textId="77777777" w:rsidR="002C7D0B" w:rsidRPr="00CC472A" w:rsidRDefault="002C7D0B" w:rsidP="00B6380E">
            <w:pPr>
              <w:jc w:val="center"/>
              <w:rPr>
                <w:rFonts w:eastAsia="Times New Roman" w:cstheme="minorHAnsi"/>
                <w:lang w:eastAsia="hr-HR"/>
              </w:rPr>
            </w:pPr>
            <w:r w:rsidRPr="00CC472A">
              <w:rPr>
                <w:rFonts w:eastAsia="Times New Roman" w:cstheme="minorHAnsi"/>
                <w:lang w:eastAsia="hr-HR"/>
              </w:rPr>
              <w:t>79,6</w:t>
            </w:r>
          </w:p>
        </w:tc>
      </w:tr>
    </w:tbl>
    <w:p w14:paraId="77D21CCE" w14:textId="77777777" w:rsidR="002C7D0B" w:rsidRPr="00CC472A" w:rsidRDefault="002C7D0B" w:rsidP="00B6380E">
      <w:pPr>
        <w:rPr>
          <w:rFonts w:eastAsia="Times New Roman" w:cstheme="minorHAnsi"/>
          <w:i/>
          <w:color w:val="000000"/>
          <w:lang w:eastAsia="hr-HR"/>
        </w:rPr>
      </w:pPr>
      <w:r w:rsidRPr="00CC472A">
        <w:rPr>
          <w:rFonts w:eastAsia="Times New Roman" w:cstheme="minorHAnsi"/>
          <w:i/>
          <w:vertAlign w:val="superscript"/>
          <w:lang w:eastAsia="hr-HR"/>
        </w:rPr>
        <w:t xml:space="preserve">+ </w:t>
      </w:r>
      <w:r w:rsidRPr="00CC472A">
        <w:rPr>
          <w:rFonts w:eastAsia="Times New Roman" w:cstheme="minorHAnsi"/>
          <w:bCs/>
          <w:i/>
          <w:color w:val="000000"/>
          <w:lang w:eastAsia="hr-HR"/>
        </w:rPr>
        <w:t>Indeks starenja</w:t>
      </w:r>
      <w:r w:rsidR="00696BE9">
        <w:rPr>
          <w:rFonts w:eastAsia="Times New Roman" w:cstheme="minorHAnsi"/>
          <w:bCs/>
          <w:i/>
          <w:color w:val="000000"/>
          <w:lang w:eastAsia="hr-HR"/>
        </w:rPr>
        <w:t>:</w:t>
      </w:r>
      <w:r w:rsidRPr="00CC472A">
        <w:rPr>
          <w:rFonts w:eastAsia="Times New Roman" w:cstheme="minorHAnsi"/>
          <w:i/>
          <w:color w:val="000000"/>
          <w:lang w:eastAsia="hr-HR"/>
        </w:rPr>
        <w:t xml:space="preserve"> </w:t>
      </w:r>
      <w:r w:rsidR="00696BE9">
        <w:rPr>
          <w:rFonts w:eastAsia="Times New Roman" w:cstheme="minorHAnsi"/>
          <w:i/>
          <w:color w:val="000000"/>
          <w:lang w:eastAsia="hr-HR"/>
        </w:rPr>
        <w:t xml:space="preserve">omjer broja </w:t>
      </w:r>
      <w:r w:rsidRPr="00CC472A">
        <w:rPr>
          <w:rFonts w:eastAsia="Times New Roman" w:cstheme="minorHAnsi"/>
          <w:i/>
          <w:color w:val="000000"/>
          <w:lang w:eastAsia="hr-HR"/>
        </w:rPr>
        <w:t xml:space="preserve">osoba starih 60 i više godina i osoba starih 0-19 godina. </w:t>
      </w:r>
      <w:r w:rsidR="00696BE9">
        <w:rPr>
          <w:rFonts w:eastAsia="Times New Roman" w:cstheme="minorHAnsi"/>
          <w:i/>
          <w:color w:val="000000"/>
          <w:lang w:eastAsia="hr-HR"/>
        </w:rPr>
        <w:t>Poželjno: &lt;40</w:t>
      </w:r>
      <w:r w:rsidRPr="00CC472A">
        <w:rPr>
          <w:rFonts w:eastAsia="Times New Roman" w:cstheme="minorHAnsi"/>
          <w:i/>
          <w:color w:val="000000"/>
          <w:lang w:eastAsia="hr-HR"/>
        </w:rPr>
        <w:t>.</w:t>
      </w:r>
    </w:p>
    <w:p w14:paraId="52A80412" w14:textId="77777777" w:rsidR="002C7D0B" w:rsidRPr="00CC472A" w:rsidRDefault="002C7D0B" w:rsidP="00B6380E">
      <w:pPr>
        <w:rPr>
          <w:rFonts w:eastAsia="Times New Roman" w:cstheme="minorHAnsi"/>
          <w:i/>
          <w:color w:val="000000"/>
          <w:lang w:eastAsia="hr-HR"/>
        </w:rPr>
      </w:pPr>
      <w:r w:rsidRPr="00CC472A">
        <w:rPr>
          <w:rFonts w:eastAsia="Times New Roman" w:cstheme="minorHAnsi"/>
          <w:i/>
          <w:vertAlign w:val="superscript"/>
          <w:lang w:eastAsia="hr-HR"/>
        </w:rPr>
        <w:t xml:space="preserve">++ </w:t>
      </w:r>
      <w:r w:rsidRPr="00CC472A">
        <w:rPr>
          <w:rFonts w:eastAsia="Times New Roman" w:cstheme="minorHAnsi"/>
          <w:bCs/>
          <w:i/>
          <w:color w:val="000000"/>
          <w:lang w:eastAsia="hr-HR"/>
        </w:rPr>
        <w:t>Koeficijent starosti</w:t>
      </w:r>
      <w:r w:rsidR="00696BE9">
        <w:rPr>
          <w:rFonts w:eastAsia="Times New Roman" w:cstheme="minorHAnsi"/>
          <w:bCs/>
          <w:i/>
          <w:color w:val="000000"/>
          <w:lang w:eastAsia="hr-HR"/>
        </w:rPr>
        <w:t>:</w:t>
      </w:r>
      <w:r w:rsidRPr="00CC472A">
        <w:rPr>
          <w:rFonts w:eastAsia="Times New Roman" w:cstheme="minorHAnsi"/>
          <w:i/>
          <w:color w:val="000000"/>
          <w:lang w:eastAsia="hr-HR"/>
        </w:rPr>
        <w:t xml:space="preserve"> udio osoba starih 60 i više godina u ukupnom stanovništvu</w:t>
      </w:r>
      <w:r w:rsidR="00696BE9">
        <w:rPr>
          <w:rFonts w:eastAsia="Times New Roman" w:cstheme="minorHAnsi"/>
          <w:i/>
          <w:color w:val="000000"/>
          <w:lang w:eastAsia="hr-HR"/>
        </w:rPr>
        <w:t xml:space="preserve"> (%)</w:t>
      </w:r>
      <w:r w:rsidRPr="00CC472A">
        <w:rPr>
          <w:rFonts w:eastAsia="Times New Roman" w:cstheme="minorHAnsi"/>
          <w:i/>
          <w:color w:val="000000"/>
          <w:lang w:eastAsia="hr-HR"/>
        </w:rPr>
        <w:t>.</w:t>
      </w:r>
      <w:r w:rsidR="00696BE9">
        <w:rPr>
          <w:rFonts w:eastAsia="Times New Roman" w:cstheme="minorHAnsi"/>
          <w:i/>
          <w:color w:val="000000"/>
          <w:lang w:eastAsia="hr-HR"/>
        </w:rPr>
        <w:t xml:space="preserve"> Poželjno: &lt;=12.</w:t>
      </w:r>
    </w:p>
    <w:p w14:paraId="12B0FC7C" w14:textId="77777777" w:rsidR="002C7D0B" w:rsidRPr="00CC472A" w:rsidRDefault="002C7D0B" w:rsidP="00B6380E">
      <w:pPr>
        <w:rPr>
          <w:rFonts w:eastAsia="Times New Roman" w:cstheme="minorHAnsi"/>
          <w:i/>
          <w:color w:val="000000"/>
          <w:lang w:eastAsia="hr-HR"/>
        </w:rPr>
      </w:pPr>
      <w:r w:rsidRPr="00CC472A">
        <w:rPr>
          <w:rFonts w:eastAsia="Times New Roman" w:cstheme="minorHAnsi"/>
          <w:i/>
          <w:vertAlign w:val="superscript"/>
          <w:lang w:eastAsia="hr-HR"/>
        </w:rPr>
        <w:t xml:space="preserve">+++ </w:t>
      </w:r>
      <w:r w:rsidRPr="00CC472A">
        <w:rPr>
          <w:rFonts w:eastAsia="Times New Roman" w:cstheme="minorHAnsi"/>
          <w:i/>
          <w:color w:val="000000"/>
          <w:lang w:eastAsia="hr-HR"/>
        </w:rPr>
        <w:t>Vitalni indeks</w:t>
      </w:r>
      <w:r w:rsidR="00696BE9">
        <w:rPr>
          <w:rFonts w:eastAsia="Times New Roman" w:cstheme="minorHAnsi"/>
          <w:i/>
          <w:color w:val="000000"/>
          <w:lang w:eastAsia="hr-HR"/>
        </w:rPr>
        <w:t>:</w:t>
      </w:r>
      <w:r w:rsidRPr="00CC472A">
        <w:rPr>
          <w:rFonts w:eastAsia="Times New Roman" w:cstheme="minorHAnsi"/>
          <w:i/>
          <w:color w:val="000000"/>
          <w:lang w:eastAsia="hr-HR"/>
        </w:rPr>
        <w:t xml:space="preserve"> broj živorođene djece na 100 umrlih osoba</w:t>
      </w:r>
      <w:r w:rsidR="00696BE9">
        <w:rPr>
          <w:rFonts w:eastAsia="Times New Roman" w:cstheme="minorHAnsi"/>
          <w:i/>
          <w:color w:val="000000"/>
          <w:lang w:eastAsia="hr-HR"/>
        </w:rPr>
        <w:t xml:space="preserve"> (2019.)</w:t>
      </w:r>
      <w:r w:rsidRPr="00CC472A">
        <w:rPr>
          <w:rFonts w:eastAsia="Times New Roman" w:cstheme="minorHAnsi"/>
          <w:i/>
          <w:color w:val="000000"/>
          <w:lang w:eastAsia="hr-HR"/>
        </w:rPr>
        <w:t>.</w:t>
      </w:r>
    </w:p>
    <w:p w14:paraId="2AD2E1A3" w14:textId="51A018D7" w:rsidR="002C7D0B" w:rsidRPr="0070120D" w:rsidRDefault="002C7D0B" w:rsidP="00696BE9">
      <w:pPr>
        <w:jc w:val="left"/>
        <w:rPr>
          <w:rFonts w:cstheme="minorHAnsi"/>
          <w:color w:val="2D2D2D"/>
          <w:sz w:val="20"/>
          <w:szCs w:val="20"/>
          <w:shd w:val="clear" w:color="auto" w:fill="FFFFFF"/>
        </w:rPr>
      </w:pPr>
      <w:r w:rsidRPr="0070120D">
        <w:rPr>
          <w:rFonts w:cstheme="minorHAnsi"/>
          <w:color w:val="2D2D2D"/>
          <w:sz w:val="20"/>
          <w:szCs w:val="20"/>
          <w:shd w:val="clear" w:color="auto" w:fill="FFFFFF"/>
        </w:rPr>
        <w:t xml:space="preserve">Izvori: </w:t>
      </w:r>
      <w:r w:rsidR="00696BE9" w:rsidRPr="0070120D">
        <w:rPr>
          <w:rFonts w:cstheme="minorHAnsi"/>
          <w:color w:val="2D2D2D"/>
          <w:sz w:val="20"/>
          <w:szCs w:val="20"/>
          <w:shd w:val="clear" w:color="auto" w:fill="FFFFFF"/>
        </w:rPr>
        <w:t xml:space="preserve">Stanovništvo i naselja: </w:t>
      </w:r>
      <w:r w:rsidRPr="0070120D">
        <w:rPr>
          <w:rFonts w:cstheme="minorHAnsi"/>
          <w:color w:val="2D2D2D"/>
          <w:sz w:val="20"/>
          <w:szCs w:val="20"/>
          <w:shd w:val="clear" w:color="auto" w:fill="FFFFFF"/>
        </w:rPr>
        <w:t>"Popis stanovništva 2011." (</w:t>
      </w:r>
      <w:hyperlink r:id="rId24" w:history="1">
        <w:r w:rsidRPr="0070120D">
          <w:rPr>
            <w:rFonts w:cstheme="minorHAnsi"/>
            <w:color w:val="2D2D2D"/>
            <w:sz w:val="20"/>
            <w:szCs w:val="20"/>
            <w:shd w:val="clear" w:color="auto" w:fill="FFFFFF"/>
          </w:rPr>
          <w:t>www.dzs.hr</w:t>
        </w:r>
      </w:hyperlink>
      <w:r w:rsidRPr="0070120D">
        <w:rPr>
          <w:rFonts w:cstheme="minorHAnsi"/>
          <w:color w:val="2D2D2D"/>
          <w:sz w:val="20"/>
          <w:szCs w:val="20"/>
          <w:shd w:val="clear" w:color="auto" w:fill="FFFFFF"/>
        </w:rPr>
        <w:t>) i "Prirodno kretanje stanovništva Republike Hrvatske u 2019.", Priopćenje (</w:t>
      </w:r>
      <w:hyperlink r:id="rId25" w:history="1">
        <w:r w:rsidRPr="0070120D">
          <w:rPr>
            <w:rFonts w:cstheme="minorHAnsi"/>
            <w:color w:val="2D2D2D"/>
            <w:sz w:val="20"/>
            <w:szCs w:val="20"/>
            <w:shd w:val="clear" w:color="auto" w:fill="FFFFFF"/>
          </w:rPr>
          <w:t>www.dzs.hr</w:t>
        </w:r>
      </w:hyperlink>
      <w:r w:rsidRPr="0070120D">
        <w:rPr>
          <w:rFonts w:cstheme="minorHAnsi"/>
          <w:color w:val="2D2D2D"/>
          <w:sz w:val="20"/>
          <w:szCs w:val="20"/>
          <w:shd w:val="clear" w:color="auto" w:fill="FFFFFF"/>
        </w:rPr>
        <w:t xml:space="preserve">). </w:t>
      </w:r>
      <w:r w:rsidRPr="0070120D">
        <w:rPr>
          <w:rFonts w:cstheme="minorHAnsi"/>
          <w:color w:val="2D2D2D"/>
          <w:sz w:val="20"/>
          <w:szCs w:val="20"/>
          <w:shd w:val="clear" w:color="auto" w:fill="FFFFFF"/>
        </w:rPr>
        <w:br/>
      </w:r>
      <w:r w:rsidR="00696BE9" w:rsidRPr="0070120D">
        <w:rPr>
          <w:rFonts w:cstheme="minorHAnsi"/>
          <w:color w:val="2D2D2D"/>
          <w:sz w:val="20"/>
          <w:szCs w:val="20"/>
          <w:shd w:val="clear" w:color="auto" w:fill="FFFFFF"/>
        </w:rPr>
        <w:t>Površina</w:t>
      </w:r>
      <w:r w:rsidRPr="0070120D">
        <w:rPr>
          <w:rFonts w:cstheme="minorHAnsi"/>
          <w:color w:val="2D2D2D"/>
          <w:sz w:val="20"/>
          <w:szCs w:val="20"/>
          <w:shd w:val="clear" w:color="auto" w:fill="FFFFFF"/>
        </w:rPr>
        <w:t xml:space="preserve"> općine: "Plan navodnjavanja za područje Zadarske županije", 2006. (površina, km2) i "Županije, površina, stanovništvo, gradovi, općine i naselja,</w:t>
      </w:r>
      <w:r w:rsidR="00696BE9" w:rsidRPr="0070120D">
        <w:rPr>
          <w:rFonts w:cstheme="minorHAnsi"/>
          <w:color w:val="2D2D2D"/>
          <w:sz w:val="20"/>
          <w:szCs w:val="20"/>
          <w:shd w:val="clear" w:color="auto" w:fill="FFFFFF"/>
        </w:rPr>
        <w:t xml:space="preserve"> Popis 2011.", </w:t>
      </w:r>
      <w:hyperlink r:id="rId26" w:history="1">
        <w:r w:rsidR="00696BE9" w:rsidRPr="0070120D">
          <w:rPr>
            <w:color w:val="2D2D2D"/>
          </w:rPr>
          <w:t>www.dzs.hr</w:t>
        </w:r>
      </w:hyperlink>
      <w:r w:rsidR="00696BE9" w:rsidRPr="0070120D">
        <w:rPr>
          <w:rFonts w:cstheme="minorHAnsi"/>
          <w:color w:val="2D2D2D"/>
          <w:sz w:val="20"/>
          <w:szCs w:val="20"/>
          <w:shd w:val="clear" w:color="auto" w:fill="FFFFFF"/>
        </w:rPr>
        <w:t>.</w:t>
      </w:r>
    </w:p>
    <w:p w14:paraId="7726F3B7" w14:textId="77777777" w:rsidR="00696BE9" w:rsidRPr="002107C4" w:rsidRDefault="00696BE9" w:rsidP="00696BE9">
      <w:pPr>
        <w:jc w:val="left"/>
        <w:rPr>
          <w:rFonts w:cstheme="minorHAnsi"/>
          <w:color w:val="2D2D2D"/>
          <w:shd w:val="clear" w:color="auto" w:fill="FFFFFF"/>
        </w:rPr>
      </w:pPr>
    </w:p>
    <w:p w14:paraId="2C60BAF4" w14:textId="77777777" w:rsidR="002C7D0B" w:rsidRPr="00CC472A" w:rsidRDefault="005D54AF" w:rsidP="00B6380E">
      <w:pPr>
        <w:rPr>
          <w:rFonts w:cstheme="minorHAnsi"/>
          <w:color w:val="2D2D2D"/>
          <w:shd w:val="clear" w:color="auto" w:fill="FFFFFF"/>
        </w:rPr>
      </w:pPr>
      <w:r w:rsidRPr="00CC472A">
        <w:rPr>
          <w:rFonts w:cstheme="minorHAnsi"/>
          <w:color w:val="2D2D2D"/>
          <w:shd w:val="clear" w:color="auto" w:fill="FFFFFF"/>
        </w:rPr>
        <w:t>B</w:t>
      </w:r>
      <w:r w:rsidR="00E62BBD" w:rsidRPr="00CC472A">
        <w:rPr>
          <w:rFonts w:cstheme="minorHAnsi"/>
          <w:color w:val="2D2D2D"/>
          <w:shd w:val="clear" w:color="auto" w:fill="FFFFFF"/>
        </w:rPr>
        <w:t>roj</w:t>
      </w:r>
      <w:r w:rsidRPr="00CC472A">
        <w:rPr>
          <w:rFonts w:cstheme="minorHAnsi"/>
          <w:color w:val="2D2D2D"/>
          <w:shd w:val="clear" w:color="auto" w:fill="FFFFFF"/>
        </w:rPr>
        <w:t xml:space="preserve"> stanovnika i broj</w:t>
      </w:r>
      <w:r w:rsidR="00E62BBD" w:rsidRPr="00CC472A">
        <w:rPr>
          <w:rFonts w:cstheme="minorHAnsi"/>
          <w:color w:val="2D2D2D"/>
          <w:shd w:val="clear" w:color="auto" w:fill="FFFFFF"/>
        </w:rPr>
        <w:t xml:space="preserve"> aktivnih stanovnika se u razdoblju između popisa 2001. i 2011. godine </w:t>
      </w:r>
      <w:r w:rsidRPr="00CC472A">
        <w:rPr>
          <w:rFonts w:cstheme="minorHAnsi"/>
          <w:color w:val="2D2D2D"/>
          <w:shd w:val="clear" w:color="auto" w:fill="FFFFFF"/>
        </w:rPr>
        <w:t>smanjio za 7%, što znači da se razina radne aktivnosti nije mijenjala. Međutim, u istom razdoblju došlo je do promjene strukture aktivnog stanovništva jer je udjel zaposlenih osoba povećan s 80,1% na 91,9%. To znači da je nezaposlenost smanjena s visokih 19,9% na 8,1%.</w:t>
      </w:r>
      <w:r w:rsidR="00E62BBD" w:rsidRPr="00CC472A">
        <w:rPr>
          <w:rFonts w:cstheme="minorHAnsi"/>
          <w:color w:val="2D2D2D"/>
          <w:shd w:val="clear" w:color="auto" w:fill="FFFFFF"/>
        </w:rPr>
        <w:t xml:space="preserve"> </w:t>
      </w:r>
    </w:p>
    <w:p w14:paraId="15F0E5B4" w14:textId="77777777" w:rsidR="002C7D0B" w:rsidRPr="00CC472A" w:rsidRDefault="002C7D0B" w:rsidP="00B6380E">
      <w:pPr>
        <w:rPr>
          <w:rFonts w:cstheme="minorHAnsi"/>
          <w:color w:val="2D2D2D"/>
          <w:shd w:val="clear" w:color="auto" w:fill="FFFFFF"/>
        </w:rPr>
      </w:pPr>
    </w:p>
    <w:p w14:paraId="55A8F3AB" w14:textId="48394E7B" w:rsidR="005D54AF" w:rsidRPr="007B04CA" w:rsidRDefault="00C46CFD" w:rsidP="007B04CA">
      <w:pPr>
        <w:pStyle w:val="Naslovtablice"/>
      </w:pPr>
      <w:bookmarkStart w:id="15" w:name="_Toc94518423"/>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4</w:t>
      </w:r>
      <w:r w:rsidR="0038230E">
        <w:rPr>
          <w:noProof/>
        </w:rPr>
        <w:fldChar w:fldCharType="end"/>
      </w:r>
      <w:r w:rsidRPr="007B04CA">
        <w:t xml:space="preserve">. </w:t>
      </w:r>
      <w:r w:rsidR="001D42DA" w:rsidRPr="007B04CA">
        <w:t>Ukupno stanovništvo, aktivno stanovništvo, zaposleni i nezaposleni 2001. i 2011. godine u Općini Sali</w:t>
      </w:r>
      <w:bookmarkEnd w:id="15"/>
    </w:p>
    <w:tbl>
      <w:tblPr>
        <w:tblW w:w="86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181"/>
        <w:gridCol w:w="1354"/>
        <w:gridCol w:w="1150"/>
        <w:gridCol w:w="1150"/>
        <w:gridCol w:w="1304"/>
      </w:tblGrid>
      <w:tr w:rsidR="00250631" w:rsidRPr="00CC472A" w14:paraId="3EA62D55" w14:textId="77777777" w:rsidTr="00227A08">
        <w:trPr>
          <w:trHeight w:val="20"/>
        </w:trPr>
        <w:tc>
          <w:tcPr>
            <w:tcW w:w="2557" w:type="dxa"/>
            <w:shd w:val="clear" w:color="auto" w:fill="auto"/>
            <w:vAlign w:val="center"/>
            <w:hideMark/>
          </w:tcPr>
          <w:p w14:paraId="4D98D9B0" w14:textId="77777777" w:rsidR="00250631" w:rsidRPr="00CC472A" w:rsidRDefault="00250631" w:rsidP="00B6380E">
            <w:pPr>
              <w:rPr>
                <w:rFonts w:eastAsia="Times New Roman" w:cstheme="minorHAnsi"/>
                <w:color w:val="000000"/>
                <w:lang w:eastAsia="hr-HR"/>
              </w:rPr>
            </w:pPr>
            <w:r w:rsidRPr="00CC472A">
              <w:rPr>
                <w:rFonts w:eastAsia="Times New Roman" w:cstheme="minorHAnsi"/>
                <w:color w:val="000000"/>
                <w:lang w:eastAsia="hr-HR"/>
              </w:rPr>
              <w:t>Godina</w:t>
            </w:r>
          </w:p>
        </w:tc>
        <w:tc>
          <w:tcPr>
            <w:tcW w:w="1181" w:type="dxa"/>
          </w:tcPr>
          <w:p w14:paraId="7BE4045C"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Godina</w:t>
            </w:r>
          </w:p>
        </w:tc>
        <w:tc>
          <w:tcPr>
            <w:tcW w:w="1354" w:type="dxa"/>
            <w:shd w:val="clear" w:color="auto" w:fill="auto"/>
            <w:vAlign w:val="center"/>
            <w:hideMark/>
          </w:tcPr>
          <w:p w14:paraId="75882BF0"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Ukupno stanovništvo</w:t>
            </w:r>
          </w:p>
        </w:tc>
        <w:tc>
          <w:tcPr>
            <w:tcW w:w="1150" w:type="dxa"/>
            <w:vAlign w:val="center"/>
          </w:tcPr>
          <w:p w14:paraId="040A9366"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Aktivno</w:t>
            </w:r>
          </w:p>
        </w:tc>
        <w:tc>
          <w:tcPr>
            <w:tcW w:w="1150" w:type="dxa"/>
            <w:shd w:val="clear" w:color="auto" w:fill="auto"/>
            <w:vAlign w:val="center"/>
            <w:hideMark/>
          </w:tcPr>
          <w:p w14:paraId="24C55140"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Zaposleni</w:t>
            </w:r>
          </w:p>
        </w:tc>
        <w:tc>
          <w:tcPr>
            <w:tcW w:w="1304" w:type="dxa"/>
            <w:shd w:val="clear" w:color="auto" w:fill="auto"/>
            <w:vAlign w:val="center"/>
            <w:hideMark/>
          </w:tcPr>
          <w:p w14:paraId="40CAC9A2"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Nezaposleni</w:t>
            </w:r>
          </w:p>
        </w:tc>
      </w:tr>
      <w:tr w:rsidR="00250631" w:rsidRPr="00CC472A" w14:paraId="5CF1CA15" w14:textId="77777777" w:rsidTr="00227A08">
        <w:trPr>
          <w:trHeight w:val="20"/>
        </w:trPr>
        <w:tc>
          <w:tcPr>
            <w:tcW w:w="2557" w:type="dxa"/>
            <w:vMerge w:val="restart"/>
            <w:shd w:val="clear" w:color="auto" w:fill="auto"/>
            <w:vAlign w:val="center"/>
          </w:tcPr>
          <w:p w14:paraId="0825FBC9" w14:textId="77777777" w:rsidR="00250631" w:rsidRPr="00CC472A" w:rsidRDefault="00250631" w:rsidP="00B6380E">
            <w:pPr>
              <w:rPr>
                <w:rFonts w:eastAsia="Times New Roman" w:cstheme="minorHAnsi"/>
                <w:color w:val="000000"/>
                <w:lang w:eastAsia="hr-HR"/>
              </w:rPr>
            </w:pPr>
            <w:r w:rsidRPr="00CC472A">
              <w:rPr>
                <w:rFonts w:eastAsia="Times New Roman" w:cstheme="minorHAnsi"/>
                <w:color w:val="000000"/>
                <w:lang w:eastAsia="hr-HR"/>
              </w:rPr>
              <w:t>Broj stanovnika</w:t>
            </w:r>
          </w:p>
        </w:tc>
        <w:tc>
          <w:tcPr>
            <w:tcW w:w="1181" w:type="dxa"/>
            <w:vAlign w:val="center"/>
          </w:tcPr>
          <w:p w14:paraId="343902B2"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2011.</w:t>
            </w:r>
          </w:p>
        </w:tc>
        <w:tc>
          <w:tcPr>
            <w:tcW w:w="1354" w:type="dxa"/>
            <w:shd w:val="clear" w:color="auto" w:fill="auto"/>
            <w:vAlign w:val="center"/>
            <w:hideMark/>
          </w:tcPr>
          <w:p w14:paraId="0A2934BE"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1.698</w:t>
            </w:r>
          </w:p>
        </w:tc>
        <w:tc>
          <w:tcPr>
            <w:tcW w:w="1150" w:type="dxa"/>
            <w:vAlign w:val="center"/>
          </w:tcPr>
          <w:p w14:paraId="69D91AD6"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520</w:t>
            </w:r>
          </w:p>
        </w:tc>
        <w:tc>
          <w:tcPr>
            <w:tcW w:w="1150" w:type="dxa"/>
            <w:shd w:val="clear" w:color="auto" w:fill="auto"/>
            <w:vAlign w:val="center"/>
            <w:hideMark/>
          </w:tcPr>
          <w:p w14:paraId="48E77E53"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478</w:t>
            </w:r>
          </w:p>
        </w:tc>
        <w:tc>
          <w:tcPr>
            <w:tcW w:w="1304" w:type="dxa"/>
            <w:shd w:val="clear" w:color="auto" w:fill="auto"/>
            <w:vAlign w:val="center"/>
            <w:hideMark/>
          </w:tcPr>
          <w:p w14:paraId="73E61648"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42</w:t>
            </w:r>
          </w:p>
        </w:tc>
      </w:tr>
      <w:tr w:rsidR="00250631" w:rsidRPr="00CC472A" w14:paraId="5465F8A5" w14:textId="77777777" w:rsidTr="00227A08">
        <w:trPr>
          <w:trHeight w:val="20"/>
        </w:trPr>
        <w:tc>
          <w:tcPr>
            <w:tcW w:w="2557" w:type="dxa"/>
            <w:vMerge/>
            <w:shd w:val="clear" w:color="auto" w:fill="auto"/>
            <w:vAlign w:val="center"/>
          </w:tcPr>
          <w:p w14:paraId="42E26045" w14:textId="77777777" w:rsidR="00250631" w:rsidRPr="00CC472A" w:rsidRDefault="00250631" w:rsidP="00AB35CA">
            <w:pPr>
              <w:rPr>
                <w:rFonts w:eastAsia="Times New Roman" w:cstheme="minorHAnsi"/>
                <w:color w:val="000000"/>
                <w:lang w:eastAsia="hr-HR"/>
              </w:rPr>
            </w:pPr>
          </w:p>
        </w:tc>
        <w:tc>
          <w:tcPr>
            <w:tcW w:w="1181" w:type="dxa"/>
            <w:vAlign w:val="center"/>
          </w:tcPr>
          <w:p w14:paraId="01940C57"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2001.</w:t>
            </w:r>
          </w:p>
        </w:tc>
        <w:tc>
          <w:tcPr>
            <w:tcW w:w="1354" w:type="dxa"/>
            <w:shd w:val="clear" w:color="auto" w:fill="auto"/>
            <w:vAlign w:val="center"/>
            <w:hideMark/>
          </w:tcPr>
          <w:p w14:paraId="27AA0DD8"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1.820</w:t>
            </w:r>
          </w:p>
        </w:tc>
        <w:tc>
          <w:tcPr>
            <w:tcW w:w="1150" w:type="dxa"/>
            <w:vAlign w:val="center"/>
          </w:tcPr>
          <w:p w14:paraId="41E1DFB3"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558</w:t>
            </w:r>
          </w:p>
        </w:tc>
        <w:tc>
          <w:tcPr>
            <w:tcW w:w="1150" w:type="dxa"/>
            <w:shd w:val="clear" w:color="auto" w:fill="auto"/>
            <w:vAlign w:val="center"/>
            <w:hideMark/>
          </w:tcPr>
          <w:p w14:paraId="114FBF44"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447</w:t>
            </w:r>
          </w:p>
        </w:tc>
        <w:tc>
          <w:tcPr>
            <w:tcW w:w="1304" w:type="dxa"/>
            <w:shd w:val="clear" w:color="auto" w:fill="auto"/>
            <w:vAlign w:val="center"/>
            <w:hideMark/>
          </w:tcPr>
          <w:p w14:paraId="3B695EC8"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111</w:t>
            </w:r>
          </w:p>
        </w:tc>
      </w:tr>
      <w:tr w:rsidR="00250631" w:rsidRPr="00CC472A" w14:paraId="58E2848F" w14:textId="77777777" w:rsidTr="00227A08">
        <w:trPr>
          <w:trHeight w:val="20"/>
        </w:trPr>
        <w:tc>
          <w:tcPr>
            <w:tcW w:w="2557" w:type="dxa"/>
            <w:shd w:val="clear" w:color="auto" w:fill="auto"/>
            <w:vAlign w:val="center"/>
            <w:hideMark/>
          </w:tcPr>
          <w:p w14:paraId="6700B18C" w14:textId="77777777" w:rsidR="00250631" w:rsidRPr="00CC472A" w:rsidRDefault="00250631" w:rsidP="00B6380E">
            <w:pPr>
              <w:rPr>
                <w:rFonts w:eastAsia="Times New Roman" w:cstheme="minorHAnsi"/>
                <w:color w:val="000000"/>
                <w:lang w:eastAsia="hr-HR"/>
              </w:rPr>
            </w:pPr>
            <w:r w:rsidRPr="00CC472A">
              <w:rPr>
                <w:rFonts w:eastAsia="Times New Roman" w:cstheme="minorHAnsi"/>
                <w:color w:val="000000"/>
                <w:lang w:eastAsia="hr-HR"/>
              </w:rPr>
              <w:t xml:space="preserve">Indeks </w:t>
            </w:r>
          </w:p>
        </w:tc>
        <w:tc>
          <w:tcPr>
            <w:tcW w:w="1181" w:type="dxa"/>
            <w:vAlign w:val="center"/>
          </w:tcPr>
          <w:p w14:paraId="20A83F5F"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11/01</w:t>
            </w:r>
          </w:p>
        </w:tc>
        <w:tc>
          <w:tcPr>
            <w:tcW w:w="1354" w:type="dxa"/>
            <w:shd w:val="clear" w:color="auto" w:fill="auto"/>
            <w:vAlign w:val="center"/>
            <w:hideMark/>
          </w:tcPr>
          <w:p w14:paraId="7193EE7C"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93</w:t>
            </w:r>
          </w:p>
        </w:tc>
        <w:tc>
          <w:tcPr>
            <w:tcW w:w="1150" w:type="dxa"/>
            <w:vAlign w:val="center"/>
          </w:tcPr>
          <w:p w14:paraId="5330F61E"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93</w:t>
            </w:r>
          </w:p>
        </w:tc>
        <w:tc>
          <w:tcPr>
            <w:tcW w:w="1150" w:type="dxa"/>
            <w:shd w:val="clear" w:color="auto" w:fill="auto"/>
            <w:vAlign w:val="center"/>
            <w:hideMark/>
          </w:tcPr>
          <w:p w14:paraId="185ECC78"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107</w:t>
            </w:r>
          </w:p>
        </w:tc>
        <w:tc>
          <w:tcPr>
            <w:tcW w:w="1304" w:type="dxa"/>
            <w:shd w:val="clear" w:color="auto" w:fill="auto"/>
            <w:vAlign w:val="center"/>
            <w:hideMark/>
          </w:tcPr>
          <w:p w14:paraId="07D6DCD5"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38</w:t>
            </w:r>
          </w:p>
        </w:tc>
      </w:tr>
      <w:tr w:rsidR="00250631" w:rsidRPr="00CC472A" w14:paraId="6CC02892" w14:textId="77777777" w:rsidTr="00250631">
        <w:trPr>
          <w:trHeight w:val="20"/>
        </w:trPr>
        <w:tc>
          <w:tcPr>
            <w:tcW w:w="2557" w:type="dxa"/>
            <w:vMerge w:val="restart"/>
            <w:shd w:val="clear" w:color="auto" w:fill="auto"/>
            <w:vAlign w:val="center"/>
            <w:hideMark/>
          </w:tcPr>
          <w:p w14:paraId="05045019" w14:textId="77777777" w:rsidR="00250631" w:rsidRPr="00CC472A" w:rsidRDefault="00250631" w:rsidP="00B6380E">
            <w:pPr>
              <w:rPr>
                <w:rFonts w:eastAsia="Times New Roman" w:cstheme="minorHAnsi"/>
                <w:color w:val="000000"/>
                <w:lang w:eastAsia="hr-HR"/>
              </w:rPr>
            </w:pPr>
            <w:r w:rsidRPr="00CC472A">
              <w:rPr>
                <w:rFonts w:eastAsia="Times New Roman" w:cstheme="minorHAnsi"/>
                <w:color w:val="000000"/>
                <w:lang w:eastAsia="hr-HR"/>
              </w:rPr>
              <w:t>Aktivno stanovništvo u ukupnom</w:t>
            </w:r>
          </w:p>
        </w:tc>
        <w:tc>
          <w:tcPr>
            <w:tcW w:w="1181" w:type="dxa"/>
            <w:vAlign w:val="center"/>
          </w:tcPr>
          <w:p w14:paraId="11818303"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2011.</w:t>
            </w:r>
          </w:p>
        </w:tc>
        <w:tc>
          <w:tcPr>
            <w:tcW w:w="1354" w:type="dxa"/>
            <w:shd w:val="clear" w:color="auto" w:fill="auto"/>
            <w:vAlign w:val="center"/>
          </w:tcPr>
          <w:p w14:paraId="308BB8D9" w14:textId="77777777" w:rsidR="00250631" w:rsidRPr="00CC472A" w:rsidRDefault="00250631" w:rsidP="00AB35CA">
            <w:pPr>
              <w:jc w:val="right"/>
              <w:rPr>
                <w:rFonts w:eastAsia="Times New Roman" w:cstheme="minorHAnsi"/>
                <w:color w:val="000000"/>
                <w:lang w:eastAsia="hr-HR"/>
              </w:rPr>
            </w:pPr>
          </w:p>
        </w:tc>
        <w:tc>
          <w:tcPr>
            <w:tcW w:w="1150" w:type="dxa"/>
            <w:vAlign w:val="center"/>
          </w:tcPr>
          <w:p w14:paraId="7B3F1D7E"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30,6%</w:t>
            </w:r>
          </w:p>
        </w:tc>
        <w:tc>
          <w:tcPr>
            <w:tcW w:w="1150" w:type="dxa"/>
            <w:shd w:val="clear" w:color="auto" w:fill="auto"/>
            <w:vAlign w:val="center"/>
          </w:tcPr>
          <w:p w14:paraId="3F5B619C" w14:textId="77777777" w:rsidR="00250631" w:rsidRPr="00CC472A" w:rsidRDefault="00250631" w:rsidP="00AB35CA">
            <w:pPr>
              <w:jc w:val="right"/>
              <w:rPr>
                <w:rFonts w:eastAsia="Times New Roman" w:cstheme="minorHAnsi"/>
                <w:color w:val="000000"/>
                <w:lang w:eastAsia="hr-HR"/>
              </w:rPr>
            </w:pPr>
          </w:p>
        </w:tc>
        <w:tc>
          <w:tcPr>
            <w:tcW w:w="1304" w:type="dxa"/>
            <w:shd w:val="clear" w:color="auto" w:fill="auto"/>
            <w:vAlign w:val="center"/>
          </w:tcPr>
          <w:p w14:paraId="2FBC7ACF" w14:textId="77777777" w:rsidR="00250631" w:rsidRPr="00CC472A" w:rsidRDefault="00250631" w:rsidP="00AB35CA">
            <w:pPr>
              <w:jc w:val="right"/>
              <w:rPr>
                <w:rFonts w:eastAsia="Times New Roman" w:cstheme="minorHAnsi"/>
                <w:color w:val="000000"/>
                <w:lang w:eastAsia="hr-HR"/>
              </w:rPr>
            </w:pPr>
          </w:p>
        </w:tc>
      </w:tr>
      <w:tr w:rsidR="00250631" w:rsidRPr="00CC472A" w14:paraId="5A5137D2" w14:textId="77777777" w:rsidTr="00250631">
        <w:trPr>
          <w:trHeight w:val="20"/>
        </w:trPr>
        <w:tc>
          <w:tcPr>
            <w:tcW w:w="2557" w:type="dxa"/>
            <w:vMerge/>
            <w:shd w:val="clear" w:color="auto" w:fill="auto"/>
            <w:vAlign w:val="center"/>
            <w:hideMark/>
          </w:tcPr>
          <w:p w14:paraId="22E14CEC" w14:textId="77777777" w:rsidR="00250631" w:rsidRPr="00CC472A" w:rsidRDefault="00250631" w:rsidP="00AB35CA">
            <w:pPr>
              <w:rPr>
                <w:rFonts w:eastAsia="Times New Roman" w:cstheme="minorHAnsi"/>
                <w:color w:val="000000"/>
                <w:lang w:eastAsia="hr-HR"/>
              </w:rPr>
            </w:pPr>
          </w:p>
        </w:tc>
        <w:tc>
          <w:tcPr>
            <w:tcW w:w="1181" w:type="dxa"/>
            <w:vAlign w:val="center"/>
          </w:tcPr>
          <w:p w14:paraId="3850B228"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2001.</w:t>
            </w:r>
          </w:p>
        </w:tc>
        <w:tc>
          <w:tcPr>
            <w:tcW w:w="1354" w:type="dxa"/>
            <w:shd w:val="clear" w:color="auto" w:fill="auto"/>
            <w:vAlign w:val="center"/>
          </w:tcPr>
          <w:p w14:paraId="0ACF79C2" w14:textId="77777777" w:rsidR="00250631" w:rsidRPr="00CC472A" w:rsidRDefault="00250631" w:rsidP="00AB35CA">
            <w:pPr>
              <w:jc w:val="right"/>
              <w:rPr>
                <w:rFonts w:eastAsia="Times New Roman" w:cstheme="minorHAnsi"/>
                <w:color w:val="000000"/>
                <w:lang w:eastAsia="hr-HR"/>
              </w:rPr>
            </w:pPr>
          </w:p>
        </w:tc>
        <w:tc>
          <w:tcPr>
            <w:tcW w:w="1150" w:type="dxa"/>
            <w:vAlign w:val="center"/>
          </w:tcPr>
          <w:p w14:paraId="547EB70E"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30,7%</w:t>
            </w:r>
          </w:p>
        </w:tc>
        <w:tc>
          <w:tcPr>
            <w:tcW w:w="1150" w:type="dxa"/>
            <w:shd w:val="clear" w:color="auto" w:fill="auto"/>
            <w:vAlign w:val="center"/>
          </w:tcPr>
          <w:p w14:paraId="1C417B0A" w14:textId="77777777" w:rsidR="00250631" w:rsidRPr="00CC472A" w:rsidRDefault="00250631" w:rsidP="00AB35CA">
            <w:pPr>
              <w:jc w:val="right"/>
              <w:rPr>
                <w:rFonts w:eastAsia="Times New Roman" w:cstheme="minorHAnsi"/>
                <w:color w:val="000000"/>
                <w:lang w:eastAsia="hr-HR"/>
              </w:rPr>
            </w:pPr>
          </w:p>
        </w:tc>
        <w:tc>
          <w:tcPr>
            <w:tcW w:w="1304" w:type="dxa"/>
            <w:shd w:val="clear" w:color="auto" w:fill="auto"/>
            <w:vAlign w:val="center"/>
          </w:tcPr>
          <w:p w14:paraId="1719F824" w14:textId="77777777" w:rsidR="00250631" w:rsidRPr="00CC472A" w:rsidRDefault="00250631" w:rsidP="00AB35CA">
            <w:pPr>
              <w:jc w:val="right"/>
              <w:rPr>
                <w:rFonts w:eastAsia="Times New Roman" w:cstheme="minorHAnsi"/>
                <w:color w:val="000000"/>
                <w:lang w:eastAsia="hr-HR"/>
              </w:rPr>
            </w:pPr>
          </w:p>
        </w:tc>
      </w:tr>
      <w:tr w:rsidR="00250631" w:rsidRPr="00CC472A" w14:paraId="4559E994" w14:textId="77777777" w:rsidTr="00227A08">
        <w:trPr>
          <w:trHeight w:val="20"/>
        </w:trPr>
        <w:tc>
          <w:tcPr>
            <w:tcW w:w="2557" w:type="dxa"/>
            <w:vMerge w:val="restart"/>
            <w:shd w:val="clear" w:color="auto" w:fill="auto"/>
            <w:vAlign w:val="center"/>
            <w:hideMark/>
          </w:tcPr>
          <w:p w14:paraId="78D75CB6" w14:textId="77777777" w:rsidR="00250631" w:rsidRPr="00CC472A" w:rsidRDefault="00250631" w:rsidP="00B6380E">
            <w:pPr>
              <w:rPr>
                <w:rFonts w:eastAsia="Times New Roman" w:cstheme="minorHAnsi"/>
                <w:color w:val="000000"/>
                <w:lang w:eastAsia="hr-HR"/>
              </w:rPr>
            </w:pPr>
            <w:r w:rsidRPr="00CC472A">
              <w:rPr>
                <w:rFonts w:eastAsia="Times New Roman" w:cstheme="minorHAnsi"/>
                <w:color w:val="000000"/>
                <w:lang w:eastAsia="hr-HR"/>
              </w:rPr>
              <w:t>Zaposleni i nezaposleni u aktivnom stanovništvu</w:t>
            </w:r>
          </w:p>
        </w:tc>
        <w:tc>
          <w:tcPr>
            <w:tcW w:w="1181" w:type="dxa"/>
            <w:vAlign w:val="center"/>
          </w:tcPr>
          <w:p w14:paraId="790CA1C2"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2011.</w:t>
            </w:r>
          </w:p>
        </w:tc>
        <w:tc>
          <w:tcPr>
            <w:tcW w:w="1354" w:type="dxa"/>
            <w:shd w:val="clear" w:color="auto" w:fill="auto"/>
            <w:vAlign w:val="center"/>
            <w:hideMark/>
          </w:tcPr>
          <w:p w14:paraId="74A68230" w14:textId="77777777" w:rsidR="00250631" w:rsidRPr="00CC472A" w:rsidRDefault="00250631" w:rsidP="00AB35CA">
            <w:pPr>
              <w:jc w:val="right"/>
              <w:rPr>
                <w:rFonts w:eastAsia="Times New Roman" w:cstheme="minorHAnsi"/>
                <w:color w:val="000000"/>
                <w:lang w:eastAsia="hr-HR"/>
              </w:rPr>
            </w:pPr>
          </w:p>
        </w:tc>
        <w:tc>
          <w:tcPr>
            <w:tcW w:w="1150" w:type="dxa"/>
            <w:vAlign w:val="center"/>
          </w:tcPr>
          <w:p w14:paraId="32DD6F3D"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100,0%</w:t>
            </w:r>
          </w:p>
        </w:tc>
        <w:tc>
          <w:tcPr>
            <w:tcW w:w="1150" w:type="dxa"/>
            <w:shd w:val="clear" w:color="auto" w:fill="auto"/>
            <w:vAlign w:val="center"/>
            <w:hideMark/>
          </w:tcPr>
          <w:p w14:paraId="74013E1D"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91,9%</w:t>
            </w:r>
          </w:p>
        </w:tc>
        <w:tc>
          <w:tcPr>
            <w:tcW w:w="1304" w:type="dxa"/>
            <w:shd w:val="clear" w:color="auto" w:fill="auto"/>
            <w:vAlign w:val="center"/>
            <w:hideMark/>
          </w:tcPr>
          <w:p w14:paraId="6EB8DF42"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8,1%</w:t>
            </w:r>
          </w:p>
        </w:tc>
      </w:tr>
      <w:tr w:rsidR="00250631" w:rsidRPr="00CC472A" w14:paraId="1AB1B407" w14:textId="77777777" w:rsidTr="00227A08">
        <w:trPr>
          <w:trHeight w:val="20"/>
        </w:trPr>
        <w:tc>
          <w:tcPr>
            <w:tcW w:w="2557" w:type="dxa"/>
            <w:vMerge/>
            <w:shd w:val="clear" w:color="auto" w:fill="auto"/>
            <w:vAlign w:val="center"/>
            <w:hideMark/>
          </w:tcPr>
          <w:p w14:paraId="25629D52" w14:textId="77777777" w:rsidR="00250631" w:rsidRPr="00CC472A" w:rsidRDefault="00250631" w:rsidP="00AB35CA">
            <w:pPr>
              <w:rPr>
                <w:rFonts w:eastAsia="Times New Roman" w:cstheme="minorHAnsi"/>
                <w:color w:val="000000"/>
                <w:lang w:eastAsia="hr-HR"/>
              </w:rPr>
            </w:pPr>
          </w:p>
        </w:tc>
        <w:tc>
          <w:tcPr>
            <w:tcW w:w="1181" w:type="dxa"/>
            <w:vAlign w:val="center"/>
          </w:tcPr>
          <w:p w14:paraId="533A225D" w14:textId="77777777" w:rsidR="00250631" w:rsidRPr="00CC472A" w:rsidRDefault="00250631" w:rsidP="00B6380E">
            <w:pPr>
              <w:jc w:val="center"/>
              <w:rPr>
                <w:rFonts w:eastAsia="Times New Roman" w:cstheme="minorHAnsi"/>
                <w:color w:val="000000"/>
                <w:lang w:eastAsia="hr-HR"/>
              </w:rPr>
            </w:pPr>
            <w:r w:rsidRPr="00CC472A">
              <w:rPr>
                <w:rFonts w:eastAsia="Times New Roman" w:cstheme="minorHAnsi"/>
                <w:color w:val="000000"/>
                <w:lang w:eastAsia="hr-HR"/>
              </w:rPr>
              <w:t>2001.</w:t>
            </w:r>
          </w:p>
        </w:tc>
        <w:tc>
          <w:tcPr>
            <w:tcW w:w="1354" w:type="dxa"/>
            <w:shd w:val="clear" w:color="auto" w:fill="auto"/>
            <w:vAlign w:val="center"/>
            <w:hideMark/>
          </w:tcPr>
          <w:p w14:paraId="78451FE0" w14:textId="77777777" w:rsidR="00250631" w:rsidRPr="00CC472A" w:rsidRDefault="00250631" w:rsidP="00AB35CA">
            <w:pPr>
              <w:jc w:val="right"/>
              <w:rPr>
                <w:rFonts w:eastAsia="Times New Roman" w:cstheme="minorHAnsi"/>
                <w:color w:val="000000"/>
                <w:lang w:eastAsia="hr-HR"/>
              </w:rPr>
            </w:pPr>
          </w:p>
        </w:tc>
        <w:tc>
          <w:tcPr>
            <w:tcW w:w="1150" w:type="dxa"/>
            <w:vAlign w:val="center"/>
          </w:tcPr>
          <w:p w14:paraId="0EE4C944"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100,0%</w:t>
            </w:r>
          </w:p>
        </w:tc>
        <w:tc>
          <w:tcPr>
            <w:tcW w:w="1150" w:type="dxa"/>
            <w:shd w:val="clear" w:color="auto" w:fill="auto"/>
            <w:vAlign w:val="center"/>
            <w:hideMark/>
          </w:tcPr>
          <w:p w14:paraId="7A09F6F6"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80,1%</w:t>
            </w:r>
          </w:p>
        </w:tc>
        <w:tc>
          <w:tcPr>
            <w:tcW w:w="1304" w:type="dxa"/>
            <w:shd w:val="clear" w:color="auto" w:fill="auto"/>
            <w:vAlign w:val="center"/>
            <w:hideMark/>
          </w:tcPr>
          <w:p w14:paraId="6B544396" w14:textId="77777777" w:rsidR="00250631" w:rsidRPr="00CC472A" w:rsidRDefault="00250631" w:rsidP="00B6380E">
            <w:pPr>
              <w:jc w:val="right"/>
              <w:rPr>
                <w:rFonts w:eastAsia="Times New Roman" w:cstheme="minorHAnsi"/>
                <w:color w:val="000000"/>
                <w:lang w:eastAsia="hr-HR"/>
              </w:rPr>
            </w:pPr>
            <w:r w:rsidRPr="00CC472A">
              <w:rPr>
                <w:rFonts w:eastAsia="Times New Roman" w:cstheme="minorHAnsi"/>
                <w:color w:val="000000"/>
                <w:lang w:eastAsia="hr-HR"/>
              </w:rPr>
              <w:t>19,9%</w:t>
            </w:r>
          </w:p>
        </w:tc>
      </w:tr>
    </w:tbl>
    <w:p w14:paraId="2E541EA0" w14:textId="111525E3" w:rsidR="008B6181" w:rsidRPr="0070120D" w:rsidRDefault="00A02763" w:rsidP="00B6380E">
      <w:pPr>
        <w:rPr>
          <w:rFonts w:cstheme="minorHAnsi"/>
          <w:color w:val="2D2D2D"/>
          <w:sz w:val="20"/>
          <w:szCs w:val="20"/>
          <w:shd w:val="clear" w:color="auto" w:fill="FFFFFF"/>
        </w:rPr>
      </w:pPr>
      <w:r w:rsidRPr="0070120D">
        <w:rPr>
          <w:rFonts w:cstheme="minorHAnsi"/>
          <w:color w:val="2D2D2D"/>
          <w:sz w:val="20"/>
          <w:szCs w:val="20"/>
          <w:shd w:val="clear" w:color="auto" w:fill="FFFFFF"/>
        </w:rPr>
        <w:t>Izvor:</w:t>
      </w:r>
      <w:r w:rsidR="00784855" w:rsidRPr="0070120D">
        <w:rPr>
          <w:rFonts w:cstheme="minorHAnsi"/>
          <w:color w:val="2D2D2D"/>
          <w:sz w:val="20"/>
          <w:szCs w:val="20"/>
          <w:shd w:val="clear" w:color="auto" w:fill="FFFFFF"/>
        </w:rPr>
        <w:t xml:space="preserve"> Popis stanovništva 2011. i 2001.</w:t>
      </w:r>
    </w:p>
    <w:p w14:paraId="0D31372E" w14:textId="77777777" w:rsidR="00A02763" w:rsidRPr="00CC472A" w:rsidRDefault="00A02763" w:rsidP="00B6380E">
      <w:pPr>
        <w:rPr>
          <w:rFonts w:cstheme="minorHAnsi"/>
          <w:color w:val="2D2D2D"/>
          <w:shd w:val="clear" w:color="auto" w:fill="FFFFFF"/>
        </w:rPr>
      </w:pPr>
    </w:p>
    <w:p w14:paraId="6C27AECC" w14:textId="77777777" w:rsidR="00227A08" w:rsidRPr="00CC472A" w:rsidRDefault="00227A08" w:rsidP="00B6380E">
      <w:pPr>
        <w:rPr>
          <w:rFonts w:cstheme="minorHAnsi"/>
          <w:color w:val="2D2D2D"/>
          <w:shd w:val="clear" w:color="auto" w:fill="FFFFFF"/>
        </w:rPr>
      </w:pPr>
      <w:r w:rsidRPr="00CC472A">
        <w:rPr>
          <w:rFonts w:cstheme="minorHAnsi"/>
          <w:color w:val="2D2D2D"/>
          <w:shd w:val="clear" w:color="auto" w:fill="FFFFFF"/>
        </w:rPr>
        <w:t>Podaci Hrvatskog zavoda za zapošljavanje za razdoblje 2009.-2021. jasno pokazuju smanjenje broja nezaposlenih osoba u Općini Sali. Za razliku od mnogih drugih dijelova Hrvatske, broj nezaposlenih u općini je padao i tijekom razdoblja gospodarske krize, tako da bazni indeks za 2021. godinu u odnosu na 2009. iznosi 37, a prosječna godišnja stopa promjene broja nezaposlenih je -7,46% (</w:t>
      </w:r>
      <w:r w:rsidRPr="00696BE9">
        <w:rPr>
          <w:rFonts w:cstheme="minorHAnsi"/>
          <w:color w:val="2D2D2D"/>
          <w:shd w:val="clear" w:color="auto" w:fill="FFFFFF"/>
        </w:rPr>
        <w:t>Tablica</w:t>
      </w:r>
      <w:r w:rsidRPr="00CC472A">
        <w:rPr>
          <w:rFonts w:cstheme="minorHAnsi"/>
          <w:color w:val="2D2D2D"/>
          <w:shd w:val="clear" w:color="auto" w:fill="FFFFFF"/>
        </w:rPr>
        <w:t xml:space="preserve"> </w:t>
      </w:r>
      <w:r w:rsidR="00696BE9">
        <w:rPr>
          <w:rFonts w:cstheme="minorHAnsi"/>
          <w:color w:val="2D2D2D"/>
          <w:shd w:val="clear" w:color="auto" w:fill="FFFFFF"/>
        </w:rPr>
        <w:t>5.</w:t>
      </w:r>
      <w:r w:rsidRPr="00CC472A">
        <w:rPr>
          <w:rFonts w:cstheme="minorHAnsi"/>
          <w:color w:val="2D2D2D"/>
          <w:shd w:val="clear" w:color="auto" w:fill="FFFFFF"/>
        </w:rPr>
        <w:t>).</w:t>
      </w:r>
    </w:p>
    <w:p w14:paraId="4969BDAC" w14:textId="77777777" w:rsidR="002B4342" w:rsidRPr="00CC472A" w:rsidRDefault="002B4342" w:rsidP="00B6380E">
      <w:pPr>
        <w:rPr>
          <w:rFonts w:cstheme="minorHAnsi"/>
          <w:color w:val="2D2D2D"/>
          <w:shd w:val="clear" w:color="auto" w:fill="FFFFFF"/>
        </w:rPr>
      </w:pPr>
    </w:p>
    <w:p w14:paraId="7B07B3D6" w14:textId="77777777" w:rsidR="00976156" w:rsidRDefault="00976156">
      <w:pPr>
        <w:spacing w:after="120" w:line="264" w:lineRule="auto"/>
        <w:jc w:val="left"/>
        <w:rPr>
          <w:rFonts w:cstheme="minorHAnsi"/>
          <w:color w:val="2D2D2D"/>
          <w:shd w:val="clear" w:color="auto" w:fill="FFFFFF"/>
        </w:rPr>
      </w:pPr>
      <w:r>
        <w:rPr>
          <w:rFonts w:cstheme="minorHAnsi"/>
          <w:color w:val="2D2D2D"/>
          <w:shd w:val="clear" w:color="auto" w:fill="FFFFFF"/>
        </w:rPr>
        <w:br w:type="page"/>
      </w:r>
    </w:p>
    <w:p w14:paraId="789E492C" w14:textId="519F76E2" w:rsidR="002B4342" w:rsidRPr="007B04CA" w:rsidRDefault="00C46CFD" w:rsidP="007B04CA">
      <w:pPr>
        <w:pStyle w:val="Naslovtablice"/>
      </w:pPr>
      <w:bookmarkStart w:id="16" w:name="_Toc94518424"/>
      <w:r w:rsidRPr="007B04CA">
        <w:lastRenderedPageBreak/>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5</w:t>
      </w:r>
      <w:r w:rsidR="0038230E">
        <w:rPr>
          <w:noProof/>
        </w:rPr>
        <w:fldChar w:fldCharType="end"/>
      </w:r>
      <w:r w:rsidRPr="007B04CA">
        <w:t xml:space="preserve">. </w:t>
      </w:r>
      <w:r w:rsidR="002B4342" w:rsidRPr="007B04CA">
        <w:t>Broj nezaposlenih osoba u Općini Sali u razdoblju 2009.-2021.</w:t>
      </w:r>
      <w:bookmarkEnd w:id="16"/>
    </w:p>
    <w:tbl>
      <w:tblPr>
        <w:tblW w:w="6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599"/>
        <w:gridCol w:w="1624"/>
        <w:gridCol w:w="1604"/>
      </w:tblGrid>
      <w:tr w:rsidR="00227A08" w:rsidRPr="00CC472A" w14:paraId="0CA2AEED" w14:textId="77777777" w:rsidTr="008D4AF9">
        <w:trPr>
          <w:trHeight w:val="315"/>
        </w:trPr>
        <w:tc>
          <w:tcPr>
            <w:tcW w:w="1803" w:type="dxa"/>
            <w:shd w:val="clear" w:color="auto" w:fill="auto"/>
            <w:vAlign w:val="center"/>
          </w:tcPr>
          <w:p w14:paraId="6B6A0715"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Godina</w:t>
            </w:r>
          </w:p>
        </w:tc>
        <w:tc>
          <w:tcPr>
            <w:tcW w:w="1599" w:type="dxa"/>
            <w:shd w:val="clear" w:color="auto" w:fill="auto"/>
            <w:vAlign w:val="center"/>
          </w:tcPr>
          <w:p w14:paraId="5D9E9242" w14:textId="77777777" w:rsidR="00227A08" w:rsidRPr="00CC472A" w:rsidRDefault="00227A08"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Broj nezapo</w:t>
            </w:r>
            <w:r w:rsidR="002B4342" w:rsidRPr="00CC472A">
              <w:rPr>
                <w:rFonts w:ascii="Calibri" w:eastAsia="Times New Roman" w:hAnsi="Calibri" w:cs="Calibri"/>
                <w:color w:val="000000"/>
                <w:lang w:eastAsia="hr-HR"/>
              </w:rPr>
              <w:t>-</w:t>
            </w:r>
            <w:r w:rsidRPr="00CC472A">
              <w:rPr>
                <w:rFonts w:ascii="Calibri" w:eastAsia="Times New Roman" w:hAnsi="Calibri" w:cs="Calibri"/>
                <w:color w:val="000000"/>
                <w:lang w:eastAsia="hr-HR"/>
              </w:rPr>
              <w:t>slenih osoba</w:t>
            </w:r>
          </w:p>
        </w:tc>
        <w:tc>
          <w:tcPr>
            <w:tcW w:w="1624" w:type="dxa"/>
            <w:shd w:val="clear" w:color="auto" w:fill="auto"/>
            <w:vAlign w:val="center"/>
          </w:tcPr>
          <w:p w14:paraId="275DE1E4" w14:textId="77777777" w:rsidR="00227A08" w:rsidRPr="00CC472A" w:rsidRDefault="00227A08"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Bazni indeksi (2009.=100)</w:t>
            </w:r>
          </w:p>
        </w:tc>
        <w:tc>
          <w:tcPr>
            <w:tcW w:w="1604" w:type="dxa"/>
            <w:shd w:val="clear" w:color="auto" w:fill="auto"/>
            <w:vAlign w:val="bottom"/>
          </w:tcPr>
          <w:p w14:paraId="57AFC197" w14:textId="77777777" w:rsidR="00227A08" w:rsidRPr="00CC472A" w:rsidRDefault="00227A08" w:rsidP="00B6380E">
            <w:pPr>
              <w:jc w:val="center"/>
              <w:rPr>
                <w:rFonts w:ascii="Calibri" w:hAnsi="Calibri" w:cs="Calibri"/>
                <w:color w:val="000000"/>
              </w:rPr>
            </w:pPr>
            <w:r w:rsidRPr="00CC472A">
              <w:rPr>
                <w:rFonts w:ascii="Calibri" w:hAnsi="Calibri" w:cs="Calibri"/>
                <w:color w:val="000000"/>
              </w:rPr>
              <w:t>Godišnje stope promjene</w:t>
            </w:r>
          </w:p>
        </w:tc>
      </w:tr>
      <w:tr w:rsidR="00227A08" w:rsidRPr="00CC472A" w14:paraId="701FE19B" w14:textId="77777777" w:rsidTr="008D4AF9">
        <w:trPr>
          <w:trHeight w:val="315"/>
        </w:trPr>
        <w:tc>
          <w:tcPr>
            <w:tcW w:w="1803" w:type="dxa"/>
            <w:shd w:val="clear" w:color="auto" w:fill="auto"/>
            <w:vAlign w:val="center"/>
            <w:hideMark/>
          </w:tcPr>
          <w:p w14:paraId="581D713E"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2009.</w:t>
            </w:r>
          </w:p>
        </w:tc>
        <w:tc>
          <w:tcPr>
            <w:tcW w:w="1599" w:type="dxa"/>
            <w:shd w:val="clear" w:color="auto" w:fill="auto"/>
            <w:vAlign w:val="center"/>
            <w:hideMark/>
          </w:tcPr>
          <w:p w14:paraId="7C8E4BBC"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81</w:t>
            </w:r>
          </w:p>
        </w:tc>
        <w:tc>
          <w:tcPr>
            <w:tcW w:w="1624" w:type="dxa"/>
            <w:shd w:val="clear" w:color="auto" w:fill="auto"/>
            <w:vAlign w:val="center"/>
            <w:hideMark/>
          </w:tcPr>
          <w:p w14:paraId="79FC60EE"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100</w:t>
            </w:r>
          </w:p>
        </w:tc>
        <w:tc>
          <w:tcPr>
            <w:tcW w:w="1604" w:type="dxa"/>
            <w:shd w:val="clear" w:color="auto" w:fill="auto"/>
            <w:vAlign w:val="bottom"/>
          </w:tcPr>
          <w:p w14:paraId="621F918E"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w:t>
            </w:r>
          </w:p>
        </w:tc>
      </w:tr>
      <w:tr w:rsidR="00227A08" w:rsidRPr="00CC472A" w14:paraId="6E57A471" w14:textId="77777777" w:rsidTr="008D4AF9">
        <w:trPr>
          <w:trHeight w:val="315"/>
        </w:trPr>
        <w:tc>
          <w:tcPr>
            <w:tcW w:w="1803" w:type="dxa"/>
            <w:shd w:val="clear" w:color="auto" w:fill="auto"/>
            <w:vAlign w:val="center"/>
            <w:hideMark/>
          </w:tcPr>
          <w:p w14:paraId="121EDC2A"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2010.</w:t>
            </w:r>
          </w:p>
        </w:tc>
        <w:tc>
          <w:tcPr>
            <w:tcW w:w="1599" w:type="dxa"/>
            <w:shd w:val="clear" w:color="auto" w:fill="auto"/>
            <w:vAlign w:val="center"/>
            <w:hideMark/>
          </w:tcPr>
          <w:p w14:paraId="44F0FD9E"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79</w:t>
            </w:r>
          </w:p>
        </w:tc>
        <w:tc>
          <w:tcPr>
            <w:tcW w:w="1624" w:type="dxa"/>
            <w:shd w:val="clear" w:color="auto" w:fill="auto"/>
            <w:vAlign w:val="center"/>
            <w:hideMark/>
          </w:tcPr>
          <w:p w14:paraId="6C3E5F60"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98</w:t>
            </w:r>
          </w:p>
        </w:tc>
        <w:tc>
          <w:tcPr>
            <w:tcW w:w="1604" w:type="dxa"/>
            <w:shd w:val="clear" w:color="auto" w:fill="auto"/>
            <w:vAlign w:val="bottom"/>
          </w:tcPr>
          <w:p w14:paraId="2FDDE2EE"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-2,47%</w:t>
            </w:r>
          </w:p>
        </w:tc>
      </w:tr>
      <w:tr w:rsidR="00227A08" w:rsidRPr="00CC472A" w14:paraId="32D17C9E" w14:textId="77777777" w:rsidTr="008D4AF9">
        <w:trPr>
          <w:trHeight w:val="315"/>
        </w:trPr>
        <w:tc>
          <w:tcPr>
            <w:tcW w:w="1803" w:type="dxa"/>
            <w:shd w:val="clear" w:color="auto" w:fill="auto"/>
            <w:vAlign w:val="center"/>
            <w:hideMark/>
          </w:tcPr>
          <w:p w14:paraId="334C770A"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2011.</w:t>
            </w:r>
          </w:p>
        </w:tc>
        <w:tc>
          <w:tcPr>
            <w:tcW w:w="1599" w:type="dxa"/>
            <w:shd w:val="clear" w:color="auto" w:fill="auto"/>
            <w:vAlign w:val="center"/>
            <w:hideMark/>
          </w:tcPr>
          <w:p w14:paraId="177F9B5E"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68</w:t>
            </w:r>
          </w:p>
        </w:tc>
        <w:tc>
          <w:tcPr>
            <w:tcW w:w="1624" w:type="dxa"/>
            <w:shd w:val="clear" w:color="auto" w:fill="auto"/>
            <w:vAlign w:val="center"/>
            <w:hideMark/>
          </w:tcPr>
          <w:p w14:paraId="15782BBC"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84</w:t>
            </w:r>
          </w:p>
        </w:tc>
        <w:tc>
          <w:tcPr>
            <w:tcW w:w="1604" w:type="dxa"/>
            <w:shd w:val="clear" w:color="auto" w:fill="auto"/>
            <w:vAlign w:val="bottom"/>
          </w:tcPr>
          <w:p w14:paraId="3E3282D2"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-13,92%</w:t>
            </w:r>
          </w:p>
        </w:tc>
      </w:tr>
      <w:tr w:rsidR="00227A08" w:rsidRPr="00CC472A" w14:paraId="6103B1CB" w14:textId="77777777" w:rsidTr="008D4AF9">
        <w:trPr>
          <w:trHeight w:val="315"/>
        </w:trPr>
        <w:tc>
          <w:tcPr>
            <w:tcW w:w="1803" w:type="dxa"/>
            <w:shd w:val="clear" w:color="auto" w:fill="auto"/>
            <w:vAlign w:val="center"/>
            <w:hideMark/>
          </w:tcPr>
          <w:p w14:paraId="29A69A6F"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2012.</w:t>
            </w:r>
          </w:p>
        </w:tc>
        <w:tc>
          <w:tcPr>
            <w:tcW w:w="1599" w:type="dxa"/>
            <w:shd w:val="clear" w:color="auto" w:fill="auto"/>
            <w:vAlign w:val="center"/>
            <w:hideMark/>
          </w:tcPr>
          <w:p w14:paraId="777F506A"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63</w:t>
            </w:r>
          </w:p>
        </w:tc>
        <w:tc>
          <w:tcPr>
            <w:tcW w:w="1624" w:type="dxa"/>
            <w:shd w:val="clear" w:color="auto" w:fill="auto"/>
            <w:vAlign w:val="center"/>
            <w:hideMark/>
          </w:tcPr>
          <w:p w14:paraId="6A3CE645"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78</w:t>
            </w:r>
          </w:p>
        </w:tc>
        <w:tc>
          <w:tcPr>
            <w:tcW w:w="1604" w:type="dxa"/>
            <w:shd w:val="clear" w:color="auto" w:fill="auto"/>
            <w:vAlign w:val="bottom"/>
          </w:tcPr>
          <w:p w14:paraId="3D5AD755"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-7,35%</w:t>
            </w:r>
          </w:p>
        </w:tc>
      </w:tr>
      <w:tr w:rsidR="00227A08" w:rsidRPr="00CC472A" w14:paraId="2FC0DF42" w14:textId="77777777" w:rsidTr="008D4AF9">
        <w:trPr>
          <w:trHeight w:val="315"/>
        </w:trPr>
        <w:tc>
          <w:tcPr>
            <w:tcW w:w="1803" w:type="dxa"/>
            <w:shd w:val="clear" w:color="auto" w:fill="auto"/>
            <w:vAlign w:val="center"/>
            <w:hideMark/>
          </w:tcPr>
          <w:p w14:paraId="65C89162"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2013.</w:t>
            </w:r>
          </w:p>
        </w:tc>
        <w:tc>
          <w:tcPr>
            <w:tcW w:w="1599" w:type="dxa"/>
            <w:shd w:val="clear" w:color="auto" w:fill="auto"/>
            <w:vAlign w:val="center"/>
            <w:hideMark/>
          </w:tcPr>
          <w:p w14:paraId="5A7E583B"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69</w:t>
            </w:r>
          </w:p>
        </w:tc>
        <w:tc>
          <w:tcPr>
            <w:tcW w:w="1624" w:type="dxa"/>
            <w:shd w:val="clear" w:color="auto" w:fill="auto"/>
            <w:vAlign w:val="center"/>
            <w:hideMark/>
          </w:tcPr>
          <w:p w14:paraId="3C0BC466"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85</w:t>
            </w:r>
          </w:p>
        </w:tc>
        <w:tc>
          <w:tcPr>
            <w:tcW w:w="1604" w:type="dxa"/>
            <w:shd w:val="clear" w:color="auto" w:fill="auto"/>
            <w:vAlign w:val="bottom"/>
          </w:tcPr>
          <w:p w14:paraId="2A7A454A"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9,52%</w:t>
            </w:r>
          </w:p>
        </w:tc>
      </w:tr>
      <w:tr w:rsidR="00227A08" w:rsidRPr="00CC472A" w14:paraId="5D4C304F" w14:textId="77777777" w:rsidTr="008D4AF9">
        <w:trPr>
          <w:trHeight w:val="315"/>
        </w:trPr>
        <w:tc>
          <w:tcPr>
            <w:tcW w:w="1803" w:type="dxa"/>
            <w:shd w:val="clear" w:color="auto" w:fill="auto"/>
            <w:vAlign w:val="center"/>
            <w:hideMark/>
          </w:tcPr>
          <w:p w14:paraId="1541A35F"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2014.</w:t>
            </w:r>
          </w:p>
        </w:tc>
        <w:tc>
          <w:tcPr>
            <w:tcW w:w="1599" w:type="dxa"/>
            <w:shd w:val="clear" w:color="auto" w:fill="auto"/>
            <w:vAlign w:val="center"/>
            <w:hideMark/>
          </w:tcPr>
          <w:p w14:paraId="1225366D"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63</w:t>
            </w:r>
          </w:p>
        </w:tc>
        <w:tc>
          <w:tcPr>
            <w:tcW w:w="1624" w:type="dxa"/>
            <w:shd w:val="clear" w:color="auto" w:fill="auto"/>
            <w:vAlign w:val="center"/>
            <w:hideMark/>
          </w:tcPr>
          <w:p w14:paraId="38A5AEF1"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78</w:t>
            </w:r>
          </w:p>
        </w:tc>
        <w:tc>
          <w:tcPr>
            <w:tcW w:w="1604" w:type="dxa"/>
            <w:shd w:val="clear" w:color="auto" w:fill="auto"/>
            <w:vAlign w:val="bottom"/>
          </w:tcPr>
          <w:p w14:paraId="473527FF"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-8,70%</w:t>
            </w:r>
          </w:p>
        </w:tc>
      </w:tr>
      <w:tr w:rsidR="00227A08" w:rsidRPr="00CC472A" w14:paraId="7C068BC2" w14:textId="77777777" w:rsidTr="008D4AF9">
        <w:trPr>
          <w:trHeight w:val="315"/>
        </w:trPr>
        <w:tc>
          <w:tcPr>
            <w:tcW w:w="1803" w:type="dxa"/>
            <w:shd w:val="clear" w:color="auto" w:fill="auto"/>
            <w:vAlign w:val="center"/>
            <w:hideMark/>
          </w:tcPr>
          <w:p w14:paraId="4EE63C43"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2015.</w:t>
            </w:r>
          </w:p>
        </w:tc>
        <w:tc>
          <w:tcPr>
            <w:tcW w:w="1599" w:type="dxa"/>
            <w:shd w:val="clear" w:color="auto" w:fill="auto"/>
            <w:vAlign w:val="center"/>
            <w:hideMark/>
          </w:tcPr>
          <w:p w14:paraId="71A2AFF4"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54</w:t>
            </w:r>
          </w:p>
        </w:tc>
        <w:tc>
          <w:tcPr>
            <w:tcW w:w="1624" w:type="dxa"/>
            <w:shd w:val="clear" w:color="auto" w:fill="auto"/>
            <w:vAlign w:val="center"/>
            <w:hideMark/>
          </w:tcPr>
          <w:p w14:paraId="094506C6"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67</w:t>
            </w:r>
          </w:p>
        </w:tc>
        <w:tc>
          <w:tcPr>
            <w:tcW w:w="1604" w:type="dxa"/>
            <w:shd w:val="clear" w:color="auto" w:fill="auto"/>
            <w:vAlign w:val="bottom"/>
          </w:tcPr>
          <w:p w14:paraId="38219965"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-14,29%</w:t>
            </w:r>
          </w:p>
        </w:tc>
      </w:tr>
      <w:tr w:rsidR="00227A08" w:rsidRPr="00CC472A" w14:paraId="314AC052" w14:textId="77777777" w:rsidTr="008D4AF9">
        <w:trPr>
          <w:trHeight w:val="315"/>
        </w:trPr>
        <w:tc>
          <w:tcPr>
            <w:tcW w:w="1803" w:type="dxa"/>
            <w:shd w:val="clear" w:color="auto" w:fill="auto"/>
            <w:vAlign w:val="center"/>
            <w:hideMark/>
          </w:tcPr>
          <w:p w14:paraId="222C8A0A"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2016.</w:t>
            </w:r>
          </w:p>
        </w:tc>
        <w:tc>
          <w:tcPr>
            <w:tcW w:w="1599" w:type="dxa"/>
            <w:shd w:val="clear" w:color="auto" w:fill="auto"/>
            <w:vAlign w:val="center"/>
            <w:hideMark/>
          </w:tcPr>
          <w:p w14:paraId="21B85F27"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45</w:t>
            </w:r>
          </w:p>
        </w:tc>
        <w:tc>
          <w:tcPr>
            <w:tcW w:w="1624" w:type="dxa"/>
            <w:shd w:val="clear" w:color="auto" w:fill="auto"/>
            <w:vAlign w:val="center"/>
            <w:hideMark/>
          </w:tcPr>
          <w:p w14:paraId="39271384"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56</w:t>
            </w:r>
          </w:p>
        </w:tc>
        <w:tc>
          <w:tcPr>
            <w:tcW w:w="1604" w:type="dxa"/>
            <w:shd w:val="clear" w:color="auto" w:fill="auto"/>
            <w:vAlign w:val="bottom"/>
          </w:tcPr>
          <w:p w14:paraId="2B247935"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-16,67%</w:t>
            </w:r>
          </w:p>
        </w:tc>
      </w:tr>
      <w:tr w:rsidR="00227A08" w:rsidRPr="00CC472A" w14:paraId="662433F1" w14:textId="77777777" w:rsidTr="008D4AF9">
        <w:trPr>
          <w:trHeight w:val="315"/>
        </w:trPr>
        <w:tc>
          <w:tcPr>
            <w:tcW w:w="1803" w:type="dxa"/>
            <w:shd w:val="clear" w:color="auto" w:fill="auto"/>
            <w:vAlign w:val="center"/>
            <w:hideMark/>
          </w:tcPr>
          <w:p w14:paraId="1BC0CA01"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2017.</w:t>
            </w:r>
          </w:p>
        </w:tc>
        <w:tc>
          <w:tcPr>
            <w:tcW w:w="1599" w:type="dxa"/>
            <w:shd w:val="clear" w:color="auto" w:fill="auto"/>
            <w:vAlign w:val="center"/>
            <w:hideMark/>
          </w:tcPr>
          <w:p w14:paraId="4E125564"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37</w:t>
            </w:r>
          </w:p>
        </w:tc>
        <w:tc>
          <w:tcPr>
            <w:tcW w:w="1624" w:type="dxa"/>
            <w:shd w:val="clear" w:color="auto" w:fill="auto"/>
            <w:vAlign w:val="center"/>
            <w:hideMark/>
          </w:tcPr>
          <w:p w14:paraId="3062ACAE"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46</w:t>
            </w:r>
          </w:p>
        </w:tc>
        <w:tc>
          <w:tcPr>
            <w:tcW w:w="1604" w:type="dxa"/>
            <w:shd w:val="clear" w:color="auto" w:fill="auto"/>
            <w:vAlign w:val="bottom"/>
          </w:tcPr>
          <w:p w14:paraId="54875066"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-17,78%</w:t>
            </w:r>
          </w:p>
        </w:tc>
      </w:tr>
      <w:tr w:rsidR="00227A08" w:rsidRPr="00CC472A" w14:paraId="347CE7C6" w14:textId="77777777" w:rsidTr="008D4AF9">
        <w:trPr>
          <w:trHeight w:val="315"/>
        </w:trPr>
        <w:tc>
          <w:tcPr>
            <w:tcW w:w="1803" w:type="dxa"/>
            <w:shd w:val="clear" w:color="auto" w:fill="auto"/>
            <w:vAlign w:val="center"/>
            <w:hideMark/>
          </w:tcPr>
          <w:p w14:paraId="15E98B0E"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2018.</w:t>
            </w:r>
          </w:p>
        </w:tc>
        <w:tc>
          <w:tcPr>
            <w:tcW w:w="1599" w:type="dxa"/>
            <w:shd w:val="clear" w:color="auto" w:fill="auto"/>
            <w:vAlign w:val="center"/>
            <w:hideMark/>
          </w:tcPr>
          <w:p w14:paraId="3B885E25"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34</w:t>
            </w:r>
          </w:p>
        </w:tc>
        <w:tc>
          <w:tcPr>
            <w:tcW w:w="1624" w:type="dxa"/>
            <w:shd w:val="clear" w:color="auto" w:fill="auto"/>
            <w:vAlign w:val="center"/>
            <w:hideMark/>
          </w:tcPr>
          <w:p w14:paraId="799084E9"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42</w:t>
            </w:r>
          </w:p>
        </w:tc>
        <w:tc>
          <w:tcPr>
            <w:tcW w:w="1604" w:type="dxa"/>
            <w:shd w:val="clear" w:color="auto" w:fill="auto"/>
            <w:vAlign w:val="bottom"/>
          </w:tcPr>
          <w:p w14:paraId="3847C5D2"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-8,11%</w:t>
            </w:r>
          </w:p>
        </w:tc>
      </w:tr>
      <w:tr w:rsidR="00227A08" w:rsidRPr="00CC472A" w14:paraId="75F8AAD4" w14:textId="77777777" w:rsidTr="008D4AF9">
        <w:trPr>
          <w:trHeight w:val="315"/>
        </w:trPr>
        <w:tc>
          <w:tcPr>
            <w:tcW w:w="1803" w:type="dxa"/>
            <w:shd w:val="clear" w:color="auto" w:fill="auto"/>
            <w:vAlign w:val="center"/>
            <w:hideMark/>
          </w:tcPr>
          <w:p w14:paraId="36D472A5"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2019.</w:t>
            </w:r>
          </w:p>
        </w:tc>
        <w:tc>
          <w:tcPr>
            <w:tcW w:w="1599" w:type="dxa"/>
            <w:shd w:val="clear" w:color="auto" w:fill="auto"/>
            <w:vAlign w:val="center"/>
            <w:hideMark/>
          </w:tcPr>
          <w:p w14:paraId="0F3EE402"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33</w:t>
            </w:r>
          </w:p>
        </w:tc>
        <w:tc>
          <w:tcPr>
            <w:tcW w:w="1624" w:type="dxa"/>
            <w:shd w:val="clear" w:color="auto" w:fill="auto"/>
            <w:vAlign w:val="center"/>
            <w:hideMark/>
          </w:tcPr>
          <w:p w14:paraId="7ABDDFD0"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41</w:t>
            </w:r>
          </w:p>
        </w:tc>
        <w:tc>
          <w:tcPr>
            <w:tcW w:w="1604" w:type="dxa"/>
            <w:shd w:val="clear" w:color="auto" w:fill="auto"/>
            <w:vAlign w:val="bottom"/>
          </w:tcPr>
          <w:p w14:paraId="61402C84"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-2,94%</w:t>
            </w:r>
          </w:p>
        </w:tc>
      </w:tr>
      <w:tr w:rsidR="00227A08" w:rsidRPr="00CC472A" w14:paraId="28E297A9" w14:textId="77777777" w:rsidTr="008D4AF9">
        <w:trPr>
          <w:trHeight w:val="315"/>
        </w:trPr>
        <w:tc>
          <w:tcPr>
            <w:tcW w:w="1803" w:type="dxa"/>
            <w:shd w:val="clear" w:color="auto" w:fill="auto"/>
            <w:vAlign w:val="center"/>
            <w:hideMark/>
          </w:tcPr>
          <w:p w14:paraId="5FBE6FEA"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2020.</w:t>
            </w:r>
          </w:p>
        </w:tc>
        <w:tc>
          <w:tcPr>
            <w:tcW w:w="1599" w:type="dxa"/>
            <w:shd w:val="clear" w:color="auto" w:fill="auto"/>
            <w:vAlign w:val="center"/>
            <w:hideMark/>
          </w:tcPr>
          <w:p w14:paraId="27D8493D"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37</w:t>
            </w:r>
          </w:p>
        </w:tc>
        <w:tc>
          <w:tcPr>
            <w:tcW w:w="1624" w:type="dxa"/>
            <w:shd w:val="clear" w:color="auto" w:fill="auto"/>
            <w:vAlign w:val="center"/>
            <w:hideMark/>
          </w:tcPr>
          <w:p w14:paraId="2F7E6BD9"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46</w:t>
            </w:r>
          </w:p>
        </w:tc>
        <w:tc>
          <w:tcPr>
            <w:tcW w:w="1604" w:type="dxa"/>
            <w:shd w:val="clear" w:color="auto" w:fill="auto"/>
            <w:vAlign w:val="bottom"/>
          </w:tcPr>
          <w:p w14:paraId="1FFC30A3"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12,12%</w:t>
            </w:r>
          </w:p>
        </w:tc>
      </w:tr>
      <w:tr w:rsidR="00227A08" w:rsidRPr="00CC472A" w14:paraId="2FD2332B" w14:textId="77777777" w:rsidTr="008D4AF9">
        <w:trPr>
          <w:trHeight w:val="315"/>
        </w:trPr>
        <w:tc>
          <w:tcPr>
            <w:tcW w:w="1803" w:type="dxa"/>
            <w:shd w:val="clear" w:color="auto" w:fill="auto"/>
            <w:vAlign w:val="center"/>
            <w:hideMark/>
          </w:tcPr>
          <w:p w14:paraId="17E0FBF3"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2021.</w:t>
            </w:r>
          </w:p>
        </w:tc>
        <w:tc>
          <w:tcPr>
            <w:tcW w:w="1599" w:type="dxa"/>
            <w:shd w:val="clear" w:color="auto" w:fill="auto"/>
            <w:vAlign w:val="center"/>
            <w:hideMark/>
          </w:tcPr>
          <w:p w14:paraId="2D2E4CAE"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30</w:t>
            </w:r>
          </w:p>
        </w:tc>
        <w:tc>
          <w:tcPr>
            <w:tcW w:w="1624" w:type="dxa"/>
            <w:shd w:val="clear" w:color="auto" w:fill="auto"/>
            <w:vAlign w:val="center"/>
            <w:hideMark/>
          </w:tcPr>
          <w:p w14:paraId="644079EA" w14:textId="77777777" w:rsidR="00227A08" w:rsidRPr="00CC472A" w:rsidRDefault="00227A08"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37</w:t>
            </w:r>
          </w:p>
        </w:tc>
        <w:tc>
          <w:tcPr>
            <w:tcW w:w="1604" w:type="dxa"/>
            <w:shd w:val="clear" w:color="auto" w:fill="auto"/>
            <w:vAlign w:val="bottom"/>
          </w:tcPr>
          <w:p w14:paraId="1891E385" w14:textId="77777777" w:rsidR="00227A08" w:rsidRPr="00CC472A" w:rsidRDefault="00227A08" w:rsidP="00B6380E">
            <w:pPr>
              <w:jc w:val="right"/>
              <w:rPr>
                <w:rFonts w:ascii="Calibri" w:hAnsi="Calibri" w:cs="Calibri"/>
                <w:color w:val="000000"/>
              </w:rPr>
            </w:pPr>
            <w:r w:rsidRPr="00CC472A">
              <w:rPr>
                <w:rFonts w:ascii="Calibri" w:hAnsi="Calibri" w:cs="Calibri"/>
                <w:color w:val="000000"/>
              </w:rPr>
              <w:t>-18,92%</w:t>
            </w:r>
          </w:p>
        </w:tc>
      </w:tr>
    </w:tbl>
    <w:p w14:paraId="2E01C7E6" w14:textId="77777777" w:rsidR="00227A08" w:rsidRPr="0070120D" w:rsidRDefault="002B4342" w:rsidP="00B6380E">
      <w:pPr>
        <w:rPr>
          <w:rFonts w:cstheme="minorHAnsi"/>
          <w:color w:val="2D2D2D"/>
          <w:sz w:val="20"/>
          <w:szCs w:val="20"/>
          <w:shd w:val="clear" w:color="auto" w:fill="FFFFFF"/>
        </w:rPr>
      </w:pPr>
      <w:r w:rsidRPr="0070120D">
        <w:rPr>
          <w:rFonts w:cstheme="minorHAnsi"/>
          <w:color w:val="2D2D2D"/>
          <w:sz w:val="20"/>
          <w:szCs w:val="20"/>
          <w:shd w:val="clear" w:color="auto" w:fill="FFFFFF"/>
        </w:rPr>
        <w:t xml:space="preserve">Izvor: Hrvatskih zavod za zapošljavanje, Statistika, https://www.hzz.hr/statistika/ </w:t>
      </w:r>
    </w:p>
    <w:p w14:paraId="155E7CC7" w14:textId="77777777" w:rsidR="00696BE9" w:rsidRDefault="00696BE9" w:rsidP="00B6380E">
      <w:pPr>
        <w:autoSpaceDE w:val="0"/>
        <w:autoSpaceDN w:val="0"/>
        <w:adjustRightInd w:val="0"/>
        <w:rPr>
          <w:rFonts w:cstheme="minorHAnsi"/>
        </w:rPr>
      </w:pPr>
    </w:p>
    <w:p w14:paraId="64E596F0" w14:textId="77777777" w:rsidR="00393120" w:rsidRPr="00CC472A" w:rsidRDefault="00393120" w:rsidP="00B6380E">
      <w:pPr>
        <w:autoSpaceDE w:val="0"/>
        <w:autoSpaceDN w:val="0"/>
        <w:adjustRightInd w:val="0"/>
        <w:rPr>
          <w:rFonts w:ascii="Calibri" w:eastAsia="Times New Roman" w:hAnsi="Calibri" w:cs="Calibri"/>
          <w:color w:val="000000"/>
          <w:lang w:eastAsia="hr-HR"/>
        </w:rPr>
      </w:pPr>
      <w:r w:rsidRPr="00CC472A">
        <w:rPr>
          <w:rFonts w:cstheme="minorHAnsi"/>
        </w:rPr>
        <w:t xml:space="preserve">Podaci o strukturi zaposlenih po djelatnostima za razinu JLS nisu dostupni u statističkim publikacijama DZS. Međutim, moguće je procijeniti ovu strukturu na temelju podataka Hrvatskog zavoda za mirovinsko osiguranje. Prema ovim podacima u Općini Sali </w:t>
      </w:r>
      <w:r w:rsidR="001B5432" w:rsidRPr="00CC472A">
        <w:rPr>
          <w:rFonts w:cstheme="minorHAnsi"/>
        </w:rPr>
        <w:t xml:space="preserve">u području djelatnosti </w:t>
      </w:r>
      <w:r w:rsidR="001B5432" w:rsidRPr="00CC472A">
        <w:rPr>
          <w:rFonts w:ascii="Calibri" w:eastAsia="Times New Roman" w:hAnsi="Calibri" w:cs="Calibri"/>
          <w:color w:val="000000"/>
          <w:lang w:eastAsia="hr-HR"/>
        </w:rPr>
        <w:t>A - Poljoprivreda, šumarstvo i ribarstvo na kraju svibnja 2021. godine su bile osigurane 42 osobe od ukupno 479 osiguranika, što je 8,77%. S obzirom da se većina pravnih osoba i obrtnika u području djelatnosti A bavi ribarstvom, tek mali broj od navedene 42 osobe</w:t>
      </w:r>
      <w:r w:rsidR="006E1B47" w:rsidRPr="00CC472A">
        <w:rPr>
          <w:rFonts w:ascii="Calibri" w:eastAsia="Times New Roman" w:hAnsi="Calibri" w:cs="Calibri"/>
          <w:color w:val="000000"/>
          <w:lang w:eastAsia="hr-HR"/>
        </w:rPr>
        <w:t xml:space="preserve"> radi u poljoprivredi. </w:t>
      </w:r>
    </w:p>
    <w:p w14:paraId="56DC5B50" w14:textId="77777777" w:rsidR="006E1B47" w:rsidRPr="00CC472A" w:rsidRDefault="006E1B47" w:rsidP="00B6380E">
      <w:pPr>
        <w:autoSpaceDE w:val="0"/>
        <w:autoSpaceDN w:val="0"/>
        <w:adjustRightInd w:val="0"/>
        <w:rPr>
          <w:rFonts w:cstheme="minorHAnsi"/>
        </w:rPr>
      </w:pPr>
    </w:p>
    <w:p w14:paraId="5EA7FC01" w14:textId="458B05E0" w:rsidR="00393120" w:rsidRPr="00CC472A" w:rsidRDefault="00C46CFD" w:rsidP="007B04CA">
      <w:pPr>
        <w:pStyle w:val="Naslovtablice"/>
      </w:pPr>
      <w:bookmarkStart w:id="17" w:name="_Toc94518425"/>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6</w:t>
      </w:r>
      <w:r w:rsidR="0038230E">
        <w:rPr>
          <w:noProof/>
        </w:rPr>
        <w:fldChar w:fldCharType="end"/>
      </w:r>
      <w:r w:rsidRPr="007B04CA">
        <w:t xml:space="preserve">. </w:t>
      </w:r>
      <w:r w:rsidR="001B5432" w:rsidRPr="007B04CA">
        <w:t>Osiguranici mirovinskog osiguranja u Općini Sali prema djelatnosti i spolu, stanje na dan 31. 5. 2021.</w:t>
      </w:r>
      <w:bookmarkEnd w:id="17"/>
    </w:p>
    <w:tbl>
      <w:tblPr>
        <w:tblStyle w:val="Reetkatablice"/>
        <w:tblW w:w="0" w:type="auto"/>
        <w:tblLayout w:type="fixed"/>
        <w:tblLook w:val="04A0" w:firstRow="1" w:lastRow="0" w:firstColumn="1" w:lastColumn="0" w:noHBand="0" w:noVBand="1"/>
      </w:tblPr>
      <w:tblGrid>
        <w:gridCol w:w="3681"/>
        <w:gridCol w:w="889"/>
        <w:gridCol w:w="889"/>
        <w:gridCol w:w="889"/>
        <w:gridCol w:w="889"/>
        <w:gridCol w:w="889"/>
        <w:gridCol w:w="890"/>
      </w:tblGrid>
      <w:tr w:rsidR="006E1B47" w:rsidRPr="00CC472A" w14:paraId="709F1F24" w14:textId="77777777" w:rsidTr="006E1B47">
        <w:tc>
          <w:tcPr>
            <w:tcW w:w="3681" w:type="dxa"/>
          </w:tcPr>
          <w:p w14:paraId="6D7B9A70" w14:textId="77777777" w:rsidR="006E1B47" w:rsidRPr="00CC472A" w:rsidRDefault="006E1B47" w:rsidP="00B6380E">
            <w:pPr>
              <w:autoSpaceDE w:val="0"/>
              <w:autoSpaceDN w:val="0"/>
              <w:adjustRightInd w:val="0"/>
              <w:rPr>
                <w:rFonts w:ascii="Calibri" w:eastAsia="Times New Roman" w:hAnsi="Calibri" w:cs="Calibri"/>
                <w:color w:val="000000"/>
                <w:lang w:eastAsia="hr-HR"/>
              </w:rPr>
            </w:pPr>
            <w:r w:rsidRPr="00CC472A">
              <w:rPr>
                <w:rFonts w:ascii="Calibri" w:eastAsia="Times New Roman" w:hAnsi="Calibri" w:cs="Calibri"/>
                <w:color w:val="000000"/>
                <w:lang w:eastAsia="hr-HR"/>
              </w:rPr>
              <w:t>Osnova osiguranja</w:t>
            </w:r>
          </w:p>
        </w:tc>
        <w:tc>
          <w:tcPr>
            <w:tcW w:w="2667" w:type="dxa"/>
            <w:gridSpan w:val="3"/>
          </w:tcPr>
          <w:p w14:paraId="39E09FFE"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A - Poljoprivreda, šumarstvo i ribarstvo</w:t>
            </w:r>
          </w:p>
        </w:tc>
        <w:tc>
          <w:tcPr>
            <w:tcW w:w="2668" w:type="dxa"/>
            <w:gridSpan w:val="3"/>
          </w:tcPr>
          <w:p w14:paraId="79669CED"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Sve djelatnosti</w:t>
            </w:r>
          </w:p>
        </w:tc>
      </w:tr>
      <w:tr w:rsidR="006E1B47" w:rsidRPr="00CC472A" w14:paraId="76C8A74B" w14:textId="77777777" w:rsidTr="006E1B47">
        <w:tc>
          <w:tcPr>
            <w:tcW w:w="3681" w:type="dxa"/>
          </w:tcPr>
          <w:p w14:paraId="237A8969" w14:textId="77777777" w:rsidR="006E1B47" w:rsidRPr="00CC472A" w:rsidRDefault="006E1B47" w:rsidP="00AB35CA">
            <w:pPr>
              <w:autoSpaceDE w:val="0"/>
              <w:autoSpaceDN w:val="0"/>
              <w:adjustRightInd w:val="0"/>
              <w:rPr>
                <w:rFonts w:ascii="Calibri" w:eastAsia="Times New Roman" w:hAnsi="Calibri" w:cs="Calibri"/>
                <w:color w:val="000000"/>
                <w:lang w:eastAsia="hr-HR"/>
              </w:rPr>
            </w:pPr>
          </w:p>
        </w:tc>
        <w:tc>
          <w:tcPr>
            <w:tcW w:w="889" w:type="dxa"/>
          </w:tcPr>
          <w:p w14:paraId="2EF65930"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m</w:t>
            </w:r>
          </w:p>
        </w:tc>
        <w:tc>
          <w:tcPr>
            <w:tcW w:w="889" w:type="dxa"/>
          </w:tcPr>
          <w:p w14:paraId="3BC84A53"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ž</w:t>
            </w:r>
          </w:p>
        </w:tc>
        <w:tc>
          <w:tcPr>
            <w:tcW w:w="889" w:type="dxa"/>
          </w:tcPr>
          <w:p w14:paraId="0DD81B5C"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svi</w:t>
            </w:r>
          </w:p>
        </w:tc>
        <w:tc>
          <w:tcPr>
            <w:tcW w:w="889" w:type="dxa"/>
          </w:tcPr>
          <w:p w14:paraId="369E5DA8"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m</w:t>
            </w:r>
          </w:p>
        </w:tc>
        <w:tc>
          <w:tcPr>
            <w:tcW w:w="889" w:type="dxa"/>
          </w:tcPr>
          <w:p w14:paraId="747BC993"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ž</w:t>
            </w:r>
          </w:p>
        </w:tc>
        <w:tc>
          <w:tcPr>
            <w:tcW w:w="890" w:type="dxa"/>
          </w:tcPr>
          <w:p w14:paraId="4BF0FA8C" w14:textId="77777777" w:rsidR="006E1B47" w:rsidRPr="00CC472A" w:rsidRDefault="006E1B47" w:rsidP="00B6380E">
            <w:pPr>
              <w:autoSpaceDE w:val="0"/>
              <w:autoSpaceDN w:val="0"/>
              <w:adjustRightInd w:val="0"/>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svi</w:t>
            </w:r>
          </w:p>
        </w:tc>
      </w:tr>
      <w:tr w:rsidR="006E1B47" w:rsidRPr="00CC472A" w14:paraId="492E51D7" w14:textId="77777777" w:rsidTr="006E1B47">
        <w:tc>
          <w:tcPr>
            <w:tcW w:w="3681" w:type="dxa"/>
          </w:tcPr>
          <w:p w14:paraId="0AC6F1AB" w14:textId="77777777" w:rsidR="006E1B47" w:rsidRPr="00CC472A" w:rsidRDefault="006E1B47" w:rsidP="00B6380E">
            <w:pPr>
              <w:autoSpaceDE w:val="0"/>
              <w:autoSpaceDN w:val="0"/>
              <w:adjustRightInd w:val="0"/>
              <w:rPr>
                <w:rFonts w:ascii="Calibri" w:eastAsia="Times New Roman" w:hAnsi="Calibri" w:cs="Calibri"/>
                <w:color w:val="000000"/>
                <w:lang w:eastAsia="hr-HR"/>
              </w:rPr>
            </w:pPr>
            <w:r w:rsidRPr="00CC472A">
              <w:rPr>
                <w:rFonts w:ascii="Calibri" w:eastAsia="Times New Roman" w:hAnsi="Calibri" w:cs="Calibri"/>
                <w:color w:val="000000"/>
                <w:lang w:eastAsia="hr-HR"/>
              </w:rPr>
              <w:t>Svi obveznici osiguranja</w:t>
            </w:r>
          </w:p>
        </w:tc>
        <w:tc>
          <w:tcPr>
            <w:tcW w:w="889" w:type="dxa"/>
          </w:tcPr>
          <w:p w14:paraId="0D31E5B2"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30</w:t>
            </w:r>
          </w:p>
        </w:tc>
        <w:tc>
          <w:tcPr>
            <w:tcW w:w="889" w:type="dxa"/>
          </w:tcPr>
          <w:p w14:paraId="4E459676"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12</w:t>
            </w:r>
          </w:p>
        </w:tc>
        <w:tc>
          <w:tcPr>
            <w:tcW w:w="889" w:type="dxa"/>
          </w:tcPr>
          <w:p w14:paraId="5EA9FA91"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42</w:t>
            </w:r>
          </w:p>
        </w:tc>
        <w:tc>
          <w:tcPr>
            <w:tcW w:w="889" w:type="dxa"/>
          </w:tcPr>
          <w:p w14:paraId="39FE7461"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275</w:t>
            </w:r>
          </w:p>
        </w:tc>
        <w:tc>
          <w:tcPr>
            <w:tcW w:w="889" w:type="dxa"/>
          </w:tcPr>
          <w:p w14:paraId="71C36FB2"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204</w:t>
            </w:r>
          </w:p>
        </w:tc>
        <w:tc>
          <w:tcPr>
            <w:tcW w:w="890" w:type="dxa"/>
          </w:tcPr>
          <w:p w14:paraId="71A10449"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479</w:t>
            </w:r>
          </w:p>
        </w:tc>
      </w:tr>
      <w:tr w:rsidR="006E1B47" w:rsidRPr="00CC472A" w14:paraId="5422ACA4" w14:textId="77777777" w:rsidTr="006E1B47">
        <w:tc>
          <w:tcPr>
            <w:tcW w:w="3681" w:type="dxa"/>
          </w:tcPr>
          <w:p w14:paraId="11067F8C" w14:textId="77777777" w:rsidR="006E1B47" w:rsidRPr="00CC472A" w:rsidRDefault="006E1B47" w:rsidP="00B6380E">
            <w:pPr>
              <w:autoSpaceDE w:val="0"/>
              <w:autoSpaceDN w:val="0"/>
              <w:adjustRightInd w:val="0"/>
              <w:rPr>
                <w:rFonts w:ascii="Calibri" w:eastAsia="Times New Roman" w:hAnsi="Calibri" w:cs="Calibri"/>
                <w:color w:val="000000"/>
                <w:lang w:eastAsia="hr-HR"/>
              </w:rPr>
            </w:pPr>
            <w:r w:rsidRPr="00CC472A">
              <w:rPr>
                <w:rFonts w:ascii="Calibri" w:eastAsia="Times New Roman" w:hAnsi="Calibri" w:cs="Calibri"/>
                <w:color w:val="000000"/>
                <w:lang w:eastAsia="hr-HR"/>
              </w:rPr>
              <w:t>Radnici kod pravnih osoba</w:t>
            </w:r>
          </w:p>
        </w:tc>
        <w:tc>
          <w:tcPr>
            <w:tcW w:w="889" w:type="dxa"/>
          </w:tcPr>
          <w:p w14:paraId="4157DA8D"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w:t>
            </w:r>
          </w:p>
        </w:tc>
        <w:tc>
          <w:tcPr>
            <w:tcW w:w="889" w:type="dxa"/>
          </w:tcPr>
          <w:p w14:paraId="62683201"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889" w:type="dxa"/>
          </w:tcPr>
          <w:p w14:paraId="525347F3"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w:t>
            </w:r>
          </w:p>
        </w:tc>
        <w:tc>
          <w:tcPr>
            <w:tcW w:w="889" w:type="dxa"/>
          </w:tcPr>
          <w:p w14:paraId="5FFC0B38"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174</w:t>
            </w:r>
          </w:p>
        </w:tc>
        <w:tc>
          <w:tcPr>
            <w:tcW w:w="889" w:type="dxa"/>
          </w:tcPr>
          <w:p w14:paraId="63474A4B"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149</w:t>
            </w:r>
          </w:p>
        </w:tc>
        <w:tc>
          <w:tcPr>
            <w:tcW w:w="890" w:type="dxa"/>
          </w:tcPr>
          <w:p w14:paraId="40FA0F1D"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323</w:t>
            </w:r>
          </w:p>
        </w:tc>
      </w:tr>
      <w:tr w:rsidR="006E1B47" w:rsidRPr="00CC472A" w14:paraId="6CF0D830" w14:textId="77777777" w:rsidTr="006E1B47">
        <w:tc>
          <w:tcPr>
            <w:tcW w:w="3681" w:type="dxa"/>
          </w:tcPr>
          <w:p w14:paraId="5145F900" w14:textId="77777777" w:rsidR="006E1B47" w:rsidRPr="00CC472A" w:rsidRDefault="006E1B47" w:rsidP="00B6380E">
            <w:pPr>
              <w:autoSpaceDE w:val="0"/>
              <w:autoSpaceDN w:val="0"/>
              <w:adjustRightInd w:val="0"/>
              <w:rPr>
                <w:rFonts w:ascii="Calibri" w:eastAsia="Times New Roman" w:hAnsi="Calibri" w:cs="Calibri"/>
                <w:color w:val="000000"/>
                <w:lang w:eastAsia="hr-HR"/>
              </w:rPr>
            </w:pPr>
            <w:r w:rsidRPr="00CC472A">
              <w:rPr>
                <w:rFonts w:ascii="Calibri" w:eastAsia="Times New Roman" w:hAnsi="Calibri" w:cs="Calibri"/>
                <w:color w:val="000000"/>
                <w:lang w:eastAsia="hr-HR"/>
              </w:rPr>
              <w:t>Poljoprivrednici</w:t>
            </w:r>
          </w:p>
        </w:tc>
        <w:tc>
          <w:tcPr>
            <w:tcW w:w="889" w:type="dxa"/>
          </w:tcPr>
          <w:p w14:paraId="046E64A6"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w:t>
            </w:r>
          </w:p>
        </w:tc>
        <w:tc>
          <w:tcPr>
            <w:tcW w:w="889" w:type="dxa"/>
          </w:tcPr>
          <w:p w14:paraId="1A17DA25"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889" w:type="dxa"/>
          </w:tcPr>
          <w:p w14:paraId="20188CDE"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w:t>
            </w:r>
          </w:p>
        </w:tc>
        <w:tc>
          <w:tcPr>
            <w:tcW w:w="889" w:type="dxa"/>
          </w:tcPr>
          <w:p w14:paraId="68E0E8CD"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w:t>
            </w:r>
          </w:p>
        </w:tc>
        <w:tc>
          <w:tcPr>
            <w:tcW w:w="889" w:type="dxa"/>
          </w:tcPr>
          <w:p w14:paraId="174FFD9B"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890" w:type="dxa"/>
          </w:tcPr>
          <w:p w14:paraId="72C0E3D2"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w:t>
            </w:r>
          </w:p>
        </w:tc>
      </w:tr>
      <w:tr w:rsidR="006E1B47" w:rsidRPr="00CC472A" w14:paraId="750471EA" w14:textId="77777777" w:rsidTr="006E1B47">
        <w:tc>
          <w:tcPr>
            <w:tcW w:w="3681" w:type="dxa"/>
          </w:tcPr>
          <w:p w14:paraId="6EA28EAA" w14:textId="77777777" w:rsidR="006E1B47" w:rsidRPr="00CC472A" w:rsidRDefault="006E1B47" w:rsidP="00B6380E">
            <w:pPr>
              <w:autoSpaceDE w:val="0"/>
              <w:autoSpaceDN w:val="0"/>
              <w:adjustRightInd w:val="0"/>
              <w:rPr>
                <w:rFonts w:ascii="Calibri" w:eastAsia="Times New Roman" w:hAnsi="Calibri" w:cs="Calibri"/>
                <w:color w:val="000000"/>
                <w:lang w:eastAsia="hr-HR"/>
              </w:rPr>
            </w:pPr>
            <w:r w:rsidRPr="00CC472A">
              <w:rPr>
                <w:rFonts w:ascii="Calibri" w:eastAsia="Times New Roman" w:hAnsi="Calibri" w:cs="Calibri"/>
                <w:color w:val="000000"/>
                <w:lang w:eastAsia="hr-HR"/>
              </w:rPr>
              <w:t>Obrtnici</w:t>
            </w:r>
          </w:p>
        </w:tc>
        <w:tc>
          <w:tcPr>
            <w:tcW w:w="889" w:type="dxa"/>
          </w:tcPr>
          <w:p w14:paraId="6D47F8E1"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9</w:t>
            </w:r>
          </w:p>
        </w:tc>
        <w:tc>
          <w:tcPr>
            <w:tcW w:w="889" w:type="dxa"/>
          </w:tcPr>
          <w:p w14:paraId="7D23C9F1"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889" w:type="dxa"/>
          </w:tcPr>
          <w:p w14:paraId="61072CA4"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w:t>
            </w:r>
          </w:p>
        </w:tc>
        <w:tc>
          <w:tcPr>
            <w:tcW w:w="889" w:type="dxa"/>
          </w:tcPr>
          <w:p w14:paraId="6B4886C9"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42</w:t>
            </w:r>
          </w:p>
        </w:tc>
        <w:tc>
          <w:tcPr>
            <w:tcW w:w="889" w:type="dxa"/>
          </w:tcPr>
          <w:p w14:paraId="5867CCD9"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15</w:t>
            </w:r>
          </w:p>
        </w:tc>
        <w:tc>
          <w:tcPr>
            <w:tcW w:w="890" w:type="dxa"/>
          </w:tcPr>
          <w:p w14:paraId="212A762D"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57</w:t>
            </w:r>
          </w:p>
        </w:tc>
      </w:tr>
      <w:tr w:rsidR="006E1B47" w:rsidRPr="00CC472A" w14:paraId="3EA72E4A" w14:textId="77777777" w:rsidTr="006E1B47">
        <w:tc>
          <w:tcPr>
            <w:tcW w:w="3681" w:type="dxa"/>
          </w:tcPr>
          <w:p w14:paraId="4693087B" w14:textId="77777777" w:rsidR="006E1B47" w:rsidRPr="00CC472A" w:rsidRDefault="006E1B47" w:rsidP="00B6380E">
            <w:pPr>
              <w:autoSpaceDE w:val="0"/>
              <w:autoSpaceDN w:val="0"/>
              <w:adjustRightInd w:val="0"/>
              <w:rPr>
                <w:rFonts w:ascii="Calibri" w:eastAsia="Times New Roman" w:hAnsi="Calibri" w:cs="Calibri"/>
                <w:color w:val="000000"/>
                <w:lang w:eastAsia="hr-HR"/>
              </w:rPr>
            </w:pPr>
            <w:r w:rsidRPr="00CC472A">
              <w:rPr>
                <w:rFonts w:ascii="Calibri" w:eastAsia="Times New Roman" w:hAnsi="Calibri" w:cs="Calibri"/>
                <w:color w:val="000000"/>
                <w:lang w:eastAsia="hr-HR"/>
              </w:rPr>
              <w:t>Samostalne profesionalne djelatnosti</w:t>
            </w:r>
          </w:p>
        </w:tc>
        <w:tc>
          <w:tcPr>
            <w:tcW w:w="889" w:type="dxa"/>
          </w:tcPr>
          <w:p w14:paraId="11B934DF"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0</w:t>
            </w:r>
          </w:p>
        </w:tc>
        <w:tc>
          <w:tcPr>
            <w:tcW w:w="889" w:type="dxa"/>
          </w:tcPr>
          <w:p w14:paraId="092E0EDB"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0</w:t>
            </w:r>
          </w:p>
        </w:tc>
        <w:tc>
          <w:tcPr>
            <w:tcW w:w="889" w:type="dxa"/>
          </w:tcPr>
          <w:p w14:paraId="46FC91BE"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0</w:t>
            </w:r>
          </w:p>
        </w:tc>
        <w:tc>
          <w:tcPr>
            <w:tcW w:w="889" w:type="dxa"/>
          </w:tcPr>
          <w:p w14:paraId="627009FA"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w:t>
            </w:r>
          </w:p>
        </w:tc>
        <w:tc>
          <w:tcPr>
            <w:tcW w:w="889" w:type="dxa"/>
          </w:tcPr>
          <w:p w14:paraId="7F3BA17F"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890" w:type="dxa"/>
          </w:tcPr>
          <w:p w14:paraId="2DAF71A2"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w:t>
            </w:r>
          </w:p>
        </w:tc>
      </w:tr>
      <w:tr w:rsidR="006E1B47" w:rsidRPr="00CC472A" w14:paraId="782C071F" w14:textId="77777777" w:rsidTr="006E1B47">
        <w:tc>
          <w:tcPr>
            <w:tcW w:w="3681" w:type="dxa"/>
          </w:tcPr>
          <w:p w14:paraId="2EA7AFF0" w14:textId="77777777" w:rsidR="006E1B47" w:rsidRPr="00CC472A" w:rsidRDefault="006E1B47" w:rsidP="00696BE9">
            <w:pPr>
              <w:autoSpaceDE w:val="0"/>
              <w:autoSpaceDN w:val="0"/>
              <w:adjustRightInd w:val="0"/>
              <w:jc w:val="left"/>
              <w:rPr>
                <w:rFonts w:ascii="Calibri" w:eastAsia="Times New Roman" w:hAnsi="Calibri" w:cs="Calibri"/>
                <w:color w:val="000000"/>
                <w:lang w:eastAsia="hr-HR"/>
              </w:rPr>
            </w:pPr>
            <w:r w:rsidRPr="00CC472A">
              <w:rPr>
                <w:rFonts w:ascii="Calibri" w:eastAsia="Times New Roman" w:hAnsi="Calibri" w:cs="Calibri"/>
                <w:color w:val="000000"/>
                <w:lang w:eastAsia="hr-HR"/>
              </w:rPr>
              <w:t>Produženo osiguranje u zemlji i inozemstvu</w:t>
            </w:r>
          </w:p>
        </w:tc>
        <w:tc>
          <w:tcPr>
            <w:tcW w:w="889" w:type="dxa"/>
          </w:tcPr>
          <w:p w14:paraId="721568F8"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0</w:t>
            </w:r>
          </w:p>
        </w:tc>
        <w:tc>
          <w:tcPr>
            <w:tcW w:w="889" w:type="dxa"/>
          </w:tcPr>
          <w:p w14:paraId="3A68E9AE"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889" w:type="dxa"/>
          </w:tcPr>
          <w:p w14:paraId="65D98E27"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889" w:type="dxa"/>
          </w:tcPr>
          <w:p w14:paraId="662F551E"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0</w:t>
            </w:r>
          </w:p>
        </w:tc>
        <w:tc>
          <w:tcPr>
            <w:tcW w:w="889" w:type="dxa"/>
          </w:tcPr>
          <w:p w14:paraId="40E14FC4"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890" w:type="dxa"/>
          </w:tcPr>
          <w:p w14:paraId="1EBDF350"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r>
      <w:tr w:rsidR="006E1B47" w:rsidRPr="00CC472A" w14:paraId="212C1879" w14:textId="77777777" w:rsidTr="006E1B47">
        <w:tc>
          <w:tcPr>
            <w:tcW w:w="3681" w:type="dxa"/>
          </w:tcPr>
          <w:p w14:paraId="4C1A1FE8" w14:textId="77777777" w:rsidR="006E1B47" w:rsidRPr="00CC472A" w:rsidRDefault="006E1B47" w:rsidP="00B6380E">
            <w:pPr>
              <w:autoSpaceDE w:val="0"/>
              <w:autoSpaceDN w:val="0"/>
              <w:adjustRightInd w:val="0"/>
              <w:rPr>
                <w:rFonts w:ascii="Calibri" w:eastAsia="Times New Roman" w:hAnsi="Calibri" w:cs="Calibri"/>
                <w:color w:val="000000"/>
                <w:lang w:eastAsia="hr-HR"/>
              </w:rPr>
            </w:pPr>
            <w:r w:rsidRPr="00CC472A">
              <w:rPr>
                <w:rFonts w:ascii="Calibri" w:eastAsia="Times New Roman" w:hAnsi="Calibri" w:cs="Calibri"/>
                <w:color w:val="000000"/>
                <w:lang w:eastAsia="hr-HR"/>
              </w:rPr>
              <w:t>Osiguranici kod samostalnih obveznika plaćanja doprinosa</w:t>
            </w:r>
          </w:p>
        </w:tc>
        <w:tc>
          <w:tcPr>
            <w:tcW w:w="889" w:type="dxa"/>
          </w:tcPr>
          <w:p w14:paraId="2146D3A3"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w:t>
            </w:r>
          </w:p>
        </w:tc>
        <w:tc>
          <w:tcPr>
            <w:tcW w:w="889" w:type="dxa"/>
          </w:tcPr>
          <w:p w14:paraId="3531CB37"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w:t>
            </w:r>
          </w:p>
        </w:tc>
        <w:tc>
          <w:tcPr>
            <w:tcW w:w="889" w:type="dxa"/>
          </w:tcPr>
          <w:p w14:paraId="524DBCE5"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14</w:t>
            </w:r>
          </w:p>
        </w:tc>
        <w:tc>
          <w:tcPr>
            <w:tcW w:w="889" w:type="dxa"/>
          </w:tcPr>
          <w:p w14:paraId="0B5474B6"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46</w:t>
            </w:r>
          </w:p>
        </w:tc>
        <w:tc>
          <w:tcPr>
            <w:tcW w:w="889" w:type="dxa"/>
          </w:tcPr>
          <w:p w14:paraId="420E2396"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34</w:t>
            </w:r>
          </w:p>
        </w:tc>
        <w:tc>
          <w:tcPr>
            <w:tcW w:w="890" w:type="dxa"/>
          </w:tcPr>
          <w:p w14:paraId="3378178C" w14:textId="77777777" w:rsidR="006E1B47" w:rsidRPr="00CC472A" w:rsidRDefault="006E1B47" w:rsidP="00B6380E">
            <w:pPr>
              <w:autoSpaceDE w:val="0"/>
              <w:autoSpaceDN w:val="0"/>
              <w:adjustRightInd w:val="0"/>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80</w:t>
            </w:r>
          </w:p>
        </w:tc>
      </w:tr>
    </w:tbl>
    <w:p w14:paraId="33B39FCB" w14:textId="77777777" w:rsidR="006E1B47" w:rsidRPr="0070120D" w:rsidRDefault="00AE3115" w:rsidP="0070120D">
      <w:pPr>
        <w:rPr>
          <w:rFonts w:cstheme="minorHAnsi"/>
          <w:color w:val="2D2D2D"/>
          <w:sz w:val="20"/>
          <w:szCs w:val="20"/>
          <w:shd w:val="clear" w:color="auto" w:fill="FFFFFF"/>
        </w:rPr>
      </w:pPr>
      <w:r w:rsidRPr="0070120D">
        <w:rPr>
          <w:rFonts w:cstheme="minorHAnsi"/>
          <w:color w:val="2D2D2D"/>
          <w:sz w:val="20"/>
          <w:szCs w:val="20"/>
          <w:shd w:val="clear" w:color="auto" w:fill="FFFFFF"/>
        </w:rPr>
        <w:t>Izvor: HZMO, Statistika, https://www.mirovinsko.hr/hr/statistika/860</w:t>
      </w:r>
    </w:p>
    <w:p w14:paraId="0D05ED51" w14:textId="77777777" w:rsidR="00AE3115" w:rsidRPr="00CC472A" w:rsidRDefault="00AE3115" w:rsidP="00B6380E">
      <w:pPr>
        <w:autoSpaceDE w:val="0"/>
        <w:autoSpaceDN w:val="0"/>
        <w:adjustRightInd w:val="0"/>
        <w:rPr>
          <w:rFonts w:ascii="Calibri" w:eastAsia="Times New Roman" w:hAnsi="Calibri" w:cs="Calibri"/>
          <w:color w:val="000000"/>
          <w:lang w:eastAsia="hr-HR"/>
        </w:rPr>
      </w:pPr>
    </w:p>
    <w:p w14:paraId="376DE33D" w14:textId="77777777" w:rsidR="006E1B47" w:rsidRPr="00CC472A" w:rsidRDefault="006E1B47" w:rsidP="00B6380E">
      <w:pPr>
        <w:autoSpaceDE w:val="0"/>
        <w:autoSpaceDN w:val="0"/>
        <w:adjustRightInd w:val="0"/>
        <w:rPr>
          <w:rFonts w:cstheme="minorHAnsi"/>
        </w:rPr>
      </w:pPr>
      <w:r w:rsidRPr="00CC472A">
        <w:rPr>
          <w:rFonts w:ascii="Calibri" w:eastAsia="Times New Roman" w:hAnsi="Calibri" w:cs="Calibri"/>
          <w:color w:val="000000"/>
          <w:lang w:eastAsia="hr-HR"/>
        </w:rPr>
        <w:t>S obzirom da nema podat</w:t>
      </w:r>
      <w:r w:rsidR="003E3891" w:rsidRPr="00CC472A">
        <w:rPr>
          <w:rFonts w:ascii="Calibri" w:eastAsia="Times New Roman" w:hAnsi="Calibri" w:cs="Calibri"/>
          <w:color w:val="000000"/>
          <w:lang w:eastAsia="hr-HR"/>
        </w:rPr>
        <w:t>a</w:t>
      </w:r>
      <w:r w:rsidRPr="00CC472A">
        <w:rPr>
          <w:rFonts w:ascii="Calibri" w:eastAsia="Times New Roman" w:hAnsi="Calibri" w:cs="Calibri"/>
          <w:color w:val="000000"/>
          <w:lang w:eastAsia="hr-HR"/>
        </w:rPr>
        <w:t>ka za nižu razinu od razine područja djelatnosti, možemo pretpostaviti da je u poljoprivredi formalno zaposleno tek oko 10 osoba. Pretpostavka se temelji na broju osiguranika poljoprivrednika i pretpostavci da još nekoliko osoba po drugim osnovama osiguranja radi u području poljoprivrede (obrtnici ili samostalni obveznici plaćanja doprinosa).</w:t>
      </w:r>
    </w:p>
    <w:p w14:paraId="0DB37873" w14:textId="77777777" w:rsidR="006E1B47" w:rsidRPr="00CC472A" w:rsidRDefault="006E1B47" w:rsidP="00B6380E">
      <w:pPr>
        <w:autoSpaceDE w:val="0"/>
        <w:autoSpaceDN w:val="0"/>
        <w:adjustRightInd w:val="0"/>
        <w:rPr>
          <w:rFonts w:cstheme="minorHAnsi"/>
        </w:rPr>
      </w:pPr>
    </w:p>
    <w:p w14:paraId="39208CB9" w14:textId="77777777" w:rsidR="002B4342" w:rsidRPr="00CC472A" w:rsidRDefault="002B4342" w:rsidP="00B6380E">
      <w:pPr>
        <w:autoSpaceDE w:val="0"/>
        <w:autoSpaceDN w:val="0"/>
        <w:adjustRightInd w:val="0"/>
        <w:rPr>
          <w:rFonts w:cstheme="minorHAnsi"/>
        </w:rPr>
      </w:pPr>
      <w:r w:rsidRPr="00CC472A">
        <w:rPr>
          <w:rFonts w:cstheme="minorHAnsi"/>
        </w:rPr>
        <w:t>Činjenica je da je područje općine deficitarno u pogledu domaće radne snage, tako da se radna mjesta popunjavaju s radnom snagom i izvan općine kao i inozemnom radnom snagom. S obzirom na negativne demografske trendove, potreba za "vanjskom" radnom snagom u budućnosti će rasti s rastom i razvojem gospodarstva.</w:t>
      </w:r>
    </w:p>
    <w:p w14:paraId="30C370D8" w14:textId="77777777" w:rsidR="00B928D8" w:rsidRPr="00CC472A" w:rsidRDefault="00B928D8" w:rsidP="009541AA">
      <w:pPr>
        <w:pStyle w:val="Naslov2"/>
      </w:pPr>
      <w:bookmarkStart w:id="18" w:name="_Toc94264736"/>
      <w:r w:rsidRPr="00CC472A">
        <w:t>Gospodarske značajke područja</w:t>
      </w:r>
      <w:bookmarkEnd w:id="18"/>
      <w:r w:rsidR="00132459" w:rsidRPr="00CC472A">
        <w:t xml:space="preserve"> </w:t>
      </w:r>
    </w:p>
    <w:p w14:paraId="54CCEDED" w14:textId="77777777" w:rsidR="0043027A" w:rsidRDefault="003E3891" w:rsidP="00B6380E">
      <w:pPr>
        <w:autoSpaceDE w:val="0"/>
        <w:autoSpaceDN w:val="0"/>
        <w:adjustRightInd w:val="0"/>
        <w:rPr>
          <w:rFonts w:cstheme="minorHAnsi"/>
        </w:rPr>
      </w:pPr>
      <w:r w:rsidRPr="00CC472A">
        <w:rPr>
          <w:rFonts w:cstheme="minorHAnsi"/>
        </w:rPr>
        <w:t xml:space="preserve">Od pamtivijeka </w:t>
      </w:r>
      <w:r w:rsidR="00E45DA1" w:rsidRPr="00CC472A">
        <w:rPr>
          <w:rFonts w:cstheme="minorHAnsi"/>
        </w:rPr>
        <w:t xml:space="preserve">su stanovnici Jadranskih otoka živjeli od mora i zemlje, što znači da su se bavili poljoprivrednom proizvodnjom i preradom na gospodarstvu te ribarstvom. Važna djelatnost za zapošljavanje i stjecanje dohotka bilo je i pomorstvo, a u 20. stoljeću, posebice tijekom njegove druge polovice, primat preuzimaju turizam i uz njega vezane djelatnosti. I u Općini Sali su danas turizam i ugostiteljstvo prevladavajuće gospodarske djelatnosti koje, uz ribarstvo i preradu ribe, stvaraju najveći dio dodane vrijednosti. </w:t>
      </w:r>
    </w:p>
    <w:p w14:paraId="54D086AC" w14:textId="77777777" w:rsidR="0043027A" w:rsidRDefault="0043027A" w:rsidP="000E668B">
      <w:pPr>
        <w:pStyle w:val="Naslov3"/>
      </w:pPr>
      <w:bookmarkStart w:id="19" w:name="_Toc94264737"/>
      <w:r>
        <w:t>Poslovni subjekti</w:t>
      </w:r>
      <w:bookmarkEnd w:id="19"/>
    </w:p>
    <w:p w14:paraId="5ECB4BB3" w14:textId="77777777" w:rsidR="00BF20ED" w:rsidRPr="00CC472A" w:rsidRDefault="002B4F0D" w:rsidP="00B6380E">
      <w:pPr>
        <w:autoSpaceDE w:val="0"/>
        <w:autoSpaceDN w:val="0"/>
        <w:adjustRightInd w:val="0"/>
        <w:rPr>
          <w:rFonts w:cstheme="minorHAnsi"/>
        </w:rPr>
      </w:pPr>
      <w:r w:rsidRPr="00CC472A">
        <w:rPr>
          <w:rFonts w:cstheme="minorHAnsi"/>
        </w:rPr>
        <w:t xml:space="preserve">U službenoj statistici nije raspoloživa informacija o broju poslovnih subjekata </w:t>
      </w:r>
      <w:r w:rsidR="00434533" w:rsidRPr="00CC472A">
        <w:rPr>
          <w:rFonts w:cstheme="minorHAnsi"/>
        </w:rPr>
        <w:t xml:space="preserve">po općinama i gradovima prema vrstama. To znači da nije raspoloživ broj pravnih osoba (trgovačka društva, zadruge, ustanove, tijela, udruge, fondovi i organizacije) te obrta i slobodnih zanimanja za pojedinu općinu. </w:t>
      </w:r>
      <w:r w:rsidR="009F5F6E" w:rsidRPr="00CC472A">
        <w:rPr>
          <w:rFonts w:cstheme="minorHAnsi"/>
        </w:rPr>
        <w:t xml:space="preserve">Za potrebe ove </w:t>
      </w:r>
      <w:r w:rsidR="00434533" w:rsidRPr="00CC472A">
        <w:rPr>
          <w:rFonts w:cstheme="minorHAnsi"/>
        </w:rPr>
        <w:t xml:space="preserve">napravljena je procjena temeljem </w:t>
      </w:r>
      <w:r w:rsidR="009F5F6E" w:rsidRPr="00CC472A">
        <w:rPr>
          <w:rFonts w:cstheme="minorHAnsi"/>
        </w:rPr>
        <w:t>baz</w:t>
      </w:r>
      <w:r w:rsidR="00434533" w:rsidRPr="00CC472A">
        <w:rPr>
          <w:rFonts w:cstheme="minorHAnsi"/>
        </w:rPr>
        <w:t>e</w:t>
      </w:r>
      <w:r w:rsidR="009F5F6E" w:rsidRPr="00CC472A">
        <w:rPr>
          <w:rFonts w:cstheme="minorHAnsi"/>
        </w:rPr>
        <w:t xml:space="preserve"> podataka o poslovnim subjektima koju vodi Bisnode d.o.o. </w:t>
      </w:r>
      <w:r w:rsidR="00BF20ED" w:rsidRPr="00CC472A">
        <w:rPr>
          <w:rFonts w:cstheme="minorHAnsi"/>
        </w:rPr>
        <w:t xml:space="preserve">U srpnju </w:t>
      </w:r>
      <w:r w:rsidR="009F5F6E" w:rsidRPr="00CC472A">
        <w:rPr>
          <w:rFonts w:cstheme="minorHAnsi"/>
        </w:rPr>
        <w:t>2021. godin</w:t>
      </w:r>
      <w:r w:rsidR="00BF20ED" w:rsidRPr="00CC472A">
        <w:rPr>
          <w:rFonts w:cstheme="minorHAnsi"/>
        </w:rPr>
        <w:t xml:space="preserve">e u ovoj bazi </w:t>
      </w:r>
      <w:r w:rsidR="00434533" w:rsidRPr="00CC472A">
        <w:rPr>
          <w:rFonts w:cstheme="minorHAnsi"/>
        </w:rPr>
        <w:t xml:space="preserve">je bilo </w:t>
      </w:r>
      <w:r w:rsidR="009F5F6E" w:rsidRPr="00CC472A">
        <w:rPr>
          <w:rFonts w:cstheme="minorHAnsi"/>
        </w:rPr>
        <w:t xml:space="preserve">227 </w:t>
      </w:r>
      <w:r w:rsidR="00434533" w:rsidRPr="00CC472A">
        <w:rPr>
          <w:rFonts w:cstheme="minorHAnsi"/>
        </w:rPr>
        <w:t xml:space="preserve">aktivnih </w:t>
      </w:r>
      <w:r w:rsidR="00BF20ED" w:rsidRPr="00696BE9">
        <w:rPr>
          <w:rFonts w:cstheme="minorHAnsi"/>
        </w:rPr>
        <w:t>subjekata</w:t>
      </w:r>
      <w:r w:rsidR="009D5585" w:rsidRPr="00696BE9">
        <w:rPr>
          <w:rFonts w:cstheme="minorHAnsi"/>
        </w:rPr>
        <w:t xml:space="preserve"> (Tablica </w:t>
      </w:r>
      <w:r w:rsidR="00696BE9" w:rsidRPr="00696BE9">
        <w:rPr>
          <w:rFonts w:cstheme="minorHAnsi"/>
        </w:rPr>
        <w:t>7</w:t>
      </w:r>
      <w:r w:rsidR="009D5585" w:rsidRPr="00696BE9">
        <w:rPr>
          <w:rFonts w:cstheme="minorHAnsi"/>
        </w:rPr>
        <w:t>)</w:t>
      </w:r>
      <w:r w:rsidR="009F5F6E" w:rsidRPr="00696BE9">
        <w:rPr>
          <w:rFonts w:cstheme="minorHAnsi"/>
        </w:rPr>
        <w:t>.</w:t>
      </w:r>
      <w:r w:rsidR="009F5F6E" w:rsidRPr="00CC472A">
        <w:rPr>
          <w:rFonts w:cstheme="minorHAnsi"/>
        </w:rPr>
        <w:t xml:space="preserve"> </w:t>
      </w:r>
      <w:r w:rsidR="00BF20ED" w:rsidRPr="00CC472A">
        <w:rPr>
          <w:rFonts w:cstheme="minorHAnsi"/>
        </w:rPr>
        <w:t>Po</w:t>
      </w:r>
      <w:r w:rsidR="009F5F6E" w:rsidRPr="00CC472A">
        <w:rPr>
          <w:rFonts w:cstheme="minorHAnsi"/>
        </w:rPr>
        <w:t xml:space="preserve"> broju prednjače obrti (</w:t>
      </w:r>
      <w:r w:rsidR="00BF20ED" w:rsidRPr="00CC472A">
        <w:rPr>
          <w:rFonts w:cstheme="minorHAnsi"/>
        </w:rPr>
        <w:t>112</w:t>
      </w:r>
      <w:r w:rsidR="009F5F6E" w:rsidRPr="00CC472A">
        <w:rPr>
          <w:rFonts w:cstheme="minorHAnsi"/>
        </w:rPr>
        <w:t xml:space="preserve">), a zatim slijede trgovačka društva (65), te udruge (25), </w:t>
      </w:r>
      <w:r w:rsidR="00BF20ED" w:rsidRPr="00CC472A">
        <w:rPr>
          <w:rFonts w:cstheme="minorHAnsi"/>
        </w:rPr>
        <w:t xml:space="preserve">ustanove i tijela uprave (14), </w:t>
      </w:r>
      <w:r w:rsidR="009F5F6E" w:rsidRPr="00CC472A">
        <w:rPr>
          <w:rFonts w:cstheme="minorHAnsi"/>
        </w:rPr>
        <w:t xml:space="preserve">zadruge (4) i OPG-i (2). </w:t>
      </w:r>
    </w:p>
    <w:p w14:paraId="3823FC5A" w14:textId="77777777" w:rsidR="009D5585" w:rsidRPr="00CC472A" w:rsidRDefault="009D5585" w:rsidP="00B6380E">
      <w:pPr>
        <w:autoSpaceDE w:val="0"/>
        <w:autoSpaceDN w:val="0"/>
        <w:adjustRightInd w:val="0"/>
        <w:rPr>
          <w:rFonts w:cstheme="minorHAnsi"/>
        </w:rPr>
      </w:pPr>
    </w:p>
    <w:p w14:paraId="5794D8DE" w14:textId="58F64145" w:rsidR="009D5585" w:rsidRPr="00CC472A" w:rsidRDefault="00C46CFD" w:rsidP="007B04CA">
      <w:pPr>
        <w:pStyle w:val="Naslovtablice"/>
      </w:pPr>
      <w:bookmarkStart w:id="20" w:name="_Toc94518426"/>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7</w:t>
      </w:r>
      <w:r w:rsidR="0038230E">
        <w:rPr>
          <w:noProof/>
        </w:rPr>
        <w:fldChar w:fldCharType="end"/>
      </w:r>
      <w:r w:rsidRPr="007B04CA">
        <w:t xml:space="preserve">. </w:t>
      </w:r>
      <w:r w:rsidR="009D5585" w:rsidRPr="00CC472A">
        <w:t>Poslovni subjekti u Općini Sali u srpnju 2021. godine</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4"/>
        <w:gridCol w:w="1181"/>
        <w:gridCol w:w="1327"/>
        <w:gridCol w:w="1276"/>
        <w:gridCol w:w="992"/>
        <w:gridCol w:w="1129"/>
      </w:tblGrid>
      <w:tr w:rsidR="00965EC0" w:rsidRPr="00CC472A" w14:paraId="5DA8E690" w14:textId="77777777" w:rsidTr="0070120D">
        <w:trPr>
          <w:trHeight w:val="300"/>
        </w:trPr>
        <w:tc>
          <w:tcPr>
            <w:tcW w:w="2874" w:type="dxa"/>
            <w:shd w:val="clear" w:color="auto" w:fill="auto"/>
            <w:noWrap/>
            <w:vAlign w:val="bottom"/>
            <w:hideMark/>
          </w:tcPr>
          <w:p w14:paraId="0450A421" w14:textId="77777777" w:rsidR="00965EC0" w:rsidRPr="00CC472A" w:rsidRDefault="00965EC0" w:rsidP="00B6380E">
            <w:pPr>
              <w:rPr>
                <w:rFonts w:eastAsia="Times New Roman" w:cstheme="minorHAnsi"/>
                <w:sz w:val="20"/>
                <w:szCs w:val="20"/>
                <w:lang w:eastAsia="hr-HR"/>
              </w:rPr>
            </w:pPr>
            <w:r w:rsidRPr="00CC472A">
              <w:rPr>
                <w:rFonts w:eastAsia="Times New Roman" w:cstheme="minorHAnsi"/>
                <w:color w:val="000000"/>
                <w:sz w:val="20"/>
                <w:szCs w:val="20"/>
                <w:lang w:eastAsia="hr-HR"/>
              </w:rPr>
              <w:t>Djelatnosti</w:t>
            </w:r>
          </w:p>
        </w:tc>
        <w:tc>
          <w:tcPr>
            <w:tcW w:w="1181" w:type="dxa"/>
            <w:shd w:val="clear" w:color="auto" w:fill="auto"/>
            <w:noWrap/>
            <w:vAlign w:val="bottom"/>
            <w:hideMark/>
          </w:tcPr>
          <w:p w14:paraId="24B5338C" w14:textId="77777777" w:rsidR="00965EC0" w:rsidRPr="00CC472A" w:rsidRDefault="00965EC0" w:rsidP="00B6380E">
            <w:pPr>
              <w:jc w:val="center"/>
              <w:rPr>
                <w:rFonts w:eastAsia="Times New Roman" w:cstheme="minorHAnsi"/>
                <w:color w:val="000000"/>
                <w:sz w:val="20"/>
                <w:szCs w:val="20"/>
                <w:lang w:eastAsia="hr-HR"/>
              </w:rPr>
            </w:pPr>
            <w:r w:rsidRPr="00CC472A">
              <w:rPr>
                <w:rFonts w:eastAsia="Times New Roman" w:cstheme="minorHAnsi"/>
                <w:color w:val="000000"/>
                <w:sz w:val="20"/>
                <w:szCs w:val="20"/>
                <w:lang w:eastAsia="hr-HR"/>
              </w:rPr>
              <w:t>Broj subjekata u evidenciji</w:t>
            </w:r>
          </w:p>
        </w:tc>
        <w:tc>
          <w:tcPr>
            <w:tcW w:w="1327" w:type="dxa"/>
            <w:shd w:val="clear" w:color="auto" w:fill="auto"/>
            <w:noWrap/>
            <w:vAlign w:val="bottom"/>
            <w:hideMark/>
          </w:tcPr>
          <w:p w14:paraId="5687461E" w14:textId="77777777" w:rsidR="00965EC0" w:rsidRPr="00CC472A" w:rsidRDefault="00965EC0" w:rsidP="00B6380E">
            <w:pPr>
              <w:jc w:val="center"/>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 udjel u broju subjekata, %</w:t>
            </w:r>
          </w:p>
        </w:tc>
        <w:tc>
          <w:tcPr>
            <w:tcW w:w="1276" w:type="dxa"/>
            <w:shd w:val="clear" w:color="auto" w:fill="auto"/>
            <w:noWrap/>
            <w:vAlign w:val="bottom"/>
            <w:hideMark/>
          </w:tcPr>
          <w:p w14:paraId="1E99D8F3" w14:textId="0092DC1E" w:rsidR="00965EC0" w:rsidRPr="00CC472A" w:rsidRDefault="0070120D" w:rsidP="0070120D">
            <w:pPr>
              <w:jc w:val="center"/>
              <w:rPr>
                <w:rFonts w:eastAsia="Times New Roman" w:cstheme="minorHAnsi"/>
                <w:color w:val="000000"/>
                <w:sz w:val="20"/>
                <w:szCs w:val="20"/>
                <w:lang w:eastAsia="hr-HR"/>
              </w:rPr>
            </w:pPr>
            <w:r>
              <w:rPr>
                <w:rFonts w:eastAsia="Times New Roman" w:cstheme="minorHAnsi"/>
                <w:color w:val="000000"/>
                <w:sz w:val="20"/>
                <w:szCs w:val="20"/>
                <w:lang w:eastAsia="hr-HR"/>
              </w:rPr>
              <w:t>Broj subjekata s podacima</w:t>
            </w:r>
          </w:p>
        </w:tc>
        <w:tc>
          <w:tcPr>
            <w:tcW w:w="992" w:type="dxa"/>
            <w:shd w:val="clear" w:color="auto" w:fill="auto"/>
            <w:noWrap/>
            <w:vAlign w:val="bottom"/>
            <w:hideMark/>
          </w:tcPr>
          <w:p w14:paraId="0F2492E9" w14:textId="77777777" w:rsidR="00965EC0" w:rsidRPr="00CC472A" w:rsidRDefault="00965EC0" w:rsidP="00B6380E">
            <w:pPr>
              <w:jc w:val="center"/>
              <w:rPr>
                <w:rFonts w:eastAsia="Times New Roman" w:cstheme="minorHAnsi"/>
                <w:color w:val="000000"/>
                <w:sz w:val="20"/>
                <w:szCs w:val="20"/>
                <w:lang w:eastAsia="hr-HR"/>
              </w:rPr>
            </w:pPr>
            <w:r w:rsidRPr="00CC472A">
              <w:rPr>
                <w:rFonts w:eastAsia="Times New Roman" w:cstheme="minorHAnsi"/>
                <w:color w:val="000000"/>
                <w:sz w:val="20"/>
                <w:szCs w:val="20"/>
                <w:lang w:eastAsia="hr-HR"/>
              </w:rPr>
              <w:t>Zbroj prihoda, %</w:t>
            </w:r>
          </w:p>
        </w:tc>
        <w:tc>
          <w:tcPr>
            <w:tcW w:w="1129" w:type="dxa"/>
            <w:shd w:val="clear" w:color="auto" w:fill="auto"/>
            <w:noWrap/>
            <w:vAlign w:val="bottom"/>
            <w:hideMark/>
          </w:tcPr>
          <w:p w14:paraId="0924A3B4" w14:textId="77777777" w:rsidR="00965EC0" w:rsidRPr="00CC472A" w:rsidRDefault="00965EC0" w:rsidP="00B6380E">
            <w:pPr>
              <w:jc w:val="center"/>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 udjel u prihodima, %</w:t>
            </w:r>
          </w:p>
        </w:tc>
      </w:tr>
      <w:tr w:rsidR="00965EC0" w:rsidRPr="00CC472A" w14:paraId="3250B1DA" w14:textId="77777777" w:rsidTr="0070120D">
        <w:trPr>
          <w:trHeight w:val="300"/>
        </w:trPr>
        <w:tc>
          <w:tcPr>
            <w:tcW w:w="2874" w:type="dxa"/>
            <w:shd w:val="clear" w:color="auto" w:fill="auto"/>
            <w:noWrap/>
            <w:vAlign w:val="bottom"/>
            <w:hideMark/>
          </w:tcPr>
          <w:p w14:paraId="33A208AA" w14:textId="77777777" w:rsidR="00965EC0" w:rsidRPr="00CC472A" w:rsidRDefault="00965EC0" w:rsidP="00B6380E">
            <w:pPr>
              <w:rPr>
                <w:rFonts w:eastAsia="Times New Roman" w:cstheme="minorHAnsi"/>
                <w:color w:val="000000"/>
                <w:sz w:val="20"/>
                <w:szCs w:val="20"/>
                <w:lang w:eastAsia="hr-HR"/>
              </w:rPr>
            </w:pPr>
            <w:r w:rsidRPr="00CC472A">
              <w:rPr>
                <w:rFonts w:eastAsia="Times New Roman" w:cstheme="minorHAnsi"/>
                <w:color w:val="000000"/>
                <w:sz w:val="20"/>
                <w:szCs w:val="20"/>
                <w:lang w:eastAsia="hr-HR"/>
              </w:rPr>
              <w:t>Ukupno</w:t>
            </w:r>
          </w:p>
        </w:tc>
        <w:tc>
          <w:tcPr>
            <w:tcW w:w="1181" w:type="dxa"/>
            <w:shd w:val="clear" w:color="auto" w:fill="auto"/>
            <w:noWrap/>
            <w:vAlign w:val="bottom"/>
            <w:hideMark/>
          </w:tcPr>
          <w:p w14:paraId="6A33403D"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227</w:t>
            </w:r>
          </w:p>
        </w:tc>
        <w:tc>
          <w:tcPr>
            <w:tcW w:w="1327" w:type="dxa"/>
            <w:shd w:val="clear" w:color="auto" w:fill="auto"/>
            <w:noWrap/>
            <w:vAlign w:val="bottom"/>
            <w:hideMark/>
          </w:tcPr>
          <w:p w14:paraId="4B34663C"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100,00%</w:t>
            </w:r>
          </w:p>
        </w:tc>
        <w:tc>
          <w:tcPr>
            <w:tcW w:w="1276" w:type="dxa"/>
            <w:shd w:val="clear" w:color="auto" w:fill="auto"/>
            <w:noWrap/>
            <w:vAlign w:val="bottom"/>
            <w:hideMark/>
          </w:tcPr>
          <w:p w14:paraId="3442F23A"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62</w:t>
            </w:r>
          </w:p>
        </w:tc>
        <w:tc>
          <w:tcPr>
            <w:tcW w:w="992" w:type="dxa"/>
            <w:shd w:val="clear" w:color="auto" w:fill="auto"/>
            <w:noWrap/>
            <w:vAlign w:val="bottom"/>
            <w:hideMark/>
          </w:tcPr>
          <w:p w14:paraId="07535A2A"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147.659</w:t>
            </w:r>
          </w:p>
        </w:tc>
        <w:tc>
          <w:tcPr>
            <w:tcW w:w="1129" w:type="dxa"/>
            <w:shd w:val="clear" w:color="auto" w:fill="auto"/>
            <w:noWrap/>
            <w:vAlign w:val="bottom"/>
            <w:hideMark/>
          </w:tcPr>
          <w:p w14:paraId="23B6AE7D"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100,00%</w:t>
            </w:r>
          </w:p>
        </w:tc>
      </w:tr>
      <w:tr w:rsidR="00965EC0" w:rsidRPr="00CC472A" w14:paraId="638A7C98" w14:textId="77777777" w:rsidTr="0070120D">
        <w:trPr>
          <w:trHeight w:val="300"/>
        </w:trPr>
        <w:tc>
          <w:tcPr>
            <w:tcW w:w="2874" w:type="dxa"/>
            <w:shd w:val="clear" w:color="auto" w:fill="auto"/>
            <w:noWrap/>
            <w:vAlign w:val="bottom"/>
            <w:hideMark/>
          </w:tcPr>
          <w:p w14:paraId="5CC3B3C3" w14:textId="77777777" w:rsidR="00965EC0" w:rsidRPr="00CC472A" w:rsidRDefault="00965EC0" w:rsidP="00F47E5B">
            <w:pPr>
              <w:jc w:val="left"/>
              <w:rPr>
                <w:rFonts w:eastAsia="Times New Roman" w:cstheme="minorHAnsi"/>
                <w:color w:val="000000"/>
                <w:sz w:val="20"/>
                <w:szCs w:val="20"/>
                <w:lang w:eastAsia="hr-HR"/>
              </w:rPr>
            </w:pPr>
            <w:r w:rsidRPr="00CC472A">
              <w:rPr>
                <w:rFonts w:eastAsia="Times New Roman" w:cstheme="minorHAnsi"/>
                <w:color w:val="000000"/>
                <w:sz w:val="20"/>
                <w:szCs w:val="20"/>
                <w:lang w:eastAsia="hr-HR"/>
              </w:rPr>
              <w:t>A 01 - Biljna i stočarska  proizvodnja, lovstvo i uslužne djelatnosti povezane s njima</w:t>
            </w:r>
          </w:p>
        </w:tc>
        <w:tc>
          <w:tcPr>
            <w:tcW w:w="1181" w:type="dxa"/>
            <w:shd w:val="clear" w:color="auto" w:fill="auto"/>
            <w:noWrap/>
            <w:vAlign w:val="bottom"/>
            <w:hideMark/>
          </w:tcPr>
          <w:p w14:paraId="5AD42930"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3</w:t>
            </w:r>
          </w:p>
        </w:tc>
        <w:tc>
          <w:tcPr>
            <w:tcW w:w="1327" w:type="dxa"/>
            <w:shd w:val="clear" w:color="auto" w:fill="auto"/>
            <w:noWrap/>
            <w:vAlign w:val="bottom"/>
            <w:hideMark/>
          </w:tcPr>
          <w:p w14:paraId="183CFF1D"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1,32%</w:t>
            </w:r>
          </w:p>
        </w:tc>
        <w:tc>
          <w:tcPr>
            <w:tcW w:w="1276" w:type="dxa"/>
            <w:shd w:val="clear" w:color="auto" w:fill="auto"/>
            <w:noWrap/>
            <w:vAlign w:val="bottom"/>
            <w:hideMark/>
          </w:tcPr>
          <w:p w14:paraId="7713CBDB"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w:t>
            </w:r>
          </w:p>
        </w:tc>
        <w:tc>
          <w:tcPr>
            <w:tcW w:w="992" w:type="dxa"/>
            <w:shd w:val="clear" w:color="auto" w:fill="auto"/>
            <w:noWrap/>
            <w:vAlign w:val="bottom"/>
            <w:hideMark/>
          </w:tcPr>
          <w:p w14:paraId="4D8085F9"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231</w:t>
            </w:r>
          </w:p>
        </w:tc>
        <w:tc>
          <w:tcPr>
            <w:tcW w:w="1129" w:type="dxa"/>
            <w:shd w:val="clear" w:color="auto" w:fill="auto"/>
            <w:noWrap/>
            <w:vAlign w:val="bottom"/>
            <w:hideMark/>
          </w:tcPr>
          <w:p w14:paraId="56A06D35"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0,16%</w:t>
            </w:r>
          </w:p>
        </w:tc>
      </w:tr>
      <w:tr w:rsidR="00965EC0" w:rsidRPr="00CC472A" w14:paraId="7E33AD3A" w14:textId="77777777" w:rsidTr="0070120D">
        <w:trPr>
          <w:trHeight w:val="300"/>
        </w:trPr>
        <w:tc>
          <w:tcPr>
            <w:tcW w:w="2874" w:type="dxa"/>
            <w:shd w:val="clear" w:color="auto" w:fill="auto"/>
            <w:noWrap/>
            <w:vAlign w:val="bottom"/>
            <w:hideMark/>
          </w:tcPr>
          <w:p w14:paraId="52DAB41A" w14:textId="77777777" w:rsidR="00965EC0" w:rsidRPr="00CC472A" w:rsidRDefault="00965EC0" w:rsidP="00F47E5B">
            <w:pPr>
              <w:jc w:val="left"/>
              <w:rPr>
                <w:rFonts w:eastAsia="Times New Roman" w:cstheme="minorHAnsi"/>
                <w:color w:val="000000"/>
                <w:sz w:val="20"/>
                <w:szCs w:val="20"/>
                <w:lang w:eastAsia="hr-HR"/>
              </w:rPr>
            </w:pPr>
            <w:r w:rsidRPr="00CC472A">
              <w:rPr>
                <w:rFonts w:eastAsia="Times New Roman" w:cstheme="minorHAnsi"/>
                <w:color w:val="000000"/>
                <w:sz w:val="20"/>
                <w:szCs w:val="20"/>
                <w:lang w:eastAsia="hr-HR"/>
              </w:rPr>
              <w:t>A 03 - Ribarstvo</w:t>
            </w:r>
          </w:p>
        </w:tc>
        <w:tc>
          <w:tcPr>
            <w:tcW w:w="1181" w:type="dxa"/>
            <w:shd w:val="clear" w:color="auto" w:fill="auto"/>
            <w:noWrap/>
            <w:vAlign w:val="bottom"/>
            <w:hideMark/>
          </w:tcPr>
          <w:p w14:paraId="2B3C1DF7"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24</w:t>
            </w:r>
          </w:p>
        </w:tc>
        <w:tc>
          <w:tcPr>
            <w:tcW w:w="1327" w:type="dxa"/>
            <w:shd w:val="clear" w:color="auto" w:fill="auto"/>
            <w:noWrap/>
            <w:vAlign w:val="bottom"/>
            <w:hideMark/>
          </w:tcPr>
          <w:p w14:paraId="3C566260"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10,57%</w:t>
            </w:r>
          </w:p>
        </w:tc>
        <w:tc>
          <w:tcPr>
            <w:tcW w:w="1276" w:type="dxa"/>
            <w:shd w:val="clear" w:color="auto" w:fill="auto"/>
            <w:noWrap/>
            <w:vAlign w:val="bottom"/>
            <w:hideMark/>
          </w:tcPr>
          <w:p w14:paraId="5908C7F4"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5</w:t>
            </w:r>
          </w:p>
        </w:tc>
        <w:tc>
          <w:tcPr>
            <w:tcW w:w="992" w:type="dxa"/>
            <w:shd w:val="clear" w:color="auto" w:fill="auto"/>
            <w:noWrap/>
            <w:vAlign w:val="bottom"/>
            <w:hideMark/>
          </w:tcPr>
          <w:p w14:paraId="40EBB5A1"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16.571</w:t>
            </w:r>
          </w:p>
        </w:tc>
        <w:tc>
          <w:tcPr>
            <w:tcW w:w="1129" w:type="dxa"/>
            <w:shd w:val="clear" w:color="auto" w:fill="auto"/>
            <w:noWrap/>
            <w:vAlign w:val="bottom"/>
            <w:hideMark/>
          </w:tcPr>
          <w:p w14:paraId="2DA3C119"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11,22%</w:t>
            </w:r>
          </w:p>
        </w:tc>
      </w:tr>
      <w:tr w:rsidR="00965EC0" w:rsidRPr="00CC472A" w14:paraId="7F9CB8FA" w14:textId="77777777" w:rsidTr="0070120D">
        <w:trPr>
          <w:trHeight w:val="300"/>
        </w:trPr>
        <w:tc>
          <w:tcPr>
            <w:tcW w:w="2874" w:type="dxa"/>
            <w:shd w:val="clear" w:color="auto" w:fill="auto"/>
            <w:noWrap/>
            <w:vAlign w:val="bottom"/>
            <w:hideMark/>
          </w:tcPr>
          <w:p w14:paraId="1F897F69" w14:textId="77777777" w:rsidR="00965EC0" w:rsidRPr="00CC472A" w:rsidRDefault="00965EC0" w:rsidP="00F47E5B">
            <w:pPr>
              <w:jc w:val="left"/>
              <w:rPr>
                <w:rFonts w:eastAsia="Times New Roman" w:cstheme="minorHAnsi"/>
                <w:color w:val="000000"/>
                <w:sz w:val="20"/>
                <w:szCs w:val="20"/>
                <w:lang w:eastAsia="hr-HR"/>
              </w:rPr>
            </w:pPr>
            <w:r w:rsidRPr="00CC472A">
              <w:rPr>
                <w:rFonts w:eastAsia="Times New Roman" w:cstheme="minorHAnsi"/>
                <w:color w:val="000000"/>
                <w:sz w:val="20"/>
                <w:szCs w:val="20"/>
                <w:lang w:eastAsia="hr-HR"/>
              </w:rPr>
              <w:t>C 10 - Proizvodnja prehrambenih proizvoda</w:t>
            </w:r>
          </w:p>
        </w:tc>
        <w:tc>
          <w:tcPr>
            <w:tcW w:w="1181" w:type="dxa"/>
            <w:shd w:val="clear" w:color="auto" w:fill="auto"/>
            <w:noWrap/>
            <w:vAlign w:val="bottom"/>
            <w:hideMark/>
          </w:tcPr>
          <w:p w14:paraId="78E9A400"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10</w:t>
            </w:r>
          </w:p>
        </w:tc>
        <w:tc>
          <w:tcPr>
            <w:tcW w:w="1327" w:type="dxa"/>
            <w:shd w:val="clear" w:color="auto" w:fill="auto"/>
            <w:noWrap/>
            <w:vAlign w:val="bottom"/>
            <w:hideMark/>
          </w:tcPr>
          <w:p w14:paraId="3645916E"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4,41%</w:t>
            </w:r>
          </w:p>
        </w:tc>
        <w:tc>
          <w:tcPr>
            <w:tcW w:w="1276" w:type="dxa"/>
            <w:shd w:val="clear" w:color="auto" w:fill="auto"/>
            <w:noWrap/>
            <w:vAlign w:val="bottom"/>
            <w:hideMark/>
          </w:tcPr>
          <w:p w14:paraId="25E90580"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8</w:t>
            </w:r>
          </w:p>
        </w:tc>
        <w:tc>
          <w:tcPr>
            <w:tcW w:w="992" w:type="dxa"/>
            <w:shd w:val="clear" w:color="auto" w:fill="auto"/>
            <w:noWrap/>
            <w:vAlign w:val="bottom"/>
            <w:hideMark/>
          </w:tcPr>
          <w:p w14:paraId="7784BF7C"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42.622</w:t>
            </w:r>
          </w:p>
        </w:tc>
        <w:tc>
          <w:tcPr>
            <w:tcW w:w="1129" w:type="dxa"/>
            <w:shd w:val="clear" w:color="auto" w:fill="auto"/>
            <w:noWrap/>
            <w:vAlign w:val="bottom"/>
            <w:hideMark/>
          </w:tcPr>
          <w:p w14:paraId="3AB2FCE5"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28,87%</w:t>
            </w:r>
          </w:p>
        </w:tc>
      </w:tr>
      <w:tr w:rsidR="00965EC0" w:rsidRPr="00CC472A" w14:paraId="19DE3911" w14:textId="77777777" w:rsidTr="0070120D">
        <w:trPr>
          <w:trHeight w:val="300"/>
        </w:trPr>
        <w:tc>
          <w:tcPr>
            <w:tcW w:w="2874" w:type="dxa"/>
            <w:shd w:val="clear" w:color="auto" w:fill="auto"/>
            <w:noWrap/>
            <w:vAlign w:val="bottom"/>
            <w:hideMark/>
          </w:tcPr>
          <w:p w14:paraId="3A713C37" w14:textId="77777777" w:rsidR="00965EC0" w:rsidRPr="00CC472A" w:rsidRDefault="00965EC0" w:rsidP="00F47E5B">
            <w:pPr>
              <w:jc w:val="left"/>
              <w:rPr>
                <w:rFonts w:eastAsia="Times New Roman" w:cstheme="minorHAnsi"/>
                <w:color w:val="000000"/>
                <w:sz w:val="20"/>
                <w:szCs w:val="20"/>
                <w:lang w:eastAsia="hr-HR"/>
              </w:rPr>
            </w:pPr>
            <w:r w:rsidRPr="00CC472A">
              <w:rPr>
                <w:rFonts w:eastAsia="Times New Roman" w:cstheme="minorHAnsi"/>
                <w:color w:val="000000"/>
                <w:sz w:val="20"/>
                <w:szCs w:val="20"/>
                <w:lang w:eastAsia="hr-HR"/>
              </w:rPr>
              <w:t>I 55 - Smještaj</w:t>
            </w:r>
          </w:p>
        </w:tc>
        <w:tc>
          <w:tcPr>
            <w:tcW w:w="1181" w:type="dxa"/>
            <w:shd w:val="clear" w:color="auto" w:fill="auto"/>
            <w:noWrap/>
            <w:vAlign w:val="bottom"/>
            <w:hideMark/>
          </w:tcPr>
          <w:p w14:paraId="251FEB50"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13</w:t>
            </w:r>
          </w:p>
        </w:tc>
        <w:tc>
          <w:tcPr>
            <w:tcW w:w="1327" w:type="dxa"/>
            <w:shd w:val="clear" w:color="auto" w:fill="auto"/>
            <w:noWrap/>
            <w:vAlign w:val="bottom"/>
            <w:hideMark/>
          </w:tcPr>
          <w:p w14:paraId="54933407"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5,73%</w:t>
            </w:r>
          </w:p>
        </w:tc>
        <w:tc>
          <w:tcPr>
            <w:tcW w:w="1276" w:type="dxa"/>
            <w:shd w:val="clear" w:color="auto" w:fill="auto"/>
            <w:noWrap/>
            <w:vAlign w:val="bottom"/>
            <w:hideMark/>
          </w:tcPr>
          <w:p w14:paraId="2E3FD3D3"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10</w:t>
            </w:r>
          </w:p>
        </w:tc>
        <w:tc>
          <w:tcPr>
            <w:tcW w:w="992" w:type="dxa"/>
            <w:shd w:val="clear" w:color="auto" w:fill="auto"/>
            <w:noWrap/>
            <w:vAlign w:val="bottom"/>
            <w:hideMark/>
          </w:tcPr>
          <w:p w14:paraId="61AE12FA"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21.302</w:t>
            </w:r>
          </w:p>
        </w:tc>
        <w:tc>
          <w:tcPr>
            <w:tcW w:w="1129" w:type="dxa"/>
            <w:shd w:val="clear" w:color="auto" w:fill="auto"/>
            <w:noWrap/>
            <w:vAlign w:val="bottom"/>
            <w:hideMark/>
          </w:tcPr>
          <w:p w14:paraId="6E1AEC0A"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14,43%</w:t>
            </w:r>
          </w:p>
        </w:tc>
      </w:tr>
      <w:tr w:rsidR="00965EC0" w:rsidRPr="00CC472A" w14:paraId="68C950DA" w14:textId="77777777" w:rsidTr="0070120D">
        <w:trPr>
          <w:trHeight w:val="300"/>
        </w:trPr>
        <w:tc>
          <w:tcPr>
            <w:tcW w:w="2874" w:type="dxa"/>
            <w:shd w:val="clear" w:color="auto" w:fill="auto"/>
            <w:noWrap/>
            <w:vAlign w:val="bottom"/>
            <w:hideMark/>
          </w:tcPr>
          <w:p w14:paraId="7D3FF758" w14:textId="77777777" w:rsidR="00965EC0" w:rsidRPr="00CC472A" w:rsidRDefault="00965EC0" w:rsidP="00F47E5B">
            <w:pPr>
              <w:jc w:val="left"/>
              <w:rPr>
                <w:rFonts w:eastAsia="Times New Roman" w:cstheme="minorHAnsi"/>
                <w:color w:val="000000"/>
                <w:sz w:val="20"/>
                <w:szCs w:val="20"/>
                <w:lang w:eastAsia="hr-HR"/>
              </w:rPr>
            </w:pPr>
            <w:r w:rsidRPr="00CC472A">
              <w:rPr>
                <w:rFonts w:eastAsia="Times New Roman" w:cstheme="minorHAnsi"/>
                <w:color w:val="000000"/>
                <w:sz w:val="20"/>
                <w:szCs w:val="20"/>
                <w:lang w:eastAsia="hr-HR"/>
              </w:rPr>
              <w:t>I 56 - Djelatnosti pripreme i usluživanja hrane i pića</w:t>
            </w:r>
          </w:p>
        </w:tc>
        <w:tc>
          <w:tcPr>
            <w:tcW w:w="1181" w:type="dxa"/>
            <w:shd w:val="clear" w:color="auto" w:fill="auto"/>
            <w:noWrap/>
            <w:vAlign w:val="bottom"/>
            <w:hideMark/>
          </w:tcPr>
          <w:p w14:paraId="1A00F7B0"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35</w:t>
            </w:r>
          </w:p>
        </w:tc>
        <w:tc>
          <w:tcPr>
            <w:tcW w:w="1327" w:type="dxa"/>
            <w:shd w:val="clear" w:color="auto" w:fill="auto"/>
            <w:noWrap/>
            <w:vAlign w:val="bottom"/>
            <w:hideMark/>
          </w:tcPr>
          <w:p w14:paraId="322AD336"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15,42%</w:t>
            </w:r>
          </w:p>
        </w:tc>
        <w:tc>
          <w:tcPr>
            <w:tcW w:w="1276" w:type="dxa"/>
            <w:shd w:val="clear" w:color="auto" w:fill="auto"/>
            <w:noWrap/>
            <w:vAlign w:val="bottom"/>
            <w:hideMark/>
          </w:tcPr>
          <w:p w14:paraId="2FF581E7"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6</w:t>
            </w:r>
          </w:p>
        </w:tc>
        <w:tc>
          <w:tcPr>
            <w:tcW w:w="992" w:type="dxa"/>
            <w:shd w:val="clear" w:color="auto" w:fill="auto"/>
            <w:noWrap/>
            <w:vAlign w:val="bottom"/>
            <w:hideMark/>
          </w:tcPr>
          <w:p w14:paraId="7885591A"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1.653</w:t>
            </w:r>
          </w:p>
        </w:tc>
        <w:tc>
          <w:tcPr>
            <w:tcW w:w="1129" w:type="dxa"/>
            <w:shd w:val="clear" w:color="auto" w:fill="auto"/>
            <w:noWrap/>
            <w:vAlign w:val="bottom"/>
            <w:hideMark/>
          </w:tcPr>
          <w:p w14:paraId="2EB820A6"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1,12%</w:t>
            </w:r>
          </w:p>
        </w:tc>
      </w:tr>
      <w:tr w:rsidR="00965EC0" w:rsidRPr="00CC472A" w14:paraId="392E3AFA" w14:textId="77777777" w:rsidTr="0070120D">
        <w:trPr>
          <w:trHeight w:val="300"/>
        </w:trPr>
        <w:tc>
          <w:tcPr>
            <w:tcW w:w="2874" w:type="dxa"/>
            <w:shd w:val="clear" w:color="auto" w:fill="auto"/>
            <w:noWrap/>
            <w:vAlign w:val="bottom"/>
            <w:hideMark/>
          </w:tcPr>
          <w:p w14:paraId="0E2F9F27" w14:textId="77777777" w:rsidR="00965EC0" w:rsidRPr="00CC472A" w:rsidRDefault="00965EC0" w:rsidP="00F47E5B">
            <w:pPr>
              <w:jc w:val="left"/>
              <w:rPr>
                <w:rFonts w:eastAsia="Times New Roman" w:cstheme="minorHAnsi"/>
                <w:color w:val="000000"/>
                <w:sz w:val="20"/>
                <w:szCs w:val="20"/>
                <w:lang w:eastAsia="hr-HR"/>
              </w:rPr>
            </w:pPr>
            <w:r w:rsidRPr="00CC472A">
              <w:rPr>
                <w:rFonts w:eastAsia="Times New Roman" w:cstheme="minorHAnsi"/>
                <w:color w:val="000000"/>
                <w:sz w:val="20"/>
                <w:szCs w:val="20"/>
                <w:lang w:eastAsia="hr-HR"/>
              </w:rPr>
              <w:t>Nepoznato i ostale djelatnosti</w:t>
            </w:r>
          </w:p>
        </w:tc>
        <w:tc>
          <w:tcPr>
            <w:tcW w:w="1181" w:type="dxa"/>
            <w:shd w:val="clear" w:color="auto" w:fill="auto"/>
            <w:noWrap/>
            <w:vAlign w:val="bottom"/>
            <w:hideMark/>
          </w:tcPr>
          <w:p w14:paraId="53F95A7B"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142</w:t>
            </w:r>
          </w:p>
        </w:tc>
        <w:tc>
          <w:tcPr>
            <w:tcW w:w="1327" w:type="dxa"/>
            <w:shd w:val="clear" w:color="auto" w:fill="auto"/>
            <w:noWrap/>
            <w:vAlign w:val="bottom"/>
            <w:hideMark/>
          </w:tcPr>
          <w:p w14:paraId="20110D2F"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62,56%</w:t>
            </w:r>
          </w:p>
        </w:tc>
        <w:tc>
          <w:tcPr>
            <w:tcW w:w="1276" w:type="dxa"/>
            <w:shd w:val="clear" w:color="auto" w:fill="auto"/>
            <w:noWrap/>
            <w:vAlign w:val="bottom"/>
            <w:hideMark/>
          </w:tcPr>
          <w:p w14:paraId="49337826"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32</w:t>
            </w:r>
          </w:p>
        </w:tc>
        <w:tc>
          <w:tcPr>
            <w:tcW w:w="992" w:type="dxa"/>
            <w:shd w:val="clear" w:color="auto" w:fill="auto"/>
            <w:noWrap/>
            <w:vAlign w:val="bottom"/>
            <w:hideMark/>
          </w:tcPr>
          <w:p w14:paraId="56952CDC" w14:textId="77777777" w:rsidR="00965EC0" w:rsidRPr="00CC472A" w:rsidRDefault="00965EC0" w:rsidP="00B6380E">
            <w:pPr>
              <w:jc w:val="right"/>
              <w:rPr>
                <w:rFonts w:eastAsia="Times New Roman" w:cstheme="minorHAnsi"/>
                <w:color w:val="000000"/>
                <w:sz w:val="20"/>
                <w:szCs w:val="20"/>
                <w:lang w:eastAsia="hr-HR"/>
              </w:rPr>
            </w:pPr>
            <w:r w:rsidRPr="00CC472A">
              <w:rPr>
                <w:rFonts w:eastAsia="Times New Roman" w:cstheme="minorHAnsi"/>
                <w:color w:val="000000"/>
                <w:sz w:val="20"/>
                <w:szCs w:val="20"/>
                <w:lang w:eastAsia="hr-HR"/>
              </w:rPr>
              <w:t>65.279</w:t>
            </w:r>
          </w:p>
        </w:tc>
        <w:tc>
          <w:tcPr>
            <w:tcW w:w="1129" w:type="dxa"/>
            <w:shd w:val="clear" w:color="auto" w:fill="auto"/>
            <w:noWrap/>
            <w:vAlign w:val="bottom"/>
            <w:hideMark/>
          </w:tcPr>
          <w:p w14:paraId="33E6D2B5" w14:textId="77777777" w:rsidR="00965EC0" w:rsidRPr="00CC472A" w:rsidRDefault="00965EC0" w:rsidP="00B6380E">
            <w:pPr>
              <w:jc w:val="right"/>
              <w:rPr>
                <w:rFonts w:eastAsia="Times New Roman" w:cstheme="minorHAnsi"/>
                <w:i/>
                <w:color w:val="000000"/>
                <w:sz w:val="20"/>
                <w:szCs w:val="20"/>
                <w:lang w:eastAsia="hr-HR"/>
              </w:rPr>
            </w:pPr>
            <w:r w:rsidRPr="00CC472A">
              <w:rPr>
                <w:rFonts w:eastAsia="Times New Roman" w:cstheme="minorHAnsi"/>
                <w:i/>
                <w:color w:val="000000"/>
                <w:sz w:val="20"/>
                <w:szCs w:val="20"/>
                <w:lang w:eastAsia="hr-HR"/>
              </w:rPr>
              <w:t>44,21%</w:t>
            </w:r>
          </w:p>
        </w:tc>
      </w:tr>
    </w:tbl>
    <w:p w14:paraId="3D995EC3" w14:textId="77777777" w:rsidR="009D5585" w:rsidRPr="0070120D" w:rsidRDefault="009D5585" w:rsidP="0070120D">
      <w:pPr>
        <w:rPr>
          <w:rFonts w:cstheme="minorHAnsi"/>
          <w:color w:val="2D2D2D"/>
          <w:sz w:val="20"/>
          <w:szCs w:val="20"/>
          <w:shd w:val="clear" w:color="auto" w:fill="FFFFFF"/>
        </w:rPr>
      </w:pPr>
      <w:r w:rsidRPr="0070120D">
        <w:rPr>
          <w:rFonts w:cstheme="minorHAnsi"/>
          <w:color w:val="2D2D2D"/>
          <w:sz w:val="20"/>
          <w:szCs w:val="20"/>
          <w:shd w:val="clear" w:color="auto" w:fill="FFFFFF"/>
        </w:rPr>
        <w:t>Izvor: Bisnode d.o.o., Boniteti.hr - baza podataka.</w:t>
      </w:r>
    </w:p>
    <w:p w14:paraId="3FD545CB" w14:textId="77777777" w:rsidR="009D5585" w:rsidRPr="00CC472A" w:rsidRDefault="009D5585" w:rsidP="00B6380E">
      <w:pPr>
        <w:autoSpaceDE w:val="0"/>
        <w:autoSpaceDN w:val="0"/>
        <w:adjustRightInd w:val="0"/>
        <w:rPr>
          <w:rFonts w:cstheme="minorHAnsi"/>
        </w:rPr>
      </w:pPr>
    </w:p>
    <w:p w14:paraId="73E3463F" w14:textId="77777777" w:rsidR="009D5585" w:rsidRPr="00CC472A" w:rsidRDefault="009D5585" w:rsidP="00B6380E">
      <w:pPr>
        <w:autoSpaceDE w:val="0"/>
        <w:autoSpaceDN w:val="0"/>
        <w:adjustRightInd w:val="0"/>
        <w:rPr>
          <w:rFonts w:cstheme="minorHAnsi"/>
        </w:rPr>
      </w:pPr>
      <w:r w:rsidRPr="00CC472A">
        <w:rPr>
          <w:rFonts w:cstheme="minorHAnsi"/>
        </w:rPr>
        <w:t xml:space="preserve">Za dio poslovnih subjekata u evidenciji nema podatka o djelatnosti za koju su registrirani. </w:t>
      </w:r>
      <w:r w:rsidR="0076304F" w:rsidRPr="00CC472A">
        <w:rPr>
          <w:rFonts w:cstheme="minorHAnsi"/>
        </w:rPr>
        <w:t xml:space="preserve">Podaci koji su raspoloživi </w:t>
      </w:r>
      <w:r w:rsidR="00965EC0" w:rsidRPr="00CC472A">
        <w:rPr>
          <w:rFonts w:cstheme="minorHAnsi"/>
        </w:rPr>
        <w:t>pokazuju</w:t>
      </w:r>
      <w:r w:rsidR="0076304F" w:rsidRPr="00CC472A">
        <w:rPr>
          <w:rFonts w:cstheme="minorHAnsi"/>
        </w:rPr>
        <w:t xml:space="preserve"> vrlo mali udjel subjekata u područjima poljoprivrede te proizvodnje prehrambenih proizvoda: svega 13 subjekata. </w:t>
      </w:r>
      <w:r w:rsidR="00965EC0" w:rsidRPr="00CC472A">
        <w:rPr>
          <w:rFonts w:cstheme="minorHAnsi"/>
        </w:rPr>
        <w:t xml:space="preserve">Gotovo dvostruko više je subjekata u djelatnosti ribarstvo. </w:t>
      </w:r>
      <w:r w:rsidR="0076304F" w:rsidRPr="00CC472A">
        <w:rPr>
          <w:rFonts w:cstheme="minorHAnsi"/>
        </w:rPr>
        <w:t>S obzirom na važnost turizma i ugostiteljstva</w:t>
      </w:r>
      <w:r w:rsidR="00965EC0" w:rsidRPr="00CC472A">
        <w:rPr>
          <w:rFonts w:cstheme="minorHAnsi"/>
        </w:rPr>
        <w:t xml:space="preserve"> za gospodarstvo općine</w:t>
      </w:r>
      <w:r w:rsidR="0076304F" w:rsidRPr="00CC472A">
        <w:rPr>
          <w:rFonts w:cstheme="minorHAnsi"/>
        </w:rPr>
        <w:t xml:space="preserve">, izdvojili smo i subjekte u djelatnostima pružanja smještaja te pripreme i usluživanja hrane i pića. Njih je evidentirano 48. Možemo pretpostaviti da </w:t>
      </w:r>
      <w:r w:rsidR="00965EC0" w:rsidRPr="00CC472A">
        <w:rPr>
          <w:rFonts w:cstheme="minorHAnsi"/>
        </w:rPr>
        <w:t xml:space="preserve">se </w:t>
      </w:r>
      <w:r w:rsidR="00965EC0" w:rsidRPr="00CC472A">
        <w:rPr>
          <w:rFonts w:cstheme="minorHAnsi"/>
        </w:rPr>
        <w:lastRenderedPageBreak/>
        <w:t xml:space="preserve">navedenim djelatnostima </w:t>
      </w:r>
      <w:r w:rsidR="0076304F" w:rsidRPr="00CC472A">
        <w:rPr>
          <w:rFonts w:cstheme="minorHAnsi"/>
        </w:rPr>
        <w:t>bavi i znatan broj</w:t>
      </w:r>
      <w:r w:rsidR="00965EC0" w:rsidRPr="00CC472A">
        <w:rPr>
          <w:rFonts w:cstheme="minorHAnsi"/>
        </w:rPr>
        <w:t xml:space="preserve"> oni</w:t>
      </w:r>
      <w:r w:rsidR="0076304F" w:rsidRPr="00CC472A">
        <w:rPr>
          <w:rFonts w:cstheme="minorHAnsi"/>
        </w:rPr>
        <w:t xml:space="preserve"> </w:t>
      </w:r>
      <w:r w:rsidR="00965EC0" w:rsidRPr="00CC472A">
        <w:rPr>
          <w:rFonts w:cstheme="minorHAnsi"/>
        </w:rPr>
        <w:t xml:space="preserve">za koje su nam podaci o djelatnosti nepoznati, a posebno u području usluga smještaja. </w:t>
      </w:r>
    </w:p>
    <w:p w14:paraId="710AE65B" w14:textId="3AF1D281" w:rsidR="009D5585" w:rsidRDefault="009D5585" w:rsidP="00B6380E">
      <w:pPr>
        <w:autoSpaceDE w:val="0"/>
        <w:autoSpaceDN w:val="0"/>
        <w:adjustRightInd w:val="0"/>
        <w:rPr>
          <w:rFonts w:cstheme="minorHAnsi"/>
        </w:rPr>
      </w:pPr>
      <w:r w:rsidRPr="00CC472A">
        <w:rPr>
          <w:rFonts w:cstheme="minorHAnsi"/>
        </w:rPr>
        <w:t xml:space="preserve">Većina poslovnih subjekata iz evidencije nije obavezna objavljivati financijske podatke, tako da ove podatke nalazimo za samo 62 subjekta od njih 227. </w:t>
      </w:r>
      <w:r w:rsidR="00965EC0" w:rsidRPr="00CC472A">
        <w:rPr>
          <w:rFonts w:cstheme="minorHAnsi"/>
        </w:rPr>
        <w:t xml:space="preserve">Oni su u 2020. godini ostvarili ukupne prihode 147,66 milijuna kuna. Tri najveća subjekta gledano po prihodima (MOROVIĆ MARKING D.O.O., MARDEŠIĆ D.O.O., i BOŽAVA, D.D.) </w:t>
      </w:r>
      <w:r w:rsidR="00C7614C" w:rsidRPr="00CF42CB">
        <w:rPr>
          <w:rFonts w:cstheme="minorHAnsi"/>
        </w:rPr>
        <w:t xml:space="preserve">ostvarile su </w:t>
      </w:r>
      <w:r w:rsidR="00E44678" w:rsidRPr="00CF42CB">
        <w:rPr>
          <w:rFonts w:cstheme="minorHAnsi"/>
        </w:rPr>
        <w:t xml:space="preserve">svaka </w:t>
      </w:r>
      <w:r w:rsidR="00C7614C" w:rsidRPr="00CF42CB">
        <w:rPr>
          <w:rFonts w:cstheme="minorHAnsi"/>
        </w:rPr>
        <w:t>prihode</w:t>
      </w:r>
      <w:r w:rsidR="00C7614C" w:rsidRPr="00CC472A">
        <w:rPr>
          <w:rFonts w:cstheme="minorHAnsi"/>
        </w:rPr>
        <w:t xml:space="preserve"> veće od 10 milijuna kuna i </w:t>
      </w:r>
      <w:r w:rsidR="00965EC0" w:rsidRPr="00CC472A">
        <w:rPr>
          <w:rFonts w:cstheme="minorHAnsi"/>
        </w:rPr>
        <w:t>stvorile 62,78</w:t>
      </w:r>
      <w:r w:rsidR="00C7614C" w:rsidRPr="00CC472A">
        <w:rPr>
          <w:rFonts w:cstheme="minorHAnsi"/>
        </w:rPr>
        <w:t xml:space="preserve">% prihoda svih subjekata u općini. Gledano po djelatnostima bitnim za ovu strategiju, najviši udjel u prihodima svih subjekata ima djelatnost proizvodnje prehrambenih proizvoda (29%), a zatim slijede usluge pružanja smještaja (14%), ribarstvo (11%), djelatnost pripreme i usluživanja hrane i pića (1%) te poljoprivredna proizvodnja sa svega 0,16% od ukupnih </w:t>
      </w:r>
      <w:r w:rsidR="00C7614C" w:rsidRPr="00696BE9">
        <w:rPr>
          <w:rFonts w:cstheme="minorHAnsi"/>
        </w:rPr>
        <w:t xml:space="preserve">prihoda (Tablica </w:t>
      </w:r>
      <w:r w:rsidR="00696BE9" w:rsidRPr="00696BE9">
        <w:rPr>
          <w:rFonts w:cstheme="minorHAnsi"/>
        </w:rPr>
        <w:t>7.</w:t>
      </w:r>
      <w:r w:rsidR="00C7614C" w:rsidRPr="00696BE9">
        <w:rPr>
          <w:rFonts w:cstheme="minorHAnsi"/>
        </w:rPr>
        <w:t>). Opet</w:t>
      </w:r>
      <w:r w:rsidR="00C7614C" w:rsidRPr="00CC472A">
        <w:rPr>
          <w:rFonts w:cstheme="minorHAnsi"/>
        </w:rPr>
        <w:t xml:space="preserve"> napominjemo da kod korištenja ovih podataka treba imati na umu kako su ovo podaci samo za one subjekte koji su obveznici objave financijskih izvješća. To vjerojatno umanjuje značaj djelatnosti poljoprivrede te pružanja usluga smještaja i ugostiteljskih usluga, jer u njima ima malo obveznika financijskog izvještavanja (većinom su to mali obrti, OPG-i ili samoopskrbna gospodarstva). </w:t>
      </w:r>
    </w:p>
    <w:p w14:paraId="4A341A7B" w14:textId="77777777" w:rsidR="0043027A" w:rsidRPr="00CC472A" w:rsidRDefault="0043027A" w:rsidP="000E668B">
      <w:pPr>
        <w:pStyle w:val="Naslov3"/>
      </w:pPr>
      <w:bookmarkStart w:id="21" w:name="_Toc94264738"/>
      <w:r>
        <w:t>Razvojna razina</w:t>
      </w:r>
      <w:bookmarkEnd w:id="21"/>
    </w:p>
    <w:p w14:paraId="4BE8D067" w14:textId="77777777" w:rsidR="0043027A" w:rsidRPr="00CC472A" w:rsidRDefault="0043027A" w:rsidP="00B6380E">
      <w:pPr>
        <w:autoSpaceDE w:val="0"/>
        <w:autoSpaceDN w:val="0"/>
        <w:adjustRightInd w:val="0"/>
        <w:rPr>
          <w:rFonts w:cstheme="minorHAnsi"/>
        </w:rPr>
      </w:pPr>
      <w:r w:rsidRPr="00CC472A">
        <w:rPr>
          <w:rFonts w:cstheme="minorHAnsi"/>
        </w:rPr>
        <w:t>Stupanj razvijenosti Općine Sali sagledat ćemo prema indeksu razvijenosti i pokazateljima za njegov izračun</w:t>
      </w:r>
      <w:r w:rsidRPr="00CC472A">
        <w:rPr>
          <w:rStyle w:val="Referencafusnote"/>
          <w:rFonts w:cstheme="minorHAnsi"/>
        </w:rPr>
        <w:footnoteReference w:id="1"/>
      </w:r>
      <w:r w:rsidRPr="00CC472A">
        <w:rPr>
          <w:rFonts w:cstheme="minorHAnsi"/>
        </w:rPr>
        <w:t>. Ovi pokazatelji su raspoloživi za sve jedinice regionalne i lokalne samouprave, što omogućuje njihovu usporedbu. Gledano po osam razvojnih skupina, pri čemu u prvu skupinu ulaze najmanje razvijene, a u osmu najrazvijenije JLS, Općina Sali ulazi u 6. razvojnu skupinu. Ova općina je prema vrijednosti indeksa razvijenosti 18. od 34 JLS u Zadarskoj županiji i 170. od 556 JLS u Hrvatskoj. Prema pojedinim pokazateljima za izračun ovog indeksa, općina je visoko rangirana u županiji u pogledu prosječnog dohotka po stanovniku (2.) i stupnja obrazovanja (5.). Međutim, na vrijednost indeksa negativno utječe indeks starenja (najviši među JLS u županiji).</w:t>
      </w:r>
    </w:p>
    <w:p w14:paraId="3D8FD297" w14:textId="77777777" w:rsidR="0043027A" w:rsidRPr="00CC472A" w:rsidRDefault="0043027A" w:rsidP="00B6380E">
      <w:pPr>
        <w:autoSpaceDE w:val="0"/>
        <w:autoSpaceDN w:val="0"/>
        <w:adjustRightInd w:val="0"/>
        <w:rPr>
          <w:rFonts w:cstheme="minorHAnsi"/>
        </w:rPr>
      </w:pPr>
    </w:p>
    <w:p w14:paraId="518EB628" w14:textId="44294D51" w:rsidR="0043027A" w:rsidRPr="00CC472A" w:rsidRDefault="00C46CFD" w:rsidP="007B04CA">
      <w:pPr>
        <w:pStyle w:val="Naslovtablice"/>
      </w:pPr>
      <w:bookmarkStart w:id="22" w:name="_Toc94518427"/>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8</w:t>
      </w:r>
      <w:r w:rsidR="0038230E">
        <w:rPr>
          <w:noProof/>
        </w:rPr>
        <w:fldChar w:fldCharType="end"/>
      </w:r>
      <w:r w:rsidRPr="007B04CA">
        <w:t xml:space="preserve">. </w:t>
      </w:r>
      <w:r w:rsidR="0043027A" w:rsidRPr="00CC472A">
        <w:t>Indeks razvijenosti Općine Sali, 2018. godine</w:t>
      </w:r>
      <w:bookmarkEnd w:id="22"/>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8"/>
        <w:gridCol w:w="1555"/>
      </w:tblGrid>
      <w:tr w:rsidR="0043027A" w:rsidRPr="00CC472A" w14:paraId="40662C61" w14:textId="77777777" w:rsidTr="00F47E5B">
        <w:trPr>
          <w:trHeight w:val="315"/>
        </w:trPr>
        <w:tc>
          <w:tcPr>
            <w:tcW w:w="3794" w:type="dxa"/>
            <w:shd w:val="clear" w:color="auto" w:fill="auto"/>
            <w:noWrap/>
            <w:vAlign w:val="bottom"/>
          </w:tcPr>
          <w:p w14:paraId="6AEF0B6C"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Pokazatelj</w:t>
            </w:r>
          </w:p>
        </w:tc>
        <w:tc>
          <w:tcPr>
            <w:tcW w:w="1138" w:type="dxa"/>
            <w:shd w:val="clear" w:color="auto" w:fill="auto"/>
            <w:noWrap/>
            <w:vAlign w:val="bottom"/>
          </w:tcPr>
          <w:p w14:paraId="6F9627D7"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Vrijednost</w:t>
            </w:r>
          </w:p>
        </w:tc>
        <w:tc>
          <w:tcPr>
            <w:tcW w:w="1555" w:type="dxa"/>
            <w:shd w:val="clear" w:color="auto" w:fill="auto"/>
            <w:noWrap/>
            <w:vAlign w:val="bottom"/>
          </w:tcPr>
          <w:p w14:paraId="6E835BD0"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Rang općine u županiji</w:t>
            </w:r>
          </w:p>
        </w:tc>
      </w:tr>
      <w:tr w:rsidR="0043027A" w:rsidRPr="00CC472A" w14:paraId="7A99EE11" w14:textId="77777777" w:rsidTr="00F47E5B">
        <w:trPr>
          <w:trHeight w:val="315"/>
        </w:trPr>
        <w:tc>
          <w:tcPr>
            <w:tcW w:w="3794" w:type="dxa"/>
            <w:shd w:val="clear" w:color="auto" w:fill="auto"/>
            <w:noWrap/>
            <w:vAlign w:val="bottom"/>
            <w:hideMark/>
          </w:tcPr>
          <w:p w14:paraId="2AC15BC8"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Indeks razvijenosti</w:t>
            </w:r>
          </w:p>
        </w:tc>
        <w:tc>
          <w:tcPr>
            <w:tcW w:w="1138" w:type="dxa"/>
            <w:shd w:val="clear" w:color="auto" w:fill="auto"/>
            <w:noWrap/>
            <w:vAlign w:val="bottom"/>
            <w:hideMark/>
          </w:tcPr>
          <w:p w14:paraId="56EAD9A0"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102,812</w:t>
            </w:r>
          </w:p>
        </w:tc>
        <w:tc>
          <w:tcPr>
            <w:tcW w:w="1555" w:type="dxa"/>
            <w:shd w:val="clear" w:color="auto" w:fill="auto"/>
            <w:noWrap/>
            <w:vAlign w:val="bottom"/>
            <w:hideMark/>
          </w:tcPr>
          <w:p w14:paraId="0AABC464"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18</w:t>
            </w:r>
          </w:p>
        </w:tc>
      </w:tr>
      <w:tr w:rsidR="0043027A" w:rsidRPr="00CC472A" w14:paraId="4DBBB731" w14:textId="77777777" w:rsidTr="00F47E5B">
        <w:trPr>
          <w:trHeight w:val="315"/>
        </w:trPr>
        <w:tc>
          <w:tcPr>
            <w:tcW w:w="3794" w:type="dxa"/>
            <w:shd w:val="clear" w:color="auto" w:fill="auto"/>
            <w:noWrap/>
            <w:vAlign w:val="bottom"/>
            <w:hideMark/>
          </w:tcPr>
          <w:p w14:paraId="7E4EF5C9"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Prosječni dohodak po stanovniku</w:t>
            </w:r>
          </w:p>
        </w:tc>
        <w:tc>
          <w:tcPr>
            <w:tcW w:w="1138" w:type="dxa"/>
            <w:shd w:val="clear" w:color="auto" w:fill="auto"/>
            <w:noWrap/>
            <w:vAlign w:val="bottom"/>
            <w:hideMark/>
          </w:tcPr>
          <w:p w14:paraId="36382AB6"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32.327,28</w:t>
            </w:r>
          </w:p>
        </w:tc>
        <w:tc>
          <w:tcPr>
            <w:tcW w:w="1555" w:type="dxa"/>
            <w:shd w:val="clear" w:color="auto" w:fill="auto"/>
            <w:noWrap/>
            <w:vAlign w:val="bottom"/>
            <w:hideMark/>
          </w:tcPr>
          <w:p w14:paraId="23CB6A5A"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r>
      <w:tr w:rsidR="0043027A" w:rsidRPr="00CC472A" w14:paraId="52D8D657" w14:textId="77777777" w:rsidTr="00F47E5B">
        <w:trPr>
          <w:trHeight w:val="315"/>
        </w:trPr>
        <w:tc>
          <w:tcPr>
            <w:tcW w:w="3794" w:type="dxa"/>
            <w:shd w:val="clear" w:color="auto" w:fill="auto"/>
            <w:noWrap/>
            <w:vAlign w:val="bottom"/>
            <w:hideMark/>
          </w:tcPr>
          <w:p w14:paraId="356FAAFE"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Prosječni izvorni prihodi po stanovniku</w:t>
            </w:r>
          </w:p>
        </w:tc>
        <w:tc>
          <w:tcPr>
            <w:tcW w:w="1138" w:type="dxa"/>
            <w:shd w:val="clear" w:color="auto" w:fill="auto"/>
            <w:noWrap/>
            <w:vAlign w:val="bottom"/>
            <w:hideMark/>
          </w:tcPr>
          <w:p w14:paraId="17FFA419"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3.964,08</w:t>
            </w:r>
          </w:p>
        </w:tc>
        <w:tc>
          <w:tcPr>
            <w:tcW w:w="1555" w:type="dxa"/>
            <w:shd w:val="clear" w:color="auto" w:fill="auto"/>
            <w:noWrap/>
            <w:vAlign w:val="bottom"/>
            <w:hideMark/>
          </w:tcPr>
          <w:p w14:paraId="4547140B"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11</w:t>
            </w:r>
          </w:p>
        </w:tc>
      </w:tr>
      <w:tr w:rsidR="0043027A" w:rsidRPr="00CC472A" w14:paraId="5507168D" w14:textId="77777777" w:rsidTr="00F47E5B">
        <w:trPr>
          <w:trHeight w:val="315"/>
        </w:trPr>
        <w:tc>
          <w:tcPr>
            <w:tcW w:w="3794" w:type="dxa"/>
            <w:shd w:val="clear" w:color="auto" w:fill="auto"/>
            <w:noWrap/>
            <w:vAlign w:val="bottom"/>
            <w:hideMark/>
          </w:tcPr>
          <w:p w14:paraId="63A3BA78"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Prosječna stopa nezaposlenosti</w:t>
            </w:r>
          </w:p>
        </w:tc>
        <w:tc>
          <w:tcPr>
            <w:tcW w:w="1138" w:type="dxa"/>
            <w:shd w:val="clear" w:color="auto" w:fill="auto"/>
            <w:noWrap/>
            <w:vAlign w:val="bottom"/>
            <w:hideMark/>
          </w:tcPr>
          <w:p w14:paraId="1B3578E5"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7,38%</w:t>
            </w:r>
          </w:p>
        </w:tc>
        <w:tc>
          <w:tcPr>
            <w:tcW w:w="1555" w:type="dxa"/>
            <w:shd w:val="clear" w:color="auto" w:fill="auto"/>
            <w:noWrap/>
            <w:vAlign w:val="bottom"/>
            <w:hideMark/>
          </w:tcPr>
          <w:p w14:paraId="6D6BA0DC"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31</w:t>
            </w:r>
          </w:p>
        </w:tc>
      </w:tr>
      <w:tr w:rsidR="0043027A" w:rsidRPr="00CC472A" w14:paraId="753AD67A" w14:textId="77777777" w:rsidTr="00F47E5B">
        <w:trPr>
          <w:trHeight w:val="315"/>
        </w:trPr>
        <w:tc>
          <w:tcPr>
            <w:tcW w:w="3794" w:type="dxa"/>
            <w:shd w:val="clear" w:color="auto" w:fill="auto"/>
            <w:noWrap/>
            <w:vAlign w:val="bottom"/>
            <w:hideMark/>
          </w:tcPr>
          <w:p w14:paraId="0BF8F82B" w14:textId="77777777" w:rsidR="0043027A" w:rsidRPr="00CC472A" w:rsidRDefault="0043027A" w:rsidP="00F47E5B">
            <w:pPr>
              <w:jc w:val="left"/>
              <w:rPr>
                <w:rFonts w:ascii="Calibri" w:eastAsia="Times New Roman" w:hAnsi="Calibri" w:cs="Calibri"/>
                <w:color w:val="000000"/>
                <w:lang w:eastAsia="hr-HR"/>
              </w:rPr>
            </w:pPr>
            <w:r w:rsidRPr="00CC472A">
              <w:rPr>
                <w:rFonts w:ascii="Calibri" w:eastAsia="Times New Roman" w:hAnsi="Calibri" w:cs="Calibri"/>
                <w:color w:val="000000"/>
                <w:lang w:eastAsia="hr-HR"/>
              </w:rPr>
              <w:t>Opće kretanje stanovništva (2016./2006.)</w:t>
            </w:r>
          </w:p>
        </w:tc>
        <w:tc>
          <w:tcPr>
            <w:tcW w:w="1138" w:type="dxa"/>
            <w:shd w:val="clear" w:color="auto" w:fill="auto"/>
            <w:noWrap/>
            <w:vAlign w:val="bottom"/>
            <w:hideMark/>
          </w:tcPr>
          <w:p w14:paraId="69552E09"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118,03</w:t>
            </w:r>
          </w:p>
        </w:tc>
        <w:tc>
          <w:tcPr>
            <w:tcW w:w="1555" w:type="dxa"/>
            <w:shd w:val="clear" w:color="auto" w:fill="auto"/>
            <w:noWrap/>
            <w:vAlign w:val="bottom"/>
            <w:hideMark/>
          </w:tcPr>
          <w:p w14:paraId="03D3F3C1"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w:t>
            </w:r>
          </w:p>
        </w:tc>
      </w:tr>
      <w:tr w:rsidR="0043027A" w:rsidRPr="00CC472A" w14:paraId="2BC5BA67" w14:textId="77777777" w:rsidTr="00F47E5B">
        <w:trPr>
          <w:trHeight w:val="315"/>
        </w:trPr>
        <w:tc>
          <w:tcPr>
            <w:tcW w:w="3794" w:type="dxa"/>
            <w:shd w:val="clear" w:color="auto" w:fill="auto"/>
            <w:noWrap/>
            <w:vAlign w:val="bottom"/>
            <w:hideMark/>
          </w:tcPr>
          <w:p w14:paraId="6D42FC54"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Indeks starenja (2011.)</w:t>
            </w:r>
          </w:p>
        </w:tc>
        <w:tc>
          <w:tcPr>
            <w:tcW w:w="1138" w:type="dxa"/>
            <w:shd w:val="clear" w:color="auto" w:fill="auto"/>
            <w:noWrap/>
            <w:vAlign w:val="bottom"/>
            <w:hideMark/>
          </w:tcPr>
          <w:p w14:paraId="3DD72604"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359,6</w:t>
            </w:r>
          </w:p>
        </w:tc>
        <w:tc>
          <w:tcPr>
            <w:tcW w:w="1555" w:type="dxa"/>
            <w:shd w:val="clear" w:color="auto" w:fill="auto"/>
            <w:noWrap/>
            <w:vAlign w:val="bottom"/>
            <w:hideMark/>
          </w:tcPr>
          <w:p w14:paraId="01DA38E8"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r>
      <w:tr w:rsidR="0043027A" w:rsidRPr="00CC472A" w14:paraId="5A0B3259" w14:textId="77777777" w:rsidTr="00F47E5B">
        <w:trPr>
          <w:trHeight w:val="315"/>
        </w:trPr>
        <w:tc>
          <w:tcPr>
            <w:tcW w:w="3794" w:type="dxa"/>
            <w:shd w:val="clear" w:color="auto" w:fill="auto"/>
            <w:noWrap/>
            <w:vAlign w:val="bottom"/>
            <w:hideMark/>
          </w:tcPr>
          <w:p w14:paraId="5B8CDC02" w14:textId="77777777" w:rsidR="0043027A" w:rsidRPr="00CC472A" w:rsidRDefault="0043027A" w:rsidP="00F47E5B">
            <w:pPr>
              <w:jc w:val="left"/>
              <w:rPr>
                <w:rFonts w:ascii="Calibri" w:eastAsia="Times New Roman" w:hAnsi="Calibri" w:cs="Calibri"/>
                <w:color w:val="000000"/>
                <w:lang w:eastAsia="hr-HR"/>
              </w:rPr>
            </w:pPr>
            <w:r w:rsidRPr="00CC472A">
              <w:rPr>
                <w:rFonts w:ascii="Calibri" w:eastAsia="Times New Roman" w:hAnsi="Calibri" w:cs="Calibri"/>
                <w:color w:val="000000"/>
                <w:lang w:eastAsia="hr-HR"/>
              </w:rPr>
              <w:t>Stupanj obrazovanja (VSS, 20-65) (2011.)</w:t>
            </w:r>
          </w:p>
        </w:tc>
        <w:tc>
          <w:tcPr>
            <w:tcW w:w="1138" w:type="dxa"/>
            <w:shd w:val="clear" w:color="auto" w:fill="auto"/>
            <w:noWrap/>
            <w:vAlign w:val="bottom"/>
            <w:hideMark/>
          </w:tcPr>
          <w:p w14:paraId="45E11A5C"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19,12%</w:t>
            </w:r>
          </w:p>
        </w:tc>
        <w:tc>
          <w:tcPr>
            <w:tcW w:w="1555" w:type="dxa"/>
            <w:shd w:val="clear" w:color="auto" w:fill="auto"/>
            <w:noWrap/>
            <w:vAlign w:val="bottom"/>
            <w:hideMark/>
          </w:tcPr>
          <w:p w14:paraId="67BD08E5"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w:t>
            </w:r>
          </w:p>
        </w:tc>
      </w:tr>
    </w:tbl>
    <w:p w14:paraId="7A977584" w14:textId="77777777" w:rsidR="0043027A" w:rsidRPr="0070120D" w:rsidRDefault="0043027A" w:rsidP="00B6380E">
      <w:pPr>
        <w:autoSpaceDE w:val="0"/>
        <w:autoSpaceDN w:val="0"/>
        <w:adjustRightInd w:val="0"/>
        <w:rPr>
          <w:rFonts w:cstheme="minorHAnsi"/>
          <w:sz w:val="20"/>
          <w:szCs w:val="20"/>
        </w:rPr>
      </w:pPr>
      <w:r w:rsidRPr="0070120D">
        <w:rPr>
          <w:rFonts w:cstheme="minorHAnsi"/>
          <w:sz w:val="20"/>
          <w:szCs w:val="20"/>
        </w:rPr>
        <w:t>Izvor: Prema podacima iz "Vrijednosti indeksa razvijenosti i pokazatelja za izračun indeksa razvijenosti jedinice lokalne samouprave 2018.", https://razvoj.gov.hr</w:t>
      </w:r>
    </w:p>
    <w:p w14:paraId="1F844C74" w14:textId="77777777" w:rsidR="0043027A" w:rsidRPr="00CC472A" w:rsidRDefault="0043027A" w:rsidP="000E668B">
      <w:pPr>
        <w:pStyle w:val="Naslov3"/>
      </w:pPr>
      <w:bookmarkStart w:id="23" w:name="_Toc94264739"/>
      <w:r w:rsidRPr="00CC472A">
        <w:t>Poljoprivreda i ruralni prostor</w:t>
      </w:r>
      <w:bookmarkEnd w:id="23"/>
      <w:r w:rsidRPr="00CC472A">
        <w:t xml:space="preserve"> </w:t>
      </w:r>
    </w:p>
    <w:p w14:paraId="3175CF97" w14:textId="19BC7B89" w:rsidR="0043027A" w:rsidRPr="00CC472A" w:rsidRDefault="0043027A" w:rsidP="00B6380E">
      <w:pPr>
        <w:rPr>
          <w:rFonts w:cstheme="minorHAnsi"/>
          <w:color w:val="000000"/>
          <w:spacing w:val="4"/>
          <w:shd w:val="clear" w:color="auto" w:fill="FFFFFF"/>
        </w:rPr>
      </w:pPr>
      <w:r w:rsidRPr="00CC472A">
        <w:rPr>
          <w:rFonts w:cstheme="minorHAnsi"/>
        </w:rPr>
        <w:t xml:space="preserve">Poljoprivreda je stoljećima bila jedan od glavnih izvora zaposlenja, hrane i pića te proizvoda za razmjenu. Geografski, geološki i klimatski uvjeti uvjetovali su odabir biljnih vrsta i domaćih životinja </w:t>
      </w:r>
      <w:r>
        <w:rPr>
          <w:rFonts w:cstheme="minorHAnsi"/>
        </w:rPr>
        <w:t>koje</w:t>
      </w:r>
      <w:r w:rsidRPr="00CC472A">
        <w:rPr>
          <w:rFonts w:cstheme="minorHAnsi"/>
        </w:rPr>
        <w:t xml:space="preserve"> se uzgajaju na otoku. Od bilja, to su u prvom redu maslina, vinova loza, povrće, različite vrste voća te u manjoj mjeri oranični usjevi. Osim utjecaja na odabir vrsta, obilježja okoliša uvjetovala su i specifične tehnike obrade </w:t>
      </w:r>
      <w:r w:rsidRPr="00CC472A">
        <w:rPr>
          <w:rFonts w:cstheme="minorHAnsi"/>
        </w:rPr>
        <w:lastRenderedPageBreak/>
        <w:t xml:space="preserve">tla, maksimalnog očuvanja obradivih površina i zaštite tla od erozije. Tako su nastali tipični krajobrazi dalmatinskog krša: male parcele na terasama omeđene sustavom suhozida. O dugoj povijesti uzgoja mediteranskih kultura na Dugom otoku svjedoči značajni krajolik </w:t>
      </w:r>
      <w:r w:rsidRPr="00CC472A">
        <w:rPr>
          <w:rFonts w:cstheme="minorHAnsi"/>
          <w:color w:val="000000"/>
          <w:spacing w:val="4"/>
          <w:shd w:val="clear" w:color="auto" w:fill="FFFFFF"/>
        </w:rPr>
        <w:t>Saljsko polje, botanički rezervat u kojem pojedi</w:t>
      </w:r>
      <w:r w:rsidR="00E44678">
        <w:rPr>
          <w:rFonts w:cstheme="minorHAnsi"/>
          <w:color w:val="000000"/>
          <w:spacing w:val="4"/>
          <w:shd w:val="clear" w:color="auto" w:fill="FFFFFF"/>
        </w:rPr>
        <w:t xml:space="preserve">na stabla masline imaju </w:t>
      </w:r>
      <w:r w:rsidR="00E44678" w:rsidRPr="00B00C80">
        <w:rPr>
          <w:rFonts w:cstheme="minorHAnsi"/>
          <w:color w:val="000000"/>
          <w:spacing w:val="4"/>
          <w:shd w:val="clear" w:color="auto" w:fill="FFFFFF"/>
        </w:rPr>
        <w:t>do 700 godina.</w:t>
      </w:r>
    </w:p>
    <w:p w14:paraId="0FA99858" w14:textId="77777777" w:rsidR="0043027A" w:rsidRPr="00CC472A" w:rsidRDefault="0043027A" w:rsidP="00B6380E">
      <w:pPr>
        <w:autoSpaceDE w:val="0"/>
        <w:autoSpaceDN w:val="0"/>
        <w:adjustRightInd w:val="0"/>
        <w:rPr>
          <w:rFonts w:cstheme="minorHAnsi"/>
        </w:rPr>
      </w:pPr>
      <w:r w:rsidRPr="00CC472A">
        <w:rPr>
          <w:rFonts w:cstheme="minorHAnsi"/>
        </w:rPr>
        <w:t xml:space="preserve">Zbog nedostatnih površina za uzgoj krmnog bilja, stočarstvo se oduvijek temeljilo na krškim pašnjacima i prirodnim travnjacima. To su ujedno i najzastupljenije kategorije poljoprivrednih površina na otoku. Od stoke su najzastupljenije koze i ovce, dok je broj ostalih vrsta domaćih životinja vrlo mali. </w:t>
      </w:r>
    </w:p>
    <w:p w14:paraId="78461C31" w14:textId="34DB7422" w:rsidR="0043027A" w:rsidRPr="00CC472A" w:rsidRDefault="0043027A" w:rsidP="00B6380E">
      <w:pPr>
        <w:autoSpaceDE w:val="0"/>
        <w:autoSpaceDN w:val="0"/>
        <w:adjustRightInd w:val="0"/>
        <w:rPr>
          <w:rFonts w:cstheme="minorHAnsi"/>
        </w:rPr>
      </w:pPr>
      <w:r w:rsidRPr="00CC472A">
        <w:rPr>
          <w:rFonts w:cstheme="minorHAnsi"/>
        </w:rPr>
        <w:t>Prema podacima o stanju i promjeni pokrova zemljišta po jedinicama lokalne samouprave (</w:t>
      </w:r>
      <w:hyperlink r:id="rId27" w:history="1">
        <w:r w:rsidRPr="00CC472A">
          <w:rPr>
            <w:rStyle w:val="Hiperveza"/>
            <w:rFonts w:cstheme="minorHAnsi"/>
          </w:rPr>
          <w:t>http://corine.haop.hr/dash-municipality</w:t>
        </w:r>
      </w:hyperlink>
      <w:r w:rsidRPr="00CC472A">
        <w:rPr>
          <w:rFonts w:cstheme="minorHAnsi"/>
        </w:rPr>
        <w:t>), poljoprivredne površine u Općini Sali zauzimaju 41,64% ukupne površine općine ili 5.119 ha (2018.). Većina površina je u privatnom vlasništvu, a u državnom vlasništvu je 333,63 ha. U poljoprivrednim površinama je daleko najveći udio prirodnih travnjaka koji s 3.012 ha imaju udjel 58,84%. Maslinici su na 1.625 ha, odnosno, 31,76% poljoprivrednih površina. Ostalog poljoprivrednog zemljišta, na kojem može biti i znatan udjel prirodnog biljnog pokrova, ima 481 ha ili 9,40% poljoprivrednih površina prema ovom izvoru.</w:t>
      </w:r>
    </w:p>
    <w:p w14:paraId="34B474CB" w14:textId="77777777" w:rsidR="0043027A" w:rsidRPr="00CC472A" w:rsidRDefault="0043027A" w:rsidP="00B6380E">
      <w:pPr>
        <w:autoSpaceDE w:val="0"/>
        <w:autoSpaceDN w:val="0"/>
        <w:adjustRightInd w:val="0"/>
        <w:rPr>
          <w:rFonts w:cstheme="minorHAnsi"/>
        </w:rPr>
      </w:pPr>
    </w:p>
    <w:p w14:paraId="09F1664B" w14:textId="77777777" w:rsidR="0043027A" w:rsidRPr="00CC472A" w:rsidRDefault="0043027A" w:rsidP="00B6380E">
      <w:pPr>
        <w:autoSpaceDE w:val="0"/>
        <w:autoSpaceDN w:val="0"/>
        <w:adjustRightInd w:val="0"/>
        <w:rPr>
          <w:rFonts w:cstheme="minorHAnsi"/>
        </w:rPr>
      </w:pPr>
      <w:r w:rsidRPr="00CC472A">
        <w:rPr>
          <w:rFonts w:cstheme="minorHAnsi"/>
        </w:rPr>
        <w:t>Precizniji podaci o stvarno korištenom poljoprivrednom zemljištu dostupni su iz sustava ARKOD kojeg vodi Agencija za plaćanja u poljoprivredi, ribarstvu i ruralnom razvoju (APPRRR). U ovom sustavu evidentirane su sve površine koje su poljoprivredna gospodarstva prijavila kao korištene radi ostvarenja prava na različite vrste potpora. Činjenica je da sustav ne obuhvaća sve postojeće poljoprivredne parcele, no svakako obuhvaća sve površine relevantne za poljoprivrednu proizvodnju. Prema ovom izvoru, gospodarstva Općine Sali raspolagala su 2020. godine sa svega 335 ha površina, što je 32 ha manje nego 2018. godine kad je ukupna površina bila najveća.</w:t>
      </w:r>
    </w:p>
    <w:p w14:paraId="0CEDF6DC" w14:textId="77777777" w:rsidR="0043027A" w:rsidRPr="00CC472A" w:rsidRDefault="0043027A" w:rsidP="00B6380E">
      <w:pPr>
        <w:autoSpaceDE w:val="0"/>
        <w:autoSpaceDN w:val="0"/>
        <w:adjustRightInd w:val="0"/>
        <w:rPr>
          <w:rFonts w:cstheme="minorHAnsi"/>
        </w:rPr>
      </w:pPr>
    </w:p>
    <w:p w14:paraId="2023FE76" w14:textId="2002003B" w:rsidR="0043027A" w:rsidRPr="00CC472A" w:rsidRDefault="00C46CFD" w:rsidP="007B04CA">
      <w:pPr>
        <w:pStyle w:val="Naslovtablice"/>
      </w:pPr>
      <w:bookmarkStart w:id="24" w:name="_Toc94518428"/>
      <w:r>
        <w:rPr>
          <w:color w:val="2D2D2D"/>
          <w:shd w:val="clear" w:color="auto" w:fill="FFFFFF"/>
        </w:rPr>
        <w:t xml:space="preserve">Tablica </w:t>
      </w:r>
      <w:r>
        <w:rPr>
          <w:color w:val="2D2D2D"/>
          <w:shd w:val="clear" w:color="auto" w:fill="FFFFFF"/>
        </w:rPr>
        <w:fldChar w:fldCharType="begin"/>
      </w:r>
      <w:r>
        <w:rPr>
          <w:color w:val="2D2D2D"/>
          <w:shd w:val="clear" w:color="auto" w:fill="FFFFFF"/>
        </w:rPr>
        <w:instrText xml:space="preserve"> SEQ tablica \* MERGEFORMAT </w:instrText>
      </w:r>
      <w:r>
        <w:rPr>
          <w:color w:val="2D2D2D"/>
          <w:shd w:val="clear" w:color="auto" w:fill="FFFFFF"/>
        </w:rPr>
        <w:fldChar w:fldCharType="separate"/>
      </w:r>
      <w:r w:rsidR="0042130C">
        <w:rPr>
          <w:noProof/>
          <w:color w:val="2D2D2D"/>
          <w:shd w:val="clear" w:color="auto" w:fill="FFFFFF"/>
        </w:rPr>
        <w:t>9</w:t>
      </w:r>
      <w:r>
        <w:rPr>
          <w:color w:val="2D2D2D"/>
          <w:shd w:val="clear" w:color="auto" w:fill="FFFFFF"/>
        </w:rPr>
        <w:fldChar w:fldCharType="end"/>
      </w:r>
      <w:r>
        <w:rPr>
          <w:color w:val="2D2D2D"/>
          <w:shd w:val="clear" w:color="auto" w:fill="FFFFFF"/>
        </w:rPr>
        <w:t xml:space="preserve">. </w:t>
      </w:r>
      <w:r w:rsidR="0043027A" w:rsidRPr="00CC472A">
        <w:t>Poljoprivredne površine i broj parcela poljoprivrednih gospodarstava Općine Sali 2016.-2020., stanje 31. 12.</w:t>
      </w:r>
      <w:bookmarkEnd w:id="24"/>
      <w:r w:rsidR="0043027A" w:rsidRPr="00CC472A">
        <w:t xml:space="preserve"> </w:t>
      </w:r>
    </w:p>
    <w:tbl>
      <w:tblPr>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29"/>
        <w:gridCol w:w="1052"/>
        <w:gridCol w:w="1163"/>
        <w:gridCol w:w="1052"/>
        <w:gridCol w:w="1275"/>
      </w:tblGrid>
      <w:tr w:rsidR="0043027A" w:rsidRPr="00CC472A" w14:paraId="55DACE00" w14:textId="77777777" w:rsidTr="0043027A">
        <w:trPr>
          <w:trHeight w:val="300"/>
        </w:trPr>
        <w:tc>
          <w:tcPr>
            <w:tcW w:w="3544" w:type="dxa"/>
            <w:shd w:val="clear" w:color="auto" w:fill="auto"/>
            <w:noWrap/>
            <w:vAlign w:val="bottom"/>
            <w:hideMark/>
          </w:tcPr>
          <w:p w14:paraId="1FE5B29C" w14:textId="77777777" w:rsidR="0043027A" w:rsidRPr="00CC472A" w:rsidRDefault="0043027A" w:rsidP="0043027A">
            <w:pPr>
              <w:rPr>
                <w:rFonts w:ascii="Times New Roman" w:eastAsia="Times New Roman" w:hAnsi="Times New Roman" w:cs="Times New Roman"/>
                <w:sz w:val="20"/>
                <w:szCs w:val="20"/>
                <w:lang w:eastAsia="hr-HR"/>
              </w:rPr>
            </w:pPr>
          </w:p>
        </w:tc>
        <w:tc>
          <w:tcPr>
            <w:tcW w:w="829" w:type="dxa"/>
            <w:shd w:val="clear" w:color="auto" w:fill="auto"/>
            <w:noWrap/>
            <w:vAlign w:val="bottom"/>
            <w:hideMark/>
          </w:tcPr>
          <w:p w14:paraId="4A01D7EC" w14:textId="77777777" w:rsidR="0043027A" w:rsidRPr="00CC472A" w:rsidRDefault="0043027A" w:rsidP="00B6380E">
            <w:pPr>
              <w:autoSpaceDE w:val="0"/>
              <w:autoSpaceDN w:val="0"/>
              <w:adjustRightInd w:val="0"/>
              <w:jc w:val="right"/>
              <w:rPr>
                <w:rFonts w:cstheme="minorHAnsi"/>
              </w:rPr>
            </w:pPr>
            <w:r w:rsidRPr="00CC472A">
              <w:rPr>
                <w:rFonts w:cstheme="minorHAnsi"/>
              </w:rPr>
              <w:t>2016</w:t>
            </w:r>
          </w:p>
        </w:tc>
        <w:tc>
          <w:tcPr>
            <w:tcW w:w="1052" w:type="dxa"/>
            <w:shd w:val="clear" w:color="auto" w:fill="auto"/>
            <w:noWrap/>
            <w:vAlign w:val="bottom"/>
            <w:hideMark/>
          </w:tcPr>
          <w:p w14:paraId="43C55CFD" w14:textId="77777777" w:rsidR="0043027A" w:rsidRPr="00CC472A" w:rsidRDefault="0043027A" w:rsidP="00B6380E">
            <w:pPr>
              <w:autoSpaceDE w:val="0"/>
              <w:autoSpaceDN w:val="0"/>
              <w:adjustRightInd w:val="0"/>
              <w:jc w:val="right"/>
              <w:rPr>
                <w:rFonts w:cstheme="minorHAnsi"/>
              </w:rPr>
            </w:pPr>
            <w:r w:rsidRPr="00CC472A">
              <w:rPr>
                <w:rFonts w:cstheme="minorHAnsi"/>
              </w:rPr>
              <w:t>2017</w:t>
            </w:r>
          </w:p>
        </w:tc>
        <w:tc>
          <w:tcPr>
            <w:tcW w:w="1163" w:type="dxa"/>
            <w:shd w:val="clear" w:color="auto" w:fill="auto"/>
            <w:noWrap/>
            <w:vAlign w:val="bottom"/>
            <w:hideMark/>
          </w:tcPr>
          <w:p w14:paraId="058D311A" w14:textId="77777777" w:rsidR="0043027A" w:rsidRPr="00CC472A" w:rsidRDefault="0043027A" w:rsidP="00B6380E">
            <w:pPr>
              <w:autoSpaceDE w:val="0"/>
              <w:autoSpaceDN w:val="0"/>
              <w:adjustRightInd w:val="0"/>
              <w:jc w:val="right"/>
              <w:rPr>
                <w:rFonts w:cstheme="minorHAnsi"/>
              </w:rPr>
            </w:pPr>
            <w:r w:rsidRPr="00CC472A">
              <w:rPr>
                <w:rFonts w:cstheme="minorHAnsi"/>
              </w:rPr>
              <w:t>2018</w:t>
            </w:r>
          </w:p>
        </w:tc>
        <w:tc>
          <w:tcPr>
            <w:tcW w:w="1052" w:type="dxa"/>
            <w:shd w:val="clear" w:color="auto" w:fill="auto"/>
            <w:noWrap/>
            <w:vAlign w:val="bottom"/>
            <w:hideMark/>
          </w:tcPr>
          <w:p w14:paraId="14A16819" w14:textId="77777777" w:rsidR="0043027A" w:rsidRPr="00CC472A" w:rsidRDefault="0043027A" w:rsidP="00B6380E">
            <w:pPr>
              <w:autoSpaceDE w:val="0"/>
              <w:autoSpaceDN w:val="0"/>
              <w:adjustRightInd w:val="0"/>
              <w:jc w:val="right"/>
              <w:rPr>
                <w:rFonts w:cstheme="minorHAnsi"/>
              </w:rPr>
            </w:pPr>
            <w:r w:rsidRPr="00CC472A">
              <w:rPr>
                <w:rFonts w:cstheme="minorHAnsi"/>
              </w:rPr>
              <w:t>2019</w:t>
            </w:r>
          </w:p>
        </w:tc>
        <w:tc>
          <w:tcPr>
            <w:tcW w:w="1275" w:type="dxa"/>
            <w:shd w:val="clear" w:color="auto" w:fill="auto"/>
            <w:noWrap/>
            <w:vAlign w:val="bottom"/>
            <w:hideMark/>
          </w:tcPr>
          <w:p w14:paraId="0F233CA9" w14:textId="77777777" w:rsidR="0043027A" w:rsidRPr="00CC472A" w:rsidRDefault="0043027A" w:rsidP="00B6380E">
            <w:pPr>
              <w:autoSpaceDE w:val="0"/>
              <w:autoSpaceDN w:val="0"/>
              <w:adjustRightInd w:val="0"/>
              <w:jc w:val="right"/>
              <w:rPr>
                <w:rFonts w:cstheme="minorHAnsi"/>
              </w:rPr>
            </w:pPr>
            <w:r w:rsidRPr="00CC472A">
              <w:rPr>
                <w:rFonts w:cstheme="minorHAnsi"/>
              </w:rPr>
              <w:t>2020</w:t>
            </w:r>
          </w:p>
        </w:tc>
      </w:tr>
      <w:tr w:rsidR="0043027A" w:rsidRPr="00CC472A" w14:paraId="06C7B2E7" w14:textId="77777777" w:rsidTr="0043027A">
        <w:trPr>
          <w:trHeight w:val="300"/>
        </w:trPr>
        <w:tc>
          <w:tcPr>
            <w:tcW w:w="3544" w:type="dxa"/>
            <w:shd w:val="clear" w:color="auto" w:fill="auto"/>
            <w:noWrap/>
            <w:vAlign w:val="bottom"/>
            <w:hideMark/>
          </w:tcPr>
          <w:p w14:paraId="461DAF17"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Ukupna površina, ha</w:t>
            </w:r>
          </w:p>
        </w:tc>
        <w:tc>
          <w:tcPr>
            <w:tcW w:w="829" w:type="dxa"/>
            <w:shd w:val="clear" w:color="auto" w:fill="auto"/>
            <w:noWrap/>
            <w:vAlign w:val="bottom"/>
            <w:hideMark/>
          </w:tcPr>
          <w:p w14:paraId="7BD2DE11" w14:textId="77777777" w:rsidR="0043027A" w:rsidRPr="00CC472A" w:rsidRDefault="0043027A" w:rsidP="00B6380E">
            <w:pPr>
              <w:autoSpaceDE w:val="0"/>
              <w:autoSpaceDN w:val="0"/>
              <w:adjustRightInd w:val="0"/>
              <w:jc w:val="right"/>
              <w:rPr>
                <w:rFonts w:cstheme="minorHAnsi"/>
              </w:rPr>
            </w:pPr>
            <w:r w:rsidRPr="00CC472A">
              <w:rPr>
                <w:rFonts w:cstheme="minorHAnsi"/>
              </w:rPr>
              <w:t>360</w:t>
            </w:r>
          </w:p>
        </w:tc>
        <w:tc>
          <w:tcPr>
            <w:tcW w:w="1052" w:type="dxa"/>
            <w:shd w:val="clear" w:color="auto" w:fill="auto"/>
            <w:noWrap/>
            <w:vAlign w:val="bottom"/>
            <w:hideMark/>
          </w:tcPr>
          <w:p w14:paraId="639E34C6" w14:textId="77777777" w:rsidR="0043027A" w:rsidRPr="00CC472A" w:rsidRDefault="0043027A" w:rsidP="00B6380E">
            <w:pPr>
              <w:autoSpaceDE w:val="0"/>
              <w:autoSpaceDN w:val="0"/>
              <w:adjustRightInd w:val="0"/>
              <w:jc w:val="right"/>
              <w:rPr>
                <w:rFonts w:cstheme="minorHAnsi"/>
              </w:rPr>
            </w:pPr>
            <w:r w:rsidRPr="00CC472A">
              <w:rPr>
                <w:rFonts w:cstheme="minorHAnsi"/>
              </w:rPr>
              <w:t>363</w:t>
            </w:r>
          </w:p>
        </w:tc>
        <w:tc>
          <w:tcPr>
            <w:tcW w:w="1163" w:type="dxa"/>
            <w:shd w:val="clear" w:color="auto" w:fill="auto"/>
            <w:noWrap/>
            <w:vAlign w:val="bottom"/>
            <w:hideMark/>
          </w:tcPr>
          <w:p w14:paraId="475B80D9" w14:textId="77777777" w:rsidR="0043027A" w:rsidRPr="00CC472A" w:rsidRDefault="0043027A" w:rsidP="00B6380E">
            <w:pPr>
              <w:autoSpaceDE w:val="0"/>
              <w:autoSpaceDN w:val="0"/>
              <w:adjustRightInd w:val="0"/>
              <w:jc w:val="right"/>
              <w:rPr>
                <w:rFonts w:cstheme="minorHAnsi"/>
              </w:rPr>
            </w:pPr>
            <w:r w:rsidRPr="00CC472A">
              <w:rPr>
                <w:rFonts w:cstheme="minorHAnsi"/>
              </w:rPr>
              <w:t>367</w:t>
            </w:r>
          </w:p>
        </w:tc>
        <w:tc>
          <w:tcPr>
            <w:tcW w:w="1052" w:type="dxa"/>
            <w:shd w:val="clear" w:color="auto" w:fill="auto"/>
            <w:noWrap/>
            <w:vAlign w:val="bottom"/>
            <w:hideMark/>
          </w:tcPr>
          <w:p w14:paraId="1C6AD469" w14:textId="77777777" w:rsidR="0043027A" w:rsidRPr="00CC472A" w:rsidRDefault="0043027A" w:rsidP="00B6380E">
            <w:pPr>
              <w:autoSpaceDE w:val="0"/>
              <w:autoSpaceDN w:val="0"/>
              <w:adjustRightInd w:val="0"/>
              <w:jc w:val="right"/>
              <w:rPr>
                <w:rFonts w:cstheme="minorHAnsi"/>
              </w:rPr>
            </w:pPr>
            <w:r w:rsidRPr="00CC472A">
              <w:rPr>
                <w:rFonts w:cstheme="minorHAnsi"/>
              </w:rPr>
              <w:t>341</w:t>
            </w:r>
          </w:p>
        </w:tc>
        <w:tc>
          <w:tcPr>
            <w:tcW w:w="1275" w:type="dxa"/>
            <w:shd w:val="clear" w:color="auto" w:fill="auto"/>
            <w:noWrap/>
            <w:vAlign w:val="bottom"/>
            <w:hideMark/>
          </w:tcPr>
          <w:p w14:paraId="49636FE0" w14:textId="77777777" w:rsidR="0043027A" w:rsidRPr="00CC472A" w:rsidRDefault="0043027A" w:rsidP="00B6380E">
            <w:pPr>
              <w:autoSpaceDE w:val="0"/>
              <w:autoSpaceDN w:val="0"/>
              <w:adjustRightInd w:val="0"/>
              <w:jc w:val="right"/>
              <w:rPr>
                <w:rFonts w:cstheme="minorHAnsi"/>
              </w:rPr>
            </w:pPr>
            <w:r w:rsidRPr="00CC472A">
              <w:rPr>
                <w:rFonts w:cstheme="minorHAnsi"/>
              </w:rPr>
              <w:t>335</w:t>
            </w:r>
          </w:p>
        </w:tc>
      </w:tr>
      <w:tr w:rsidR="0043027A" w:rsidRPr="00CC472A" w14:paraId="3046C188" w14:textId="77777777" w:rsidTr="0043027A">
        <w:trPr>
          <w:trHeight w:val="300"/>
        </w:trPr>
        <w:tc>
          <w:tcPr>
            <w:tcW w:w="3544" w:type="dxa"/>
            <w:shd w:val="clear" w:color="auto" w:fill="auto"/>
            <w:noWrap/>
            <w:vAlign w:val="bottom"/>
            <w:hideMark/>
          </w:tcPr>
          <w:p w14:paraId="3627092E"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Ukupan broj parcela</w:t>
            </w:r>
          </w:p>
        </w:tc>
        <w:tc>
          <w:tcPr>
            <w:tcW w:w="829" w:type="dxa"/>
            <w:shd w:val="clear" w:color="auto" w:fill="auto"/>
            <w:noWrap/>
            <w:vAlign w:val="bottom"/>
            <w:hideMark/>
          </w:tcPr>
          <w:p w14:paraId="12980B92" w14:textId="77777777" w:rsidR="0043027A" w:rsidRPr="00CC472A" w:rsidRDefault="0043027A" w:rsidP="00B6380E">
            <w:pPr>
              <w:autoSpaceDE w:val="0"/>
              <w:autoSpaceDN w:val="0"/>
              <w:adjustRightInd w:val="0"/>
              <w:jc w:val="right"/>
              <w:rPr>
                <w:rFonts w:cstheme="minorHAnsi"/>
              </w:rPr>
            </w:pPr>
            <w:r w:rsidRPr="00CC472A">
              <w:rPr>
                <w:rFonts w:cstheme="minorHAnsi"/>
              </w:rPr>
              <w:t>1.537</w:t>
            </w:r>
          </w:p>
        </w:tc>
        <w:tc>
          <w:tcPr>
            <w:tcW w:w="1052" w:type="dxa"/>
            <w:shd w:val="clear" w:color="auto" w:fill="auto"/>
            <w:noWrap/>
            <w:vAlign w:val="bottom"/>
            <w:hideMark/>
          </w:tcPr>
          <w:p w14:paraId="6E009C0E" w14:textId="77777777" w:rsidR="0043027A" w:rsidRPr="00CC472A" w:rsidRDefault="0043027A" w:rsidP="00B6380E">
            <w:pPr>
              <w:autoSpaceDE w:val="0"/>
              <w:autoSpaceDN w:val="0"/>
              <w:adjustRightInd w:val="0"/>
              <w:jc w:val="right"/>
              <w:rPr>
                <w:rFonts w:cstheme="minorHAnsi"/>
              </w:rPr>
            </w:pPr>
            <w:r w:rsidRPr="00CC472A">
              <w:rPr>
                <w:rFonts w:cstheme="minorHAnsi"/>
              </w:rPr>
              <w:t>1.560</w:t>
            </w:r>
          </w:p>
        </w:tc>
        <w:tc>
          <w:tcPr>
            <w:tcW w:w="1163" w:type="dxa"/>
            <w:shd w:val="clear" w:color="auto" w:fill="auto"/>
            <w:noWrap/>
            <w:vAlign w:val="bottom"/>
            <w:hideMark/>
          </w:tcPr>
          <w:p w14:paraId="286FB1E2" w14:textId="77777777" w:rsidR="0043027A" w:rsidRPr="00CC472A" w:rsidRDefault="0043027A" w:rsidP="00B6380E">
            <w:pPr>
              <w:autoSpaceDE w:val="0"/>
              <w:autoSpaceDN w:val="0"/>
              <w:adjustRightInd w:val="0"/>
              <w:jc w:val="right"/>
              <w:rPr>
                <w:rFonts w:cstheme="minorHAnsi"/>
              </w:rPr>
            </w:pPr>
            <w:r w:rsidRPr="00CC472A">
              <w:rPr>
                <w:rFonts w:cstheme="minorHAnsi"/>
              </w:rPr>
              <w:t>1.603</w:t>
            </w:r>
          </w:p>
        </w:tc>
        <w:tc>
          <w:tcPr>
            <w:tcW w:w="1052" w:type="dxa"/>
            <w:shd w:val="clear" w:color="auto" w:fill="auto"/>
            <w:noWrap/>
            <w:vAlign w:val="bottom"/>
            <w:hideMark/>
          </w:tcPr>
          <w:p w14:paraId="6007FB0C" w14:textId="77777777" w:rsidR="0043027A" w:rsidRPr="00CC472A" w:rsidRDefault="0043027A" w:rsidP="00B6380E">
            <w:pPr>
              <w:autoSpaceDE w:val="0"/>
              <w:autoSpaceDN w:val="0"/>
              <w:adjustRightInd w:val="0"/>
              <w:jc w:val="right"/>
              <w:rPr>
                <w:rFonts w:cstheme="minorHAnsi"/>
              </w:rPr>
            </w:pPr>
            <w:r w:rsidRPr="00CC472A">
              <w:rPr>
                <w:rFonts w:cstheme="minorHAnsi"/>
              </w:rPr>
              <w:t>1.635</w:t>
            </w:r>
          </w:p>
        </w:tc>
        <w:tc>
          <w:tcPr>
            <w:tcW w:w="1275" w:type="dxa"/>
            <w:shd w:val="clear" w:color="auto" w:fill="auto"/>
            <w:noWrap/>
            <w:vAlign w:val="bottom"/>
            <w:hideMark/>
          </w:tcPr>
          <w:p w14:paraId="2D36F44C" w14:textId="77777777" w:rsidR="0043027A" w:rsidRPr="00CC472A" w:rsidRDefault="0043027A" w:rsidP="00B6380E">
            <w:pPr>
              <w:autoSpaceDE w:val="0"/>
              <w:autoSpaceDN w:val="0"/>
              <w:adjustRightInd w:val="0"/>
              <w:jc w:val="right"/>
              <w:rPr>
                <w:rFonts w:cstheme="minorHAnsi"/>
              </w:rPr>
            </w:pPr>
            <w:r w:rsidRPr="00CC472A">
              <w:rPr>
                <w:rFonts w:cstheme="minorHAnsi"/>
              </w:rPr>
              <w:t>1.593</w:t>
            </w:r>
          </w:p>
        </w:tc>
      </w:tr>
      <w:tr w:rsidR="0043027A" w:rsidRPr="00CC472A" w14:paraId="6BBD6798" w14:textId="77777777" w:rsidTr="0043027A">
        <w:trPr>
          <w:trHeight w:val="300"/>
        </w:trPr>
        <w:tc>
          <w:tcPr>
            <w:tcW w:w="3544" w:type="dxa"/>
            <w:shd w:val="clear" w:color="auto" w:fill="auto"/>
            <w:noWrap/>
            <w:vAlign w:val="bottom"/>
            <w:hideMark/>
          </w:tcPr>
          <w:p w14:paraId="257B418B"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 xml:space="preserve"> ha po parceli</w:t>
            </w:r>
          </w:p>
        </w:tc>
        <w:tc>
          <w:tcPr>
            <w:tcW w:w="829" w:type="dxa"/>
            <w:shd w:val="clear" w:color="auto" w:fill="auto"/>
            <w:noWrap/>
            <w:vAlign w:val="bottom"/>
            <w:hideMark/>
          </w:tcPr>
          <w:p w14:paraId="048E41C0" w14:textId="77777777" w:rsidR="0043027A" w:rsidRPr="00CC472A" w:rsidRDefault="0043027A" w:rsidP="00B6380E">
            <w:pPr>
              <w:autoSpaceDE w:val="0"/>
              <w:autoSpaceDN w:val="0"/>
              <w:adjustRightInd w:val="0"/>
              <w:jc w:val="right"/>
              <w:rPr>
                <w:rFonts w:cstheme="minorHAnsi"/>
              </w:rPr>
            </w:pPr>
            <w:r w:rsidRPr="00CC472A">
              <w:rPr>
                <w:rFonts w:cstheme="minorHAnsi"/>
              </w:rPr>
              <w:t>0,23</w:t>
            </w:r>
          </w:p>
        </w:tc>
        <w:tc>
          <w:tcPr>
            <w:tcW w:w="1052" w:type="dxa"/>
            <w:shd w:val="clear" w:color="auto" w:fill="auto"/>
            <w:noWrap/>
            <w:vAlign w:val="bottom"/>
            <w:hideMark/>
          </w:tcPr>
          <w:p w14:paraId="607D0477" w14:textId="77777777" w:rsidR="0043027A" w:rsidRPr="00CC472A" w:rsidRDefault="0043027A" w:rsidP="00B6380E">
            <w:pPr>
              <w:autoSpaceDE w:val="0"/>
              <w:autoSpaceDN w:val="0"/>
              <w:adjustRightInd w:val="0"/>
              <w:jc w:val="right"/>
              <w:rPr>
                <w:rFonts w:cstheme="minorHAnsi"/>
              </w:rPr>
            </w:pPr>
            <w:r w:rsidRPr="00CC472A">
              <w:rPr>
                <w:rFonts w:cstheme="minorHAnsi"/>
              </w:rPr>
              <w:t>0,23</w:t>
            </w:r>
          </w:p>
        </w:tc>
        <w:tc>
          <w:tcPr>
            <w:tcW w:w="1163" w:type="dxa"/>
            <w:shd w:val="clear" w:color="auto" w:fill="auto"/>
            <w:noWrap/>
            <w:vAlign w:val="bottom"/>
            <w:hideMark/>
          </w:tcPr>
          <w:p w14:paraId="37213F65" w14:textId="77777777" w:rsidR="0043027A" w:rsidRPr="00CC472A" w:rsidRDefault="0043027A" w:rsidP="00B6380E">
            <w:pPr>
              <w:autoSpaceDE w:val="0"/>
              <w:autoSpaceDN w:val="0"/>
              <w:adjustRightInd w:val="0"/>
              <w:jc w:val="right"/>
              <w:rPr>
                <w:rFonts w:cstheme="minorHAnsi"/>
              </w:rPr>
            </w:pPr>
            <w:r w:rsidRPr="00CC472A">
              <w:rPr>
                <w:rFonts w:cstheme="minorHAnsi"/>
              </w:rPr>
              <w:t>0,23</w:t>
            </w:r>
          </w:p>
        </w:tc>
        <w:tc>
          <w:tcPr>
            <w:tcW w:w="1052" w:type="dxa"/>
            <w:shd w:val="clear" w:color="auto" w:fill="auto"/>
            <w:noWrap/>
            <w:vAlign w:val="bottom"/>
            <w:hideMark/>
          </w:tcPr>
          <w:p w14:paraId="1189CA54" w14:textId="77777777" w:rsidR="0043027A" w:rsidRPr="00CC472A" w:rsidRDefault="0043027A" w:rsidP="00B6380E">
            <w:pPr>
              <w:autoSpaceDE w:val="0"/>
              <w:autoSpaceDN w:val="0"/>
              <w:adjustRightInd w:val="0"/>
              <w:jc w:val="right"/>
              <w:rPr>
                <w:rFonts w:cstheme="minorHAnsi"/>
              </w:rPr>
            </w:pPr>
            <w:r w:rsidRPr="00CC472A">
              <w:rPr>
                <w:rFonts w:cstheme="minorHAnsi"/>
              </w:rPr>
              <w:t>0,21</w:t>
            </w:r>
          </w:p>
        </w:tc>
        <w:tc>
          <w:tcPr>
            <w:tcW w:w="1275" w:type="dxa"/>
            <w:shd w:val="clear" w:color="auto" w:fill="auto"/>
            <w:noWrap/>
            <w:vAlign w:val="bottom"/>
            <w:hideMark/>
          </w:tcPr>
          <w:p w14:paraId="6E23BAAD" w14:textId="77777777" w:rsidR="0043027A" w:rsidRPr="00CC472A" w:rsidRDefault="0043027A" w:rsidP="00B6380E">
            <w:pPr>
              <w:autoSpaceDE w:val="0"/>
              <w:autoSpaceDN w:val="0"/>
              <w:adjustRightInd w:val="0"/>
              <w:jc w:val="right"/>
              <w:rPr>
                <w:rFonts w:cstheme="minorHAnsi"/>
              </w:rPr>
            </w:pPr>
            <w:r w:rsidRPr="00CC472A">
              <w:rPr>
                <w:rFonts w:cstheme="minorHAnsi"/>
              </w:rPr>
              <w:t>0,21</w:t>
            </w:r>
          </w:p>
        </w:tc>
      </w:tr>
    </w:tbl>
    <w:p w14:paraId="5C3C3006" w14:textId="77777777" w:rsidR="0043027A" w:rsidRPr="0070120D" w:rsidRDefault="0043027A" w:rsidP="00B6380E">
      <w:pPr>
        <w:autoSpaceDE w:val="0"/>
        <w:autoSpaceDN w:val="0"/>
        <w:adjustRightInd w:val="0"/>
        <w:rPr>
          <w:rFonts w:cstheme="minorHAnsi"/>
          <w:sz w:val="20"/>
          <w:szCs w:val="20"/>
        </w:rPr>
      </w:pPr>
      <w:r w:rsidRPr="0070120D">
        <w:rPr>
          <w:rFonts w:cstheme="minorHAnsi"/>
          <w:sz w:val="20"/>
          <w:szCs w:val="20"/>
        </w:rPr>
        <w:t xml:space="preserve">Izvor: Prema podacima APPRRR, Upisnici i registri, </w:t>
      </w:r>
      <w:hyperlink r:id="rId28" w:history="1">
        <w:r w:rsidRPr="0070120D">
          <w:rPr>
            <w:rStyle w:val="Hiperveza"/>
            <w:rFonts w:cstheme="minorHAnsi"/>
            <w:sz w:val="20"/>
            <w:szCs w:val="20"/>
          </w:rPr>
          <w:t>https://www.apprrr.hr/arkod/</w:t>
        </w:r>
      </w:hyperlink>
      <w:r w:rsidRPr="0070120D">
        <w:rPr>
          <w:rFonts w:cstheme="minorHAnsi"/>
          <w:sz w:val="20"/>
          <w:szCs w:val="20"/>
        </w:rPr>
        <w:t>.</w:t>
      </w:r>
    </w:p>
    <w:p w14:paraId="0C0B2F20" w14:textId="77777777" w:rsidR="0043027A" w:rsidRPr="00CC472A" w:rsidRDefault="0043027A" w:rsidP="00B6380E">
      <w:pPr>
        <w:autoSpaceDE w:val="0"/>
        <w:autoSpaceDN w:val="0"/>
        <w:adjustRightInd w:val="0"/>
        <w:rPr>
          <w:rFonts w:cstheme="minorHAnsi"/>
        </w:rPr>
      </w:pPr>
    </w:p>
    <w:p w14:paraId="241B830B" w14:textId="2BFA9181" w:rsidR="0043027A" w:rsidRPr="00CC472A" w:rsidRDefault="0043027A" w:rsidP="00B6380E">
      <w:pPr>
        <w:autoSpaceDE w:val="0"/>
        <w:autoSpaceDN w:val="0"/>
        <w:adjustRightInd w:val="0"/>
        <w:rPr>
          <w:rFonts w:cstheme="minorHAnsi"/>
        </w:rPr>
      </w:pPr>
      <w:r w:rsidRPr="00CC472A">
        <w:rPr>
          <w:rFonts w:cstheme="minorHAnsi"/>
        </w:rPr>
        <w:t xml:space="preserve">Najviše je površina na područjima naselja Sali (170,28 ha), Žman (66,34 ha) i Zaglav (25,93 ha) </w:t>
      </w:r>
      <w:r w:rsidRPr="00696BE9">
        <w:rPr>
          <w:rFonts w:cstheme="minorHAnsi"/>
        </w:rPr>
        <w:t>(Tablica u prilogu).</w:t>
      </w:r>
      <w:r w:rsidRPr="00CC472A">
        <w:rPr>
          <w:rFonts w:cstheme="minorHAnsi"/>
        </w:rPr>
        <w:t xml:space="preserve"> Broj parcela se tijekom razdoblja 2016.-2020. mijenjao između 1.537 i 1.635, a prosječna površina jedne parcele između 0,21 i 0,23 ha. S obzirom na vrstu uporabe, najveći dio poljoprivrednih korištenih površina jest pod maslinama i krškim pašnjacima. Pojedinačni udio svih ostalih vrsta uporabe jest manji od </w:t>
      </w:r>
      <w:r w:rsidRPr="00B975F5">
        <w:rPr>
          <w:rFonts w:cstheme="minorHAnsi"/>
        </w:rPr>
        <w:t xml:space="preserve">10% </w:t>
      </w:r>
      <w:r w:rsidRPr="00784855">
        <w:rPr>
          <w:rFonts w:cstheme="minorHAnsi"/>
        </w:rPr>
        <w:t>(</w:t>
      </w:r>
      <w:r w:rsidR="00784855">
        <w:rPr>
          <w:rFonts w:cstheme="minorHAnsi"/>
        </w:rPr>
        <w:t>Slika</w:t>
      </w:r>
      <w:r w:rsidR="00784855" w:rsidRPr="00784855">
        <w:rPr>
          <w:rFonts w:cstheme="minorHAnsi"/>
        </w:rPr>
        <w:t xml:space="preserve"> </w:t>
      </w:r>
      <w:r w:rsidR="00B975F5" w:rsidRPr="00784855">
        <w:rPr>
          <w:rFonts w:cstheme="minorHAnsi"/>
        </w:rPr>
        <w:t>7</w:t>
      </w:r>
      <w:r w:rsidRPr="00784855">
        <w:rPr>
          <w:rFonts w:cstheme="minorHAnsi"/>
        </w:rPr>
        <w:t>)</w:t>
      </w:r>
      <w:r w:rsidRPr="00B975F5">
        <w:rPr>
          <w:rFonts w:cstheme="minorHAnsi"/>
        </w:rPr>
        <w:t>.</w:t>
      </w:r>
      <w:r w:rsidRPr="00CC472A">
        <w:rPr>
          <w:rFonts w:cstheme="minorHAnsi"/>
        </w:rPr>
        <w:t xml:space="preserve"> </w:t>
      </w:r>
    </w:p>
    <w:p w14:paraId="78745143" w14:textId="77777777" w:rsidR="0043027A" w:rsidRPr="00CC472A" w:rsidRDefault="0043027A" w:rsidP="00B6380E">
      <w:pPr>
        <w:autoSpaceDE w:val="0"/>
        <w:autoSpaceDN w:val="0"/>
        <w:adjustRightInd w:val="0"/>
        <w:rPr>
          <w:rFonts w:cstheme="minorHAnsi"/>
        </w:rPr>
      </w:pPr>
    </w:p>
    <w:p w14:paraId="3E95F2D5" w14:textId="77777777" w:rsidR="0043027A" w:rsidRPr="00CC472A" w:rsidRDefault="0043027A" w:rsidP="00B6380E">
      <w:pPr>
        <w:autoSpaceDE w:val="0"/>
        <w:autoSpaceDN w:val="0"/>
        <w:adjustRightInd w:val="0"/>
        <w:rPr>
          <w:rFonts w:cstheme="minorHAnsi"/>
        </w:rPr>
      </w:pPr>
      <w:r w:rsidRPr="00CC472A">
        <w:rPr>
          <w:noProof/>
          <w:lang w:eastAsia="hr-HR"/>
        </w:rPr>
        <w:lastRenderedPageBreak/>
        <w:drawing>
          <wp:inline distT="0" distB="0" distL="0" distR="0" wp14:anchorId="2AB82859" wp14:editId="75F0B732">
            <wp:extent cx="4572000" cy="3162300"/>
            <wp:effectExtent l="0" t="0" r="0" b="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91A6C1" w14:textId="43133BA8" w:rsidR="0043027A" w:rsidRPr="00CC472A" w:rsidRDefault="00C46CFD" w:rsidP="00154AB8">
      <w:pPr>
        <w:pStyle w:val="Naslovslike"/>
      </w:pPr>
      <w:bookmarkStart w:id="25" w:name="_Toc94518727"/>
      <w:r w:rsidRPr="00154AB8">
        <w:t xml:space="preserve">Slika </w:t>
      </w:r>
      <w:r w:rsidR="0038230E">
        <w:fldChar w:fldCharType="begin"/>
      </w:r>
      <w:r w:rsidR="0038230E">
        <w:instrText xml:space="preserve"> SEQ slika \* MERGEFORMAT </w:instrText>
      </w:r>
      <w:r w:rsidR="0038230E">
        <w:fldChar w:fldCharType="separate"/>
      </w:r>
      <w:r w:rsidR="0042130C">
        <w:rPr>
          <w:noProof/>
        </w:rPr>
        <w:t>7</w:t>
      </w:r>
      <w:r w:rsidR="0038230E">
        <w:fldChar w:fldCharType="end"/>
      </w:r>
      <w:r w:rsidRPr="00154AB8">
        <w:t xml:space="preserve">. </w:t>
      </w:r>
      <w:r w:rsidR="0043027A" w:rsidRPr="00154AB8">
        <w:t>Površine prema vrsti uporabe poljoprivrednog zemljišta za Općinu Sali u ARKOD-u, 31.12.2020.</w:t>
      </w:r>
      <w:r w:rsidR="0043027A" w:rsidRPr="00CC472A">
        <w:t xml:space="preserve"> (u hektarima)</w:t>
      </w:r>
      <w:bookmarkEnd w:id="25"/>
    </w:p>
    <w:p w14:paraId="03B6F7A2" w14:textId="77777777" w:rsidR="0043027A" w:rsidRPr="0070120D" w:rsidRDefault="0043027A" w:rsidP="00B6380E">
      <w:pPr>
        <w:autoSpaceDE w:val="0"/>
        <w:autoSpaceDN w:val="0"/>
        <w:adjustRightInd w:val="0"/>
        <w:rPr>
          <w:rFonts w:cstheme="minorHAnsi"/>
          <w:sz w:val="20"/>
          <w:szCs w:val="20"/>
        </w:rPr>
      </w:pPr>
      <w:r w:rsidRPr="0070120D">
        <w:rPr>
          <w:rFonts w:cstheme="minorHAnsi"/>
          <w:sz w:val="20"/>
          <w:szCs w:val="20"/>
        </w:rPr>
        <w:t xml:space="preserve">Izvor: Prema podacima APPRRR, Upisnici i registri, </w:t>
      </w:r>
      <w:hyperlink r:id="rId30" w:history="1">
        <w:r w:rsidRPr="0070120D">
          <w:rPr>
            <w:sz w:val="20"/>
            <w:szCs w:val="20"/>
          </w:rPr>
          <w:t>https://www.apprrr.hr/arkod/</w:t>
        </w:r>
      </w:hyperlink>
      <w:r w:rsidRPr="0070120D">
        <w:rPr>
          <w:rFonts w:cstheme="minorHAnsi"/>
          <w:sz w:val="20"/>
          <w:szCs w:val="20"/>
        </w:rPr>
        <w:t>.</w:t>
      </w:r>
    </w:p>
    <w:p w14:paraId="1D46BA33" w14:textId="77777777" w:rsidR="0043027A" w:rsidRPr="00CC472A" w:rsidRDefault="0043027A" w:rsidP="00B6380E">
      <w:pPr>
        <w:autoSpaceDE w:val="0"/>
        <w:autoSpaceDN w:val="0"/>
        <w:adjustRightInd w:val="0"/>
        <w:rPr>
          <w:rFonts w:cstheme="minorHAnsi"/>
        </w:rPr>
      </w:pPr>
    </w:p>
    <w:p w14:paraId="3D6200C8" w14:textId="77777777" w:rsidR="0043027A" w:rsidRPr="00CC472A" w:rsidRDefault="0043027A" w:rsidP="00B6380E">
      <w:pPr>
        <w:autoSpaceDE w:val="0"/>
        <w:autoSpaceDN w:val="0"/>
        <w:adjustRightInd w:val="0"/>
        <w:rPr>
          <w:rFonts w:cstheme="minorHAnsi"/>
        </w:rPr>
      </w:pPr>
      <w:r w:rsidRPr="00CC472A">
        <w:rPr>
          <w:rFonts w:cstheme="minorHAnsi"/>
        </w:rPr>
        <w:t>Podaci iz sustava AGRONET, kojim također upravlja APPRRR, daju nam uvid u strukturu sjetve, odnosno, korištenja obradivih površina po kulturama. U AGRONETU se podaci formiraju na temelju jedinstvenih zahtjeva poljoprivrednih gospodarstava za potpore. U Općinu Sali je 2020. godine bilo zabilježeno ukupno 263,15 ha pod konvencionalnom i 28,79 ha pod ekološkom poljoprivrednom proizvodnjom. Ukupne površine pod konvencionalnom proizvodnjom smanjene su u razdoblju 2017.-2020. za 16 ha ili 5,72%.</w:t>
      </w:r>
    </w:p>
    <w:p w14:paraId="73C4D2B8" w14:textId="77777777" w:rsidR="0043027A" w:rsidRPr="00CC472A" w:rsidRDefault="0043027A" w:rsidP="00B6380E">
      <w:pPr>
        <w:autoSpaceDE w:val="0"/>
        <w:autoSpaceDN w:val="0"/>
        <w:adjustRightInd w:val="0"/>
        <w:rPr>
          <w:rFonts w:cstheme="minorHAnsi"/>
        </w:rPr>
      </w:pPr>
    </w:p>
    <w:p w14:paraId="60D4C36B" w14:textId="7FAFF07D" w:rsidR="0043027A" w:rsidRPr="00CC472A" w:rsidRDefault="00C46CFD" w:rsidP="007B04CA">
      <w:pPr>
        <w:pStyle w:val="Naslovtablice"/>
      </w:pPr>
      <w:bookmarkStart w:id="26" w:name="_Toc94518429"/>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10</w:t>
      </w:r>
      <w:r w:rsidR="0038230E">
        <w:rPr>
          <w:noProof/>
        </w:rPr>
        <w:fldChar w:fldCharType="end"/>
      </w:r>
      <w:r w:rsidRPr="007B04CA">
        <w:t xml:space="preserve">. </w:t>
      </w:r>
      <w:r w:rsidR="0043027A" w:rsidRPr="00CC472A">
        <w:t>Korištene površine prema jedinstvenim zahtjevima za potporu, AGRONET, 2017.-2020.</w:t>
      </w:r>
      <w:bookmarkEnd w:id="26"/>
      <w:r w:rsidR="0043027A" w:rsidRPr="00CC472A">
        <w:t xml:space="preserve"> </w:t>
      </w:r>
    </w:p>
    <w:tbl>
      <w:tblPr>
        <w:tblW w:w="7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52"/>
        <w:gridCol w:w="1052"/>
        <w:gridCol w:w="1052"/>
        <w:gridCol w:w="1052"/>
      </w:tblGrid>
      <w:tr w:rsidR="0043027A" w:rsidRPr="00CC472A" w14:paraId="561FEC80" w14:textId="77777777" w:rsidTr="0043027A">
        <w:trPr>
          <w:trHeight w:val="600"/>
        </w:trPr>
        <w:tc>
          <w:tcPr>
            <w:tcW w:w="3397" w:type="dxa"/>
            <w:shd w:val="clear" w:color="auto" w:fill="auto"/>
            <w:noWrap/>
            <w:vAlign w:val="bottom"/>
            <w:hideMark/>
          </w:tcPr>
          <w:p w14:paraId="5D59D356" w14:textId="77777777" w:rsidR="0043027A" w:rsidRPr="00CC472A" w:rsidRDefault="0043027A" w:rsidP="00B6380E">
            <w:pPr>
              <w:autoSpaceDE w:val="0"/>
              <w:autoSpaceDN w:val="0"/>
              <w:adjustRightInd w:val="0"/>
              <w:rPr>
                <w:rFonts w:cstheme="minorHAnsi"/>
              </w:rPr>
            </w:pPr>
            <w:r w:rsidRPr="00CC472A">
              <w:rPr>
                <w:rFonts w:cstheme="minorHAnsi"/>
              </w:rPr>
              <w:t>Opis</w:t>
            </w:r>
          </w:p>
        </w:tc>
        <w:tc>
          <w:tcPr>
            <w:tcW w:w="1052" w:type="dxa"/>
            <w:shd w:val="clear" w:color="auto" w:fill="auto"/>
            <w:noWrap/>
            <w:vAlign w:val="bottom"/>
            <w:hideMark/>
          </w:tcPr>
          <w:p w14:paraId="5A0D608F" w14:textId="77777777" w:rsidR="0043027A" w:rsidRPr="00CC472A" w:rsidRDefault="0043027A" w:rsidP="00B6380E">
            <w:pPr>
              <w:autoSpaceDE w:val="0"/>
              <w:autoSpaceDN w:val="0"/>
              <w:adjustRightInd w:val="0"/>
              <w:jc w:val="right"/>
              <w:rPr>
                <w:rFonts w:cstheme="minorHAnsi"/>
              </w:rPr>
            </w:pPr>
            <w:r w:rsidRPr="00CC472A">
              <w:rPr>
                <w:rFonts w:cstheme="minorHAnsi"/>
              </w:rPr>
              <w:t>2020</w:t>
            </w:r>
          </w:p>
        </w:tc>
        <w:tc>
          <w:tcPr>
            <w:tcW w:w="1052" w:type="dxa"/>
            <w:shd w:val="clear" w:color="auto" w:fill="auto"/>
            <w:noWrap/>
            <w:vAlign w:val="bottom"/>
            <w:hideMark/>
          </w:tcPr>
          <w:p w14:paraId="4E3E3161" w14:textId="77777777" w:rsidR="0043027A" w:rsidRPr="00CC472A" w:rsidRDefault="0043027A" w:rsidP="00B6380E">
            <w:pPr>
              <w:autoSpaceDE w:val="0"/>
              <w:autoSpaceDN w:val="0"/>
              <w:adjustRightInd w:val="0"/>
              <w:rPr>
                <w:rFonts w:cstheme="minorHAnsi"/>
              </w:rPr>
            </w:pPr>
            <w:r w:rsidRPr="00CC472A">
              <w:rPr>
                <w:rFonts w:cstheme="minorHAnsi"/>
              </w:rPr>
              <w:t>2019.</w:t>
            </w:r>
          </w:p>
        </w:tc>
        <w:tc>
          <w:tcPr>
            <w:tcW w:w="1052" w:type="dxa"/>
            <w:shd w:val="clear" w:color="auto" w:fill="auto"/>
            <w:noWrap/>
            <w:vAlign w:val="bottom"/>
            <w:hideMark/>
          </w:tcPr>
          <w:p w14:paraId="42F93180" w14:textId="77777777" w:rsidR="0043027A" w:rsidRPr="00CC472A" w:rsidRDefault="0043027A" w:rsidP="00B6380E">
            <w:pPr>
              <w:autoSpaceDE w:val="0"/>
              <w:autoSpaceDN w:val="0"/>
              <w:adjustRightInd w:val="0"/>
              <w:rPr>
                <w:rFonts w:cstheme="minorHAnsi"/>
              </w:rPr>
            </w:pPr>
            <w:r w:rsidRPr="00CC472A">
              <w:rPr>
                <w:rFonts w:cstheme="minorHAnsi"/>
              </w:rPr>
              <w:t>2018.</w:t>
            </w:r>
          </w:p>
        </w:tc>
        <w:tc>
          <w:tcPr>
            <w:tcW w:w="1052" w:type="dxa"/>
            <w:shd w:val="clear" w:color="auto" w:fill="auto"/>
            <w:noWrap/>
            <w:vAlign w:val="bottom"/>
            <w:hideMark/>
          </w:tcPr>
          <w:p w14:paraId="6CECDE7A" w14:textId="77777777" w:rsidR="0043027A" w:rsidRPr="00CC472A" w:rsidRDefault="0043027A" w:rsidP="00B6380E">
            <w:pPr>
              <w:autoSpaceDE w:val="0"/>
              <w:autoSpaceDN w:val="0"/>
              <w:adjustRightInd w:val="0"/>
              <w:rPr>
                <w:rFonts w:cstheme="minorHAnsi"/>
              </w:rPr>
            </w:pPr>
            <w:r w:rsidRPr="00CC472A">
              <w:rPr>
                <w:rFonts w:cstheme="minorHAnsi"/>
              </w:rPr>
              <w:t>2017.</w:t>
            </w:r>
          </w:p>
        </w:tc>
      </w:tr>
      <w:tr w:rsidR="0043027A" w:rsidRPr="00CC472A" w14:paraId="2D7538ED" w14:textId="77777777" w:rsidTr="0043027A">
        <w:trPr>
          <w:trHeight w:val="300"/>
        </w:trPr>
        <w:tc>
          <w:tcPr>
            <w:tcW w:w="3397" w:type="dxa"/>
            <w:shd w:val="clear" w:color="auto" w:fill="auto"/>
            <w:noWrap/>
            <w:vAlign w:val="bottom"/>
            <w:hideMark/>
          </w:tcPr>
          <w:p w14:paraId="21C0BFD8" w14:textId="77777777" w:rsidR="0043027A" w:rsidRPr="00CC472A" w:rsidRDefault="0043027A" w:rsidP="00B6380E">
            <w:pPr>
              <w:autoSpaceDE w:val="0"/>
              <w:autoSpaceDN w:val="0"/>
              <w:adjustRightInd w:val="0"/>
              <w:rPr>
                <w:rFonts w:cstheme="minorHAnsi"/>
              </w:rPr>
            </w:pPr>
            <w:r w:rsidRPr="00CC472A">
              <w:rPr>
                <w:rFonts w:cstheme="minorHAnsi"/>
              </w:rPr>
              <w:t>Konvencionalna poljoprivreda</w:t>
            </w:r>
          </w:p>
        </w:tc>
        <w:tc>
          <w:tcPr>
            <w:tcW w:w="1052" w:type="dxa"/>
            <w:shd w:val="clear" w:color="auto" w:fill="auto"/>
            <w:noWrap/>
            <w:vAlign w:val="bottom"/>
            <w:hideMark/>
          </w:tcPr>
          <w:p w14:paraId="7A8C9709"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263,15</w:t>
            </w:r>
          </w:p>
        </w:tc>
        <w:tc>
          <w:tcPr>
            <w:tcW w:w="1052" w:type="dxa"/>
            <w:shd w:val="clear" w:color="auto" w:fill="auto"/>
            <w:noWrap/>
            <w:vAlign w:val="bottom"/>
            <w:hideMark/>
          </w:tcPr>
          <w:p w14:paraId="7E8B1EBD" w14:textId="77777777" w:rsidR="0043027A" w:rsidRPr="00CC472A" w:rsidRDefault="0043027A" w:rsidP="00B6380E">
            <w:pPr>
              <w:jc w:val="right"/>
              <w:rPr>
                <w:rFonts w:ascii="Calibri" w:hAnsi="Calibri" w:cs="Calibri"/>
                <w:bCs/>
                <w:color w:val="000000"/>
              </w:rPr>
            </w:pPr>
            <w:r w:rsidRPr="00CC472A">
              <w:rPr>
                <w:rFonts w:ascii="Calibri" w:hAnsi="Calibri" w:cs="Calibri"/>
                <w:bCs/>
                <w:color w:val="000000"/>
              </w:rPr>
              <w:t>249,30</w:t>
            </w:r>
          </w:p>
        </w:tc>
        <w:tc>
          <w:tcPr>
            <w:tcW w:w="1052" w:type="dxa"/>
            <w:shd w:val="clear" w:color="auto" w:fill="auto"/>
            <w:noWrap/>
            <w:vAlign w:val="bottom"/>
            <w:hideMark/>
          </w:tcPr>
          <w:p w14:paraId="3A273D36"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278,80</w:t>
            </w:r>
          </w:p>
        </w:tc>
        <w:tc>
          <w:tcPr>
            <w:tcW w:w="1052" w:type="dxa"/>
            <w:shd w:val="clear" w:color="auto" w:fill="auto"/>
            <w:noWrap/>
            <w:vAlign w:val="bottom"/>
            <w:hideMark/>
          </w:tcPr>
          <w:p w14:paraId="0E640089"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279,13</w:t>
            </w:r>
          </w:p>
        </w:tc>
      </w:tr>
      <w:tr w:rsidR="0043027A" w:rsidRPr="00CC472A" w14:paraId="70A0BC9B" w14:textId="77777777" w:rsidTr="0043027A">
        <w:trPr>
          <w:trHeight w:val="300"/>
        </w:trPr>
        <w:tc>
          <w:tcPr>
            <w:tcW w:w="3397" w:type="dxa"/>
            <w:shd w:val="clear" w:color="auto" w:fill="auto"/>
            <w:noWrap/>
            <w:vAlign w:val="bottom"/>
            <w:hideMark/>
          </w:tcPr>
          <w:p w14:paraId="05159592" w14:textId="77777777" w:rsidR="0043027A" w:rsidRPr="00CC472A" w:rsidRDefault="0043027A" w:rsidP="00B6380E">
            <w:pPr>
              <w:autoSpaceDE w:val="0"/>
              <w:autoSpaceDN w:val="0"/>
              <w:adjustRightInd w:val="0"/>
              <w:rPr>
                <w:rFonts w:cstheme="minorHAnsi"/>
              </w:rPr>
            </w:pPr>
            <w:r w:rsidRPr="00CC472A">
              <w:rPr>
                <w:rFonts w:cstheme="minorHAnsi"/>
              </w:rPr>
              <w:t xml:space="preserve"> - prosjek, tražena površina</w:t>
            </w:r>
          </w:p>
        </w:tc>
        <w:tc>
          <w:tcPr>
            <w:tcW w:w="1052" w:type="dxa"/>
            <w:shd w:val="clear" w:color="auto" w:fill="auto"/>
            <w:noWrap/>
            <w:vAlign w:val="bottom"/>
            <w:hideMark/>
          </w:tcPr>
          <w:p w14:paraId="2817C1BB"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4,46</w:t>
            </w:r>
          </w:p>
        </w:tc>
        <w:tc>
          <w:tcPr>
            <w:tcW w:w="1052" w:type="dxa"/>
            <w:shd w:val="clear" w:color="auto" w:fill="auto"/>
            <w:noWrap/>
            <w:vAlign w:val="bottom"/>
            <w:hideMark/>
          </w:tcPr>
          <w:p w14:paraId="326FE58C"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5,09</w:t>
            </w:r>
          </w:p>
        </w:tc>
        <w:tc>
          <w:tcPr>
            <w:tcW w:w="1052" w:type="dxa"/>
            <w:shd w:val="clear" w:color="auto" w:fill="auto"/>
            <w:noWrap/>
            <w:vAlign w:val="bottom"/>
            <w:hideMark/>
          </w:tcPr>
          <w:p w14:paraId="09C5F1B2"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5,93</w:t>
            </w:r>
          </w:p>
        </w:tc>
        <w:tc>
          <w:tcPr>
            <w:tcW w:w="1052" w:type="dxa"/>
            <w:shd w:val="clear" w:color="auto" w:fill="auto"/>
            <w:noWrap/>
            <w:vAlign w:val="bottom"/>
            <w:hideMark/>
          </w:tcPr>
          <w:p w14:paraId="09D5F83C"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6,07</w:t>
            </w:r>
          </w:p>
        </w:tc>
      </w:tr>
      <w:tr w:rsidR="0043027A" w:rsidRPr="00CC472A" w14:paraId="6E5B8D58" w14:textId="77777777" w:rsidTr="0043027A">
        <w:trPr>
          <w:trHeight w:val="300"/>
        </w:trPr>
        <w:tc>
          <w:tcPr>
            <w:tcW w:w="3397" w:type="dxa"/>
            <w:shd w:val="clear" w:color="auto" w:fill="auto"/>
            <w:noWrap/>
            <w:vAlign w:val="bottom"/>
            <w:hideMark/>
          </w:tcPr>
          <w:p w14:paraId="617089F5" w14:textId="77777777" w:rsidR="0043027A" w:rsidRPr="00CC472A" w:rsidRDefault="0043027A" w:rsidP="00B6380E">
            <w:pPr>
              <w:autoSpaceDE w:val="0"/>
              <w:autoSpaceDN w:val="0"/>
              <w:adjustRightInd w:val="0"/>
              <w:rPr>
                <w:rFonts w:cstheme="minorHAnsi"/>
              </w:rPr>
            </w:pPr>
            <w:r w:rsidRPr="00CC472A">
              <w:rPr>
                <w:rFonts w:cstheme="minorHAnsi"/>
              </w:rPr>
              <w:t>Ekološka poljoprivreda</w:t>
            </w:r>
          </w:p>
        </w:tc>
        <w:tc>
          <w:tcPr>
            <w:tcW w:w="1052" w:type="dxa"/>
            <w:shd w:val="clear" w:color="auto" w:fill="auto"/>
            <w:noWrap/>
            <w:vAlign w:val="bottom"/>
            <w:hideMark/>
          </w:tcPr>
          <w:p w14:paraId="35695B63"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28,79</w:t>
            </w:r>
          </w:p>
        </w:tc>
        <w:tc>
          <w:tcPr>
            <w:tcW w:w="1052" w:type="dxa"/>
            <w:shd w:val="clear" w:color="auto" w:fill="auto"/>
            <w:noWrap/>
            <w:vAlign w:val="bottom"/>
            <w:hideMark/>
          </w:tcPr>
          <w:p w14:paraId="25E3C793"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15,02</w:t>
            </w:r>
          </w:p>
        </w:tc>
        <w:tc>
          <w:tcPr>
            <w:tcW w:w="1052" w:type="dxa"/>
            <w:shd w:val="clear" w:color="auto" w:fill="auto"/>
            <w:noWrap/>
            <w:vAlign w:val="bottom"/>
            <w:hideMark/>
          </w:tcPr>
          <w:p w14:paraId="2E6C0761"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50,19</w:t>
            </w:r>
          </w:p>
        </w:tc>
        <w:tc>
          <w:tcPr>
            <w:tcW w:w="1052" w:type="dxa"/>
            <w:shd w:val="clear" w:color="auto" w:fill="auto"/>
            <w:noWrap/>
            <w:vAlign w:val="bottom"/>
            <w:hideMark/>
          </w:tcPr>
          <w:p w14:paraId="0163D7D4" w14:textId="77777777" w:rsidR="0043027A" w:rsidRPr="00CC472A" w:rsidRDefault="0043027A" w:rsidP="0043027A">
            <w:pPr>
              <w:jc w:val="right"/>
              <w:rPr>
                <w:rFonts w:ascii="Calibri" w:hAnsi="Calibri" w:cs="Calibri"/>
                <w:color w:val="000000"/>
              </w:rPr>
            </w:pPr>
          </w:p>
        </w:tc>
      </w:tr>
      <w:tr w:rsidR="0043027A" w:rsidRPr="00CC472A" w14:paraId="732FB194" w14:textId="77777777" w:rsidTr="0043027A">
        <w:trPr>
          <w:trHeight w:val="300"/>
        </w:trPr>
        <w:tc>
          <w:tcPr>
            <w:tcW w:w="3397" w:type="dxa"/>
            <w:shd w:val="clear" w:color="auto" w:fill="auto"/>
            <w:noWrap/>
            <w:vAlign w:val="bottom"/>
            <w:hideMark/>
          </w:tcPr>
          <w:p w14:paraId="494A650D" w14:textId="77777777" w:rsidR="0043027A" w:rsidRPr="00CC472A" w:rsidRDefault="0043027A" w:rsidP="00B6380E">
            <w:pPr>
              <w:autoSpaceDE w:val="0"/>
              <w:autoSpaceDN w:val="0"/>
              <w:adjustRightInd w:val="0"/>
              <w:rPr>
                <w:rFonts w:cstheme="minorHAnsi"/>
              </w:rPr>
            </w:pPr>
            <w:r w:rsidRPr="00CC472A">
              <w:rPr>
                <w:rFonts w:cstheme="minorHAnsi"/>
              </w:rPr>
              <w:t>- prosjek površina po zahtjevu</w:t>
            </w:r>
          </w:p>
        </w:tc>
        <w:tc>
          <w:tcPr>
            <w:tcW w:w="1052" w:type="dxa"/>
            <w:shd w:val="clear" w:color="auto" w:fill="auto"/>
            <w:noWrap/>
            <w:vAlign w:val="bottom"/>
            <w:hideMark/>
          </w:tcPr>
          <w:p w14:paraId="4613814F"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2,88</w:t>
            </w:r>
          </w:p>
        </w:tc>
        <w:tc>
          <w:tcPr>
            <w:tcW w:w="1052" w:type="dxa"/>
            <w:shd w:val="clear" w:color="auto" w:fill="auto"/>
            <w:noWrap/>
            <w:vAlign w:val="bottom"/>
            <w:hideMark/>
          </w:tcPr>
          <w:p w14:paraId="75548884"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1,37</w:t>
            </w:r>
          </w:p>
        </w:tc>
        <w:tc>
          <w:tcPr>
            <w:tcW w:w="1052" w:type="dxa"/>
            <w:shd w:val="clear" w:color="auto" w:fill="auto"/>
            <w:noWrap/>
            <w:vAlign w:val="bottom"/>
            <w:hideMark/>
          </w:tcPr>
          <w:p w14:paraId="47062178"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5,58</w:t>
            </w:r>
          </w:p>
        </w:tc>
        <w:tc>
          <w:tcPr>
            <w:tcW w:w="1052" w:type="dxa"/>
            <w:shd w:val="clear" w:color="auto" w:fill="auto"/>
            <w:noWrap/>
            <w:vAlign w:val="bottom"/>
            <w:hideMark/>
          </w:tcPr>
          <w:p w14:paraId="513ED9A0" w14:textId="77777777" w:rsidR="0043027A" w:rsidRPr="00CC472A" w:rsidRDefault="0043027A" w:rsidP="0043027A">
            <w:pPr>
              <w:jc w:val="right"/>
              <w:rPr>
                <w:rFonts w:ascii="Calibri" w:hAnsi="Calibri" w:cs="Calibri"/>
                <w:color w:val="000000"/>
              </w:rPr>
            </w:pPr>
          </w:p>
        </w:tc>
      </w:tr>
      <w:tr w:rsidR="0043027A" w:rsidRPr="00CC472A" w14:paraId="12096181" w14:textId="77777777" w:rsidTr="0043027A">
        <w:trPr>
          <w:trHeight w:val="300"/>
        </w:trPr>
        <w:tc>
          <w:tcPr>
            <w:tcW w:w="3397" w:type="dxa"/>
            <w:shd w:val="clear" w:color="auto" w:fill="auto"/>
            <w:noWrap/>
            <w:vAlign w:val="bottom"/>
          </w:tcPr>
          <w:p w14:paraId="07BC6E89" w14:textId="77777777" w:rsidR="0043027A" w:rsidRPr="00CC472A" w:rsidRDefault="0043027A" w:rsidP="00B6380E">
            <w:pPr>
              <w:autoSpaceDE w:val="0"/>
              <w:autoSpaceDN w:val="0"/>
              <w:adjustRightInd w:val="0"/>
              <w:rPr>
                <w:rFonts w:cstheme="minorHAnsi"/>
              </w:rPr>
            </w:pPr>
            <w:r w:rsidRPr="00CC472A">
              <w:rPr>
                <w:rFonts w:cstheme="minorHAnsi"/>
              </w:rPr>
              <w:t>Ukupno</w:t>
            </w:r>
          </w:p>
        </w:tc>
        <w:tc>
          <w:tcPr>
            <w:tcW w:w="1052" w:type="dxa"/>
            <w:shd w:val="clear" w:color="auto" w:fill="auto"/>
            <w:noWrap/>
            <w:vAlign w:val="bottom"/>
          </w:tcPr>
          <w:p w14:paraId="62E9234F"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291,94</w:t>
            </w:r>
          </w:p>
        </w:tc>
        <w:tc>
          <w:tcPr>
            <w:tcW w:w="1052" w:type="dxa"/>
            <w:shd w:val="clear" w:color="auto" w:fill="auto"/>
            <w:noWrap/>
            <w:vAlign w:val="bottom"/>
          </w:tcPr>
          <w:p w14:paraId="24FC679D"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264,32</w:t>
            </w:r>
          </w:p>
        </w:tc>
        <w:tc>
          <w:tcPr>
            <w:tcW w:w="1052" w:type="dxa"/>
            <w:shd w:val="clear" w:color="auto" w:fill="auto"/>
            <w:noWrap/>
            <w:vAlign w:val="bottom"/>
          </w:tcPr>
          <w:p w14:paraId="021FCAAE" w14:textId="77777777" w:rsidR="0043027A" w:rsidRPr="00CC472A" w:rsidRDefault="0043027A" w:rsidP="00B6380E">
            <w:pPr>
              <w:jc w:val="right"/>
              <w:rPr>
                <w:rFonts w:ascii="Calibri" w:hAnsi="Calibri" w:cs="Calibri"/>
                <w:color w:val="000000"/>
              </w:rPr>
            </w:pPr>
            <w:r w:rsidRPr="00CC472A">
              <w:rPr>
                <w:rFonts w:ascii="Calibri" w:hAnsi="Calibri" w:cs="Calibri"/>
                <w:color w:val="000000"/>
              </w:rPr>
              <w:t>328,99</w:t>
            </w:r>
          </w:p>
        </w:tc>
        <w:tc>
          <w:tcPr>
            <w:tcW w:w="1052" w:type="dxa"/>
            <w:shd w:val="clear" w:color="auto" w:fill="auto"/>
            <w:noWrap/>
            <w:vAlign w:val="bottom"/>
          </w:tcPr>
          <w:p w14:paraId="18AF241E" w14:textId="77777777" w:rsidR="0043027A" w:rsidRPr="00CC472A" w:rsidRDefault="0043027A" w:rsidP="0043027A">
            <w:pPr>
              <w:jc w:val="right"/>
              <w:rPr>
                <w:rFonts w:ascii="Calibri" w:hAnsi="Calibri" w:cs="Calibri"/>
                <w:color w:val="000000"/>
              </w:rPr>
            </w:pPr>
          </w:p>
        </w:tc>
      </w:tr>
    </w:tbl>
    <w:p w14:paraId="0CEE4ABD" w14:textId="77777777" w:rsidR="0043027A" w:rsidRPr="0070120D" w:rsidRDefault="0043027A" w:rsidP="00B6380E">
      <w:pPr>
        <w:autoSpaceDE w:val="0"/>
        <w:autoSpaceDN w:val="0"/>
        <w:adjustRightInd w:val="0"/>
        <w:rPr>
          <w:rFonts w:cstheme="minorHAnsi"/>
          <w:sz w:val="20"/>
          <w:szCs w:val="20"/>
        </w:rPr>
      </w:pPr>
      <w:r w:rsidRPr="0070120D">
        <w:rPr>
          <w:rFonts w:cstheme="minorHAnsi"/>
          <w:sz w:val="20"/>
          <w:szCs w:val="20"/>
        </w:rPr>
        <w:t xml:space="preserve">Izvor: Prema "Tražene kulture na jedinstvenom zahtjevu", 2017.-2020., </w:t>
      </w:r>
      <w:hyperlink r:id="rId31" w:history="1">
        <w:r w:rsidRPr="0070120D">
          <w:rPr>
            <w:rFonts w:cstheme="minorHAnsi"/>
            <w:sz w:val="20"/>
            <w:szCs w:val="20"/>
          </w:rPr>
          <w:t>https://www.apprrr.hr/agronet/</w:t>
        </w:r>
      </w:hyperlink>
      <w:r w:rsidRPr="0070120D">
        <w:rPr>
          <w:rFonts w:cstheme="minorHAnsi"/>
          <w:sz w:val="20"/>
          <w:szCs w:val="20"/>
        </w:rPr>
        <w:t>.</w:t>
      </w:r>
    </w:p>
    <w:p w14:paraId="2CB5E2F8" w14:textId="77777777" w:rsidR="0043027A" w:rsidRPr="00CC472A" w:rsidRDefault="0043027A" w:rsidP="00B6380E">
      <w:pPr>
        <w:rPr>
          <w:rFonts w:ascii="Calibri" w:eastAsia="Times New Roman" w:hAnsi="Calibri" w:cs="Calibri"/>
          <w:color w:val="000000"/>
          <w:lang w:eastAsia="hr-HR"/>
        </w:rPr>
      </w:pPr>
    </w:p>
    <w:p w14:paraId="58D1014F" w14:textId="33CF309C"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U površinama pod konvencionalnom proizvodnjom dominiraju masline s udjelom 79,16%, a znatan je i udio krških pašnjaka (15,06%). Samo još vinova loza ima udjel viši od 1%, dok sve ostale kulture pojedinačno imaju udjele manje od 1%. Na temelju ovih podataka nameće se zaključak da su lokalna poljoprivredna gospodarstva u komercijalnoj proizvodnji usmjerena na uglavnom na masline, a u manjoj mjeri i na vinovu lozu te povrće</w:t>
      </w:r>
      <w:r w:rsidR="000B4972">
        <w:rPr>
          <w:rFonts w:ascii="Calibri" w:eastAsia="Times New Roman" w:hAnsi="Calibri" w:cs="Calibri"/>
          <w:color w:val="000000"/>
          <w:lang w:eastAsia="hr-HR"/>
        </w:rPr>
        <w:t xml:space="preserve"> i voće</w:t>
      </w:r>
      <w:r w:rsidRPr="00CC472A">
        <w:rPr>
          <w:rFonts w:ascii="Calibri" w:eastAsia="Times New Roman" w:hAnsi="Calibri" w:cs="Calibri"/>
          <w:color w:val="000000"/>
          <w:lang w:eastAsia="hr-HR"/>
        </w:rPr>
        <w:t>.</w:t>
      </w:r>
    </w:p>
    <w:p w14:paraId="652C1CE6" w14:textId="77777777" w:rsidR="0043027A" w:rsidRPr="00CC472A" w:rsidRDefault="0043027A" w:rsidP="00B6380E">
      <w:pPr>
        <w:rPr>
          <w:rFonts w:cstheme="minorHAnsi"/>
        </w:rPr>
      </w:pPr>
    </w:p>
    <w:p w14:paraId="685D7E4A" w14:textId="77777777" w:rsidR="0043027A" w:rsidRPr="00CC472A" w:rsidRDefault="0043027A" w:rsidP="00B6380E">
      <w:pPr>
        <w:autoSpaceDE w:val="0"/>
        <w:autoSpaceDN w:val="0"/>
        <w:adjustRightInd w:val="0"/>
        <w:rPr>
          <w:rFonts w:cstheme="minorHAnsi"/>
        </w:rPr>
      </w:pPr>
      <w:r w:rsidRPr="00CC472A">
        <w:rPr>
          <w:noProof/>
          <w:lang w:eastAsia="hr-HR"/>
        </w:rPr>
        <w:lastRenderedPageBreak/>
        <w:drawing>
          <wp:inline distT="0" distB="0" distL="0" distR="0" wp14:anchorId="2EB0E357" wp14:editId="4DFC93AE">
            <wp:extent cx="5124450" cy="2698045"/>
            <wp:effectExtent l="0" t="0" r="0" b="762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C2DBCF" w14:textId="60EEB5B6" w:rsidR="00C46CFD" w:rsidRPr="00154AB8" w:rsidRDefault="00C46CFD" w:rsidP="00154AB8">
      <w:pPr>
        <w:pStyle w:val="Naslovslike"/>
        <w:rPr>
          <w:rFonts w:eastAsia="Times New Roman"/>
          <w:lang w:eastAsia="hr-HR"/>
        </w:rPr>
      </w:pPr>
      <w:bookmarkStart w:id="27" w:name="_Toc94518728"/>
      <w:r w:rsidRPr="00154AB8">
        <w:rPr>
          <w:rFonts w:eastAsia="Times New Roman"/>
          <w:lang w:eastAsia="hr-HR"/>
        </w:rPr>
        <w:t xml:space="preserve">Slika </w:t>
      </w:r>
      <w:r w:rsidRPr="00154AB8">
        <w:rPr>
          <w:rFonts w:eastAsia="Times New Roman"/>
          <w:lang w:eastAsia="hr-HR"/>
        </w:rPr>
        <w:fldChar w:fldCharType="begin"/>
      </w:r>
      <w:r w:rsidRPr="00154AB8">
        <w:rPr>
          <w:rFonts w:eastAsia="Times New Roman"/>
          <w:lang w:eastAsia="hr-HR"/>
        </w:rPr>
        <w:instrText xml:space="preserve"> SEQ slika \* MERGEFORMAT </w:instrText>
      </w:r>
      <w:r w:rsidRPr="00154AB8">
        <w:rPr>
          <w:rFonts w:eastAsia="Times New Roman"/>
          <w:lang w:eastAsia="hr-HR"/>
        </w:rPr>
        <w:fldChar w:fldCharType="separate"/>
      </w:r>
      <w:r w:rsidR="0042130C">
        <w:rPr>
          <w:rFonts w:eastAsia="Times New Roman"/>
          <w:noProof/>
          <w:lang w:eastAsia="hr-HR"/>
        </w:rPr>
        <w:t>8</w:t>
      </w:r>
      <w:r w:rsidRPr="00154AB8">
        <w:rPr>
          <w:rFonts w:eastAsia="Times New Roman"/>
          <w:lang w:eastAsia="hr-HR"/>
        </w:rPr>
        <w:fldChar w:fldCharType="end"/>
      </w:r>
      <w:r w:rsidRPr="00154AB8">
        <w:rPr>
          <w:rFonts w:eastAsia="Times New Roman"/>
          <w:lang w:eastAsia="hr-HR"/>
        </w:rPr>
        <w:t>. Udjeli površina konvencionalne proizvodnje po kulturama u Općini Sali, AGRONET, 2017.-2020.</w:t>
      </w:r>
      <w:bookmarkEnd w:id="27"/>
      <w:r w:rsidRPr="00154AB8">
        <w:rPr>
          <w:rFonts w:eastAsia="Times New Roman"/>
          <w:lang w:eastAsia="hr-HR"/>
        </w:rPr>
        <w:t xml:space="preserve"> </w:t>
      </w:r>
    </w:p>
    <w:p w14:paraId="7F7788DC" w14:textId="77777777" w:rsidR="0043027A" w:rsidRPr="0070120D" w:rsidRDefault="0043027A" w:rsidP="00B6380E">
      <w:pPr>
        <w:autoSpaceDE w:val="0"/>
        <w:autoSpaceDN w:val="0"/>
        <w:adjustRightInd w:val="0"/>
        <w:rPr>
          <w:rFonts w:cstheme="minorHAnsi"/>
          <w:sz w:val="20"/>
          <w:szCs w:val="20"/>
        </w:rPr>
      </w:pPr>
      <w:r w:rsidRPr="0070120D">
        <w:rPr>
          <w:rFonts w:cstheme="minorHAnsi"/>
          <w:sz w:val="20"/>
          <w:szCs w:val="20"/>
        </w:rPr>
        <w:t xml:space="preserve">Izvor: Prema "Tražene kulture na jedinstvenom zahtjevu", 2017.-2020., </w:t>
      </w:r>
      <w:hyperlink r:id="rId33" w:history="1">
        <w:r w:rsidRPr="0070120D">
          <w:rPr>
            <w:rFonts w:cstheme="minorHAnsi"/>
            <w:sz w:val="20"/>
            <w:szCs w:val="20"/>
          </w:rPr>
          <w:t>https://www.apprrr.hr/agronet/</w:t>
        </w:r>
      </w:hyperlink>
      <w:r w:rsidRPr="0070120D">
        <w:rPr>
          <w:rFonts w:cstheme="minorHAnsi"/>
          <w:sz w:val="20"/>
          <w:szCs w:val="20"/>
        </w:rPr>
        <w:t>.</w:t>
      </w:r>
    </w:p>
    <w:p w14:paraId="27CA5902" w14:textId="77777777" w:rsidR="0043027A" w:rsidRPr="00CC472A" w:rsidRDefault="0043027A" w:rsidP="00B6380E">
      <w:pPr>
        <w:autoSpaceDE w:val="0"/>
        <w:autoSpaceDN w:val="0"/>
        <w:adjustRightInd w:val="0"/>
        <w:rPr>
          <w:rFonts w:cstheme="minorHAnsi"/>
        </w:rPr>
      </w:pPr>
    </w:p>
    <w:p w14:paraId="18C56996" w14:textId="77777777" w:rsidR="0043027A" w:rsidRPr="00CC472A" w:rsidRDefault="0043027A" w:rsidP="00B6380E">
      <w:pPr>
        <w:autoSpaceDE w:val="0"/>
        <w:autoSpaceDN w:val="0"/>
        <w:adjustRightInd w:val="0"/>
        <w:rPr>
          <w:rFonts w:cstheme="minorHAnsi"/>
        </w:rPr>
      </w:pPr>
      <w:r w:rsidRPr="00CC472A">
        <w:rPr>
          <w:rFonts w:cstheme="minorHAnsi"/>
        </w:rPr>
        <w:t>U ekološkoj proizvodnji najviše je površina krških pašnjaka (14,03 ha) i maslina (12,63 ha). Sve ostale kulture se uzgajaju na manje od 1 ha po kulturi.</w:t>
      </w:r>
    </w:p>
    <w:p w14:paraId="68705A62" w14:textId="2E88AD49" w:rsidR="0043027A" w:rsidRPr="00CC472A" w:rsidRDefault="0043027A" w:rsidP="00B6380E">
      <w:pPr>
        <w:autoSpaceDE w:val="0"/>
        <w:autoSpaceDN w:val="0"/>
        <w:adjustRightInd w:val="0"/>
        <w:rPr>
          <w:rFonts w:cstheme="minorHAnsi"/>
        </w:rPr>
      </w:pPr>
      <w:r w:rsidRPr="00CC472A">
        <w:rPr>
          <w:rFonts w:cstheme="minorHAnsi"/>
        </w:rPr>
        <w:t xml:space="preserve">Što se tiče stoke, u Općini Sali najviše se uzgajaju koze, ovce i magarci. U 2020. godini su po četiri gospodarstva držala koze i ovce, dva gospodarstva magarce i jedno gospodarstvo konje. Broj gospodarstava sa stokom je stabilan u razdoblju 2016.-2020., dok se broj stoke postepeno smanjuje, što posebice vrijedi za najbrojnije vrste: ovce i koze. Broj ovaca je u ovom razdoblju smanjen za 29 grla ili 27%, a broj koza za 84 grla ili 31%. Međutim, zamjećuje se usporenje stope pada broja grla za ove dvije vrste s 2019. na 2020. Broj magaraca je ustaljen na 15 grla, a jedno gospodarstvo drži jednog konja. </w:t>
      </w:r>
    </w:p>
    <w:p w14:paraId="394858F7" w14:textId="77777777" w:rsidR="0043027A" w:rsidRPr="00CC472A" w:rsidRDefault="0043027A" w:rsidP="00B6380E">
      <w:pPr>
        <w:autoSpaceDE w:val="0"/>
        <w:autoSpaceDN w:val="0"/>
        <w:adjustRightInd w:val="0"/>
        <w:rPr>
          <w:rFonts w:cstheme="minorHAnsi"/>
        </w:rPr>
      </w:pPr>
    </w:p>
    <w:p w14:paraId="7D5D6F48" w14:textId="1DD649CF" w:rsidR="00976156" w:rsidRDefault="00976156">
      <w:pPr>
        <w:spacing w:after="120" w:line="264" w:lineRule="auto"/>
        <w:jc w:val="left"/>
        <w:rPr>
          <w:rFonts w:cstheme="minorHAnsi"/>
          <w:color w:val="2D2D2D"/>
          <w:shd w:val="clear" w:color="auto" w:fill="FFFFFF"/>
        </w:rPr>
      </w:pPr>
    </w:p>
    <w:p w14:paraId="2789BCC5" w14:textId="5203EACD" w:rsidR="0043027A" w:rsidRPr="007B04CA" w:rsidRDefault="00C46CFD" w:rsidP="007B04CA">
      <w:pPr>
        <w:pStyle w:val="Naslovtablice"/>
      </w:pPr>
      <w:bookmarkStart w:id="28" w:name="_Toc94518430"/>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11</w:t>
      </w:r>
      <w:r w:rsidR="0038230E">
        <w:rPr>
          <w:noProof/>
        </w:rPr>
        <w:fldChar w:fldCharType="end"/>
      </w:r>
      <w:r w:rsidRPr="007B04CA">
        <w:t xml:space="preserve">. </w:t>
      </w:r>
      <w:r w:rsidR="0043027A" w:rsidRPr="007B04CA">
        <w:t>Broj gospodarstava s domaćim životinjama i broj domaćih životinja u Općini Sali 2016.-2020.</w:t>
      </w:r>
      <w:bookmarkEnd w:id="28"/>
    </w:p>
    <w:p w14:paraId="6A1B9E84" w14:textId="77777777" w:rsidR="0043027A" w:rsidRPr="00CC472A" w:rsidRDefault="0043027A" w:rsidP="00B6380E">
      <w:pPr>
        <w:autoSpaceDE w:val="0"/>
        <w:autoSpaceDN w:val="0"/>
        <w:adjustRightInd w:val="0"/>
        <w:rPr>
          <w:rFonts w:cstheme="minorHAnsi"/>
        </w:rPr>
      </w:pPr>
      <w:r w:rsidRPr="00CC472A">
        <w:rPr>
          <w:noProof/>
          <w:lang w:eastAsia="hr-HR"/>
        </w:rPr>
        <w:drawing>
          <wp:inline distT="0" distB="0" distL="0" distR="0" wp14:anchorId="652A01B1" wp14:editId="178FD8B7">
            <wp:extent cx="5305425" cy="2733675"/>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5425" cy="2733675"/>
                    </a:xfrm>
                    <a:prstGeom prst="rect">
                      <a:avLst/>
                    </a:prstGeom>
                    <a:noFill/>
                    <a:ln>
                      <a:noFill/>
                    </a:ln>
                  </pic:spPr>
                </pic:pic>
              </a:graphicData>
            </a:graphic>
          </wp:inline>
        </w:drawing>
      </w:r>
    </w:p>
    <w:p w14:paraId="409D1CB3" w14:textId="77777777" w:rsidR="0043027A" w:rsidRPr="0070120D" w:rsidRDefault="0043027A" w:rsidP="00B6380E">
      <w:pPr>
        <w:autoSpaceDE w:val="0"/>
        <w:autoSpaceDN w:val="0"/>
        <w:adjustRightInd w:val="0"/>
        <w:rPr>
          <w:rFonts w:cstheme="minorHAnsi"/>
          <w:sz w:val="20"/>
          <w:szCs w:val="20"/>
        </w:rPr>
      </w:pPr>
      <w:r w:rsidRPr="0070120D">
        <w:rPr>
          <w:rFonts w:cstheme="minorHAnsi"/>
          <w:sz w:val="20"/>
          <w:szCs w:val="20"/>
        </w:rPr>
        <w:t xml:space="preserve">Izvor: Prema podacima iz "Izvještaji: Broj domaćih životinja", 2017.-2021., HPA, </w:t>
      </w:r>
      <w:hyperlink r:id="rId35" w:history="1">
        <w:r w:rsidRPr="0070120D">
          <w:rPr>
            <w:rFonts w:cstheme="minorHAnsi"/>
            <w:sz w:val="20"/>
            <w:szCs w:val="20"/>
          </w:rPr>
          <w:t>https://hpa.mps.hr/jrdz-izvjestaji/broj-domacih-zivotinja/</w:t>
        </w:r>
      </w:hyperlink>
    </w:p>
    <w:p w14:paraId="6662C456" w14:textId="77777777" w:rsidR="0043027A" w:rsidRPr="00CC472A" w:rsidRDefault="0043027A" w:rsidP="00B6380E">
      <w:pPr>
        <w:autoSpaceDE w:val="0"/>
        <w:autoSpaceDN w:val="0"/>
        <w:adjustRightInd w:val="0"/>
        <w:rPr>
          <w:rFonts w:cstheme="minorHAnsi"/>
        </w:rPr>
      </w:pPr>
    </w:p>
    <w:p w14:paraId="7612F1C1" w14:textId="7BEF72AE" w:rsidR="0043027A" w:rsidRPr="00CC472A" w:rsidRDefault="0043027A" w:rsidP="00B6380E">
      <w:pPr>
        <w:rPr>
          <w:rFonts w:cstheme="minorHAnsi"/>
          <w:color w:val="000000"/>
          <w:spacing w:val="4"/>
          <w:shd w:val="clear" w:color="auto" w:fill="FFFFFF"/>
        </w:rPr>
      </w:pPr>
      <w:r w:rsidRPr="00CC472A">
        <w:rPr>
          <w:rFonts w:cstheme="minorHAnsi"/>
        </w:rPr>
        <w:lastRenderedPageBreak/>
        <w:t xml:space="preserve">Gospodarstva s ovcama se nalaze u naseljima Božava, </w:t>
      </w:r>
      <w:r w:rsidR="006D7404">
        <w:rPr>
          <w:rFonts w:cstheme="minorHAnsi"/>
        </w:rPr>
        <w:t>Ž</w:t>
      </w:r>
      <w:r w:rsidRPr="00CC472A">
        <w:rPr>
          <w:rFonts w:cstheme="minorHAnsi"/>
        </w:rPr>
        <w:t xml:space="preserve">man, Zaglav i Sali. Najviše koza imaju gospodarstva naselja Žman, a znatno manje ih je na područjima Brbinja i </w:t>
      </w:r>
      <w:r w:rsidRPr="006D7404">
        <w:rPr>
          <w:rFonts w:cstheme="minorHAnsi"/>
        </w:rPr>
        <w:t xml:space="preserve">Božave </w:t>
      </w:r>
      <w:r w:rsidRPr="002A26F5">
        <w:rPr>
          <w:rFonts w:cstheme="minorHAnsi"/>
        </w:rPr>
        <w:t>(Tablica</w:t>
      </w:r>
      <w:r w:rsidR="006D7404" w:rsidRPr="002A26F5">
        <w:rPr>
          <w:rFonts w:cstheme="minorHAnsi"/>
        </w:rPr>
        <w:t xml:space="preserve"> 12</w:t>
      </w:r>
      <w:r w:rsidRPr="002A26F5">
        <w:rPr>
          <w:rFonts w:cstheme="minorHAnsi"/>
        </w:rPr>
        <w:t>)</w:t>
      </w:r>
      <w:r w:rsidRPr="006D7404">
        <w:rPr>
          <w:rFonts w:cstheme="minorHAnsi"/>
        </w:rPr>
        <w:t>.</w:t>
      </w:r>
      <w:r w:rsidRPr="00CC472A">
        <w:rPr>
          <w:rFonts w:cstheme="minorHAnsi"/>
        </w:rPr>
        <w:t xml:space="preserve"> Ovce i koze uzgajaju se za meso, kao i za proizvodnju mlijeka koje se prerađuje u sir. Najviše magaraca jest u utočištu za magarce koju vodi PP Telaščica. Uzgajaju se gotovo isključivo radi očuvanja nasljeđa, tradicije i ljubavi prema ovoj životinji. </w:t>
      </w:r>
      <w:r w:rsidRPr="00CC472A">
        <w:rPr>
          <w:rFonts w:cstheme="minorHAnsi"/>
          <w:color w:val="000000"/>
          <w:spacing w:val="4"/>
          <w:shd w:val="clear" w:color="auto" w:fill="FFFFFF"/>
        </w:rPr>
        <w:t xml:space="preserve">Osim stoke, dva poljoprivredna gospodarstva imaju pčele i to ukupno 90 pčelinjih zajednica. </w:t>
      </w:r>
    </w:p>
    <w:p w14:paraId="4FD16323" w14:textId="77777777" w:rsidR="0043027A" w:rsidRPr="00CC472A" w:rsidRDefault="0043027A" w:rsidP="00B6380E">
      <w:pPr>
        <w:autoSpaceDE w:val="0"/>
        <w:autoSpaceDN w:val="0"/>
        <w:adjustRightInd w:val="0"/>
        <w:rPr>
          <w:rFonts w:cstheme="minorHAnsi"/>
        </w:rPr>
      </w:pPr>
    </w:p>
    <w:p w14:paraId="2ED51074" w14:textId="516D6739" w:rsidR="0043027A" w:rsidRPr="00CC472A" w:rsidRDefault="00C46CFD" w:rsidP="007B04CA">
      <w:pPr>
        <w:pStyle w:val="Naslovtablice"/>
      </w:pPr>
      <w:bookmarkStart w:id="29" w:name="_Toc94518431"/>
      <w:r w:rsidRPr="007B04CA">
        <w:t xml:space="preserve">Tablica </w:t>
      </w:r>
      <w:r w:rsidR="0038230E">
        <w:rPr>
          <w:noProof/>
        </w:rPr>
        <w:fldChar w:fldCharType="begin"/>
      </w:r>
      <w:r w:rsidR="0038230E">
        <w:rPr>
          <w:noProof/>
        </w:rPr>
        <w:instrText xml:space="preserve"> SEQ tablica</w:instrText>
      </w:r>
      <w:r w:rsidR="0038230E">
        <w:rPr>
          <w:noProof/>
        </w:rPr>
        <w:instrText xml:space="preserve"> \* MERGEFORMAT </w:instrText>
      </w:r>
      <w:r w:rsidR="0038230E">
        <w:rPr>
          <w:noProof/>
        </w:rPr>
        <w:fldChar w:fldCharType="separate"/>
      </w:r>
      <w:r w:rsidR="0042130C">
        <w:rPr>
          <w:noProof/>
        </w:rPr>
        <w:t>12</w:t>
      </w:r>
      <w:r w:rsidR="0038230E">
        <w:rPr>
          <w:noProof/>
        </w:rPr>
        <w:fldChar w:fldCharType="end"/>
      </w:r>
      <w:r w:rsidRPr="007B04CA">
        <w:t xml:space="preserve">. </w:t>
      </w:r>
      <w:r w:rsidR="0043027A" w:rsidRPr="00CC472A">
        <w:t>Broj stoke i pčelinjih zajednica u Općini Sali po naseljima 2019. godine</w:t>
      </w:r>
      <w:bookmarkEnd w:id="29"/>
    </w:p>
    <w:tbl>
      <w:tblPr>
        <w:tblW w:w="8160" w:type="dxa"/>
        <w:tblInd w:w="-5" w:type="dxa"/>
        <w:tblLook w:val="04A0" w:firstRow="1" w:lastRow="0" w:firstColumn="1" w:lastColumn="0" w:noHBand="0" w:noVBand="1"/>
      </w:tblPr>
      <w:tblGrid>
        <w:gridCol w:w="2218"/>
        <w:gridCol w:w="1188"/>
        <w:gridCol w:w="1188"/>
        <w:gridCol w:w="1189"/>
        <w:gridCol w:w="1188"/>
        <w:gridCol w:w="1189"/>
      </w:tblGrid>
      <w:tr w:rsidR="0043027A" w:rsidRPr="00CC472A" w14:paraId="7AF920DF" w14:textId="77777777" w:rsidTr="00976156">
        <w:trPr>
          <w:trHeight w:val="168"/>
        </w:trPr>
        <w:tc>
          <w:tcPr>
            <w:tcW w:w="22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E50AB5"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Naselje</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73D8900D"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Pčelinje zajednice</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561B3BCE"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Ovce</w:t>
            </w:r>
          </w:p>
        </w:tc>
        <w:tc>
          <w:tcPr>
            <w:tcW w:w="1189" w:type="dxa"/>
            <w:tcBorders>
              <w:top w:val="single" w:sz="4" w:space="0" w:color="auto"/>
              <w:left w:val="nil"/>
              <w:bottom w:val="single" w:sz="4" w:space="0" w:color="auto"/>
              <w:right w:val="single" w:sz="4" w:space="0" w:color="auto"/>
            </w:tcBorders>
            <w:shd w:val="clear" w:color="auto" w:fill="auto"/>
            <w:vAlign w:val="bottom"/>
            <w:hideMark/>
          </w:tcPr>
          <w:p w14:paraId="6DD23C0E"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Koze</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3556C658"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Konji</w:t>
            </w:r>
          </w:p>
        </w:tc>
        <w:tc>
          <w:tcPr>
            <w:tcW w:w="1189" w:type="dxa"/>
            <w:tcBorders>
              <w:top w:val="single" w:sz="4" w:space="0" w:color="auto"/>
              <w:left w:val="nil"/>
              <w:bottom w:val="single" w:sz="4" w:space="0" w:color="auto"/>
              <w:right w:val="single" w:sz="4" w:space="0" w:color="auto"/>
            </w:tcBorders>
            <w:shd w:val="clear" w:color="auto" w:fill="auto"/>
            <w:vAlign w:val="bottom"/>
            <w:hideMark/>
          </w:tcPr>
          <w:p w14:paraId="5D03EF1D"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Magarci</w:t>
            </w:r>
          </w:p>
        </w:tc>
      </w:tr>
      <w:tr w:rsidR="0043027A" w:rsidRPr="00CC472A" w14:paraId="2B2BDD66"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426EF616"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Božava</w:t>
            </w:r>
          </w:p>
        </w:tc>
        <w:tc>
          <w:tcPr>
            <w:tcW w:w="1188" w:type="dxa"/>
            <w:tcBorders>
              <w:top w:val="nil"/>
              <w:left w:val="nil"/>
              <w:bottom w:val="single" w:sz="4" w:space="0" w:color="auto"/>
              <w:right w:val="single" w:sz="4" w:space="0" w:color="auto"/>
            </w:tcBorders>
            <w:shd w:val="clear" w:color="auto" w:fill="auto"/>
            <w:vAlign w:val="bottom"/>
            <w:hideMark/>
          </w:tcPr>
          <w:p w14:paraId="35E37333"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71C730C2"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26</w:t>
            </w:r>
          </w:p>
        </w:tc>
        <w:tc>
          <w:tcPr>
            <w:tcW w:w="1189" w:type="dxa"/>
            <w:tcBorders>
              <w:top w:val="nil"/>
              <w:left w:val="nil"/>
              <w:bottom w:val="single" w:sz="4" w:space="0" w:color="auto"/>
              <w:right w:val="single" w:sz="4" w:space="0" w:color="auto"/>
            </w:tcBorders>
            <w:shd w:val="clear" w:color="auto" w:fill="auto"/>
            <w:vAlign w:val="bottom"/>
            <w:hideMark/>
          </w:tcPr>
          <w:p w14:paraId="01A67C64"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19</w:t>
            </w:r>
          </w:p>
        </w:tc>
        <w:tc>
          <w:tcPr>
            <w:tcW w:w="1188" w:type="dxa"/>
            <w:tcBorders>
              <w:top w:val="nil"/>
              <w:left w:val="nil"/>
              <w:bottom w:val="single" w:sz="4" w:space="0" w:color="auto"/>
              <w:right w:val="single" w:sz="4" w:space="0" w:color="auto"/>
            </w:tcBorders>
            <w:shd w:val="clear" w:color="auto" w:fill="auto"/>
            <w:vAlign w:val="bottom"/>
            <w:hideMark/>
          </w:tcPr>
          <w:p w14:paraId="6AFEA9D2"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46C5BE8C" w14:textId="77777777" w:rsidR="0043027A" w:rsidRPr="00CC472A" w:rsidRDefault="0043027A" w:rsidP="0043027A">
            <w:pPr>
              <w:jc w:val="center"/>
              <w:rPr>
                <w:rFonts w:ascii="Calibri" w:eastAsia="Times New Roman" w:hAnsi="Calibri" w:cs="Calibri"/>
                <w:color w:val="000000"/>
                <w:lang w:eastAsia="hr-HR"/>
              </w:rPr>
            </w:pPr>
          </w:p>
        </w:tc>
      </w:tr>
      <w:tr w:rsidR="0043027A" w:rsidRPr="00CC472A" w14:paraId="7FBAAC51"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4CD9520B"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Brbinj</w:t>
            </w:r>
          </w:p>
        </w:tc>
        <w:tc>
          <w:tcPr>
            <w:tcW w:w="1188" w:type="dxa"/>
            <w:tcBorders>
              <w:top w:val="nil"/>
              <w:left w:val="nil"/>
              <w:bottom w:val="single" w:sz="4" w:space="0" w:color="auto"/>
              <w:right w:val="single" w:sz="4" w:space="0" w:color="auto"/>
            </w:tcBorders>
            <w:shd w:val="clear" w:color="auto" w:fill="auto"/>
            <w:vAlign w:val="bottom"/>
            <w:hideMark/>
          </w:tcPr>
          <w:p w14:paraId="482D4E7B"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0D28A066"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6A9E291E"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44</w:t>
            </w:r>
          </w:p>
        </w:tc>
        <w:tc>
          <w:tcPr>
            <w:tcW w:w="1188" w:type="dxa"/>
            <w:tcBorders>
              <w:top w:val="nil"/>
              <w:left w:val="nil"/>
              <w:bottom w:val="single" w:sz="4" w:space="0" w:color="auto"/>
              <w:right w:val="single" w:sz="4" w:space="0" w:color="auto"/>
            </w:tcBorders>
            <w:shd w:val="clear" w:color="auto" w:fill="auto"/>
            <w:vAlign w:val="bottom"/>
            <w:hideMark/>
          </w:tcPr>
          <w:p w14:paraId="509C495A"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16B6D94A" w14:textId="77777777" w:rsidR="0043027A" w:rsidRPr="00CC472A" w:rsidRDefault="0043027A" w:rsidP="0043027A">
            <w:pPr>
              <w:jc w:val="center"/>
              <w:rPr>
                <w:rFonts w:ascii="Calibri" w:eastAsia="Times New Roman" w:hAnsi="Calibri" w:cs="Calibri"/>
                <w:color w:val="000000"/>
                <w:lang w:eastAsia="hr-HR"/>
              </w:rPr>
            </w:pPr>
          </w:p>
        </w:tc>
      </w:tr>
      <w:tr w:rsidR="0043027A" w:rsidRPr="00CC472A" w14:paraId="576AC28E"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3771A7B9"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Luka</w:t>
            </w:r>
          </w:p>
        </w:tc>
        <w:tc>
          <w:tcPr>
            <w:tcW w:w="1188" w:type="dxa"/>
            <w:tcBorders>
              <w:top w:val="nil"/>
              <w:left w:val="nil"/>
              <w:bottom w:val="single" w:sz="4" w:space="0" w:color="auto"/>
              <w:right w:val="single" w:sz="4" w:space="0" w:color="auto"/>
            </w:tcBorders>
            <w:shd w:val="clear" w:color="auto" w:fill="auto"/>
            <w:vAlign w:val="bottom"/>
            <w:hideMark/>
          </w:tcPr>
          <w:p w14:paraId="1E3C2745"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04BB4B5A"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20466189"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47189432"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14FA0A53"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r>
      <w:tr w:rsidR="0043027A" w:rsidRPr="00CC472A" w14:paraId="0CAC6C3C"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35B6A877"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Sali</w:t>
            </w:r>
          </w:p>
        </w:tc>
        <w:tc>
          <w:tcPr>
            <w:tcW w:w="1188" w:type="dxa"/>
            <w:tcBorders>
              <w:top w:val="nil"/>
              <w:left w:val="nil"/>
              <w:bottom w:val="single" w:sz="4" w:space="0" w:color="auto"/>
              <w:right w:val="single" w:sz="4" w:space="0" w:color="auto"/>
            </w:tcBorders>
            <w:shd w:val="clear" w:color="auto" w:fill="auto"/>
            <w:vAlign w:val="bottom"/>
            <w:hideMark/>
          </w:tcPr>
          <w:p w14:paraId="3B699FC4"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5E23076E"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13</w:t>
            </w:r>
          </w:p>
        </w:tc>
        <w:tc>
          <w:tcPr>
            <w:tcW w:w="1189" w:type="dxa"/>
            <w:tcBorders>
              <w:top w:val="nil"/>
              <w:left w:val="nil"/>
              <w:bottom w:val="single" w:sz="4" w:space="0" w:color="auto"/>
              <w:right w:val="single" w:sz="4" w:space="0" w:color="auto"/>
            </w:tcBorders>
            <w:shd w:val="clear" w:color="auto" w:fill="auto"/>
            <w:vAlign w:val="bottom"/>
            <w:hideMark/>
          </w:tcPr>
          <w:p w14:paraId="00E0F004"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50646FE4"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38255EA3"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15</w:t>
            </w:r>
          </w:p>
        </w:tc>
      </w:tr>
      <w:tr w:rsidR="0043027A" w:rsidRPr="00CC472A" w14:paraId="285C539B"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4DC0E52E"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Veli Rat</w:t>
            </w:r>
          </w:p>
        </w:tc>
        <w:tc>
          <w:tcPr>
            <w:tcW w:w="1188" w:type="dxa"/>
            <w:tcBorders>
              <w:top w:val="nil"/>
              <w:left w:val="nil"/>
              <w:bottom w:val="single" w:sz="4" w:space="0" w:color="auto"/>
              <w:right w:val="single" w:sz="4" w:space="0" w:color="auto"/>
            </w:tcBorders>
            <w:shd w:val="clear" w:color="auto" w:fill="auto"/>
            <w:vAlign w:val="bottom"/>
            <w:hideMark/>
          </w:tcPr>
          <w:p w14:paraId="7C24F611"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60</w:t>
            </w:r>
          </w:p>
        </w:tc>
        <w:tc>
          <w:tcPr>
            <w:tcW w:w="1188" w:type="dxa"/>
            <w:tcBorders>
              <w:top w:val="nil"/>
              <w:left w:val="nil"/>
              <w:bottom w:val="single" w:sz="4" w:space="0" w:color="auto"/>
              <w:right w:val="single" w:sz="4" w:space="0" w:color="auto"/>
            </w:tcBorders>
            <w:shd w:val="clear" w:color="auto" w:fill="auto"/>
            <w:vAlign w:val="bottom"/>
            <w:hideMark/>
          </w:tcPr>
          <w:p w14:paraId="3100DAA5"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08D0B826"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4A3532DD"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75ED36CD" w14:textId="77777777" w:rsidR="0043027A" w:rsidRPr="00CC472A" w:rsidRDefault="0043027A" w:rsidP="0043027A">
            <w:pPr>
              <w:jc w:val="center"/>
              <w:rPr>
                <w:rFonts w:ascii="Calibri" w:eastAsia="Times New Roman" w:hAnsi="Calibri" w:cs="Calibri"/>
                <w:color w:val="000000"/>
                <w:lang w:eastAsia="hr-HR"/>
              </w:rPr>
            </w:pPr>
          </w:p>
        </w:tc>
      </w:tr>
      <w:tr w:rsidR="0043027A" w:rsidRPr="00CC472A" w14:paraId="31AB29CC"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790021F8"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Verunić</w:t>
            </w:r>
          </w:p>
        </w:tc>
        <w:tc>
          <w:tcPr>
            <w:tcW w:w="1188" w:type="dxa"/>
            <w:tcBorders>
              <w:top w:val="nil"/>
              <w:left w:val="nil"/>
              <w:bottom w:val="single" w:sz="4" w:space="0" w:color="auto"/>
              <w:right w:val="single" w:sz="4" w:space="0" w:color="auto"/>
            </w:tcBorders>
            <w:shd w:val="clear" w:color="auto" w:fill="auto"/>
            <w:vAlign w:val="bottom"/>
            <w:hideMark/>
          </w:tcPr>
          <w:p w14:paraId="15241DEF"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259D1099"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15928EF5"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32830A85"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68376F06" w14:textId="77777777" w:rsidR="0043027A" w:rsidRPr="00CC472A" w:rsidRDefault="0043027A" w:rsidP="0043027A">
            <w:pPr>
              <w:jc w:val="center"/>
              <w:rPr>
                <w:rFonts w:ascii="Calibri" w:eastAsia="Times New Roman" w:hAnsi="Calibri" w:cs="Calibri"/>
                <w:color w:val="000000"/>
                <w:lang w:eastAsia="hr-HR"/>
              </w:rPr>
            </w:pPr>
          </w:p>
        </w:tc>
      </w:tr>
      <w:tr w:rsidR="0043027A" w:rsidRPr="00CC472A" w14:paraId="29F4A071"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0E6F512D"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Zaglav</w:t>
            </w:r>
          </w:p>
        </w:tc>
        <w:tc>
          <w:tcPr>
            <w:tcW w:w="1188" w:type="dxa"/>
            <w:tcBorders>
              <w:top w:val="nil"/>
              <w:left w:val="nil"/>
              <w:bottom w:val="single" w:sz="4" w:space="0" w:color="auto"/>
              <w:right w:val="single" w:sz="4" w:space="0" w:color="auto"/>
            </w:tcBorders>
            <w:shd w:val="clear" w:color="auto" w:fill="auto"/>
            <w:vAlign w:val="bottom"/>
            <w:hideMark/>
          </w:tcPr>
          <w:p w14:paraId="5F89EB8F"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491EC057"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14</w:t>
            </w:r>
          </w:p>
        </w:tc>
        <w:tc>
          <w:tcPr>
            <w:tcW w:w="1189" w:type="dxa"/>
            <w:tcBorders>
              <w:top w:val="nil"/>
              <w:left w:val="nil"/>
              <w:bottom w:val="single" w:sz="4" w:space="0" w:color="auto"/>
              <w:right w:val="single" w:sz="4" w:space="0" w:color="auto"/>
            </w:tcBorders>
            <w:shd w:val="clear" w:color="auto" w:fill="auto"/>
            <w:vAlign w:val="bottom"/>
            <w:hideMark/>
          </w:tcPr>
          <w:p w14:paraId="3BC598F5" w14:textId="77777777" w:rsidR="0043027A" w:rsidRPr="00CC472A" w:rsidRDefault="0043027A" w:rsidP="0043027A">
            <w:pPr>
              <w:jc w:val="center"/>
              <w:rPr>
                <w:rFonts w:ascii="Calibri" w:eastAsia="Times New Roman" w:hAnsi="Calibri" w:cs="Calibri"/>
                <w:color w:val="000000"/>
                <w:lang w:eastAsia="hr-HR"/>
              </w:rPr>
            </w:pPr>
          </w:p>
        </w:tc>
        <w:tc>
          <w:tcPr>
            <w:tcW w:w="1188" w:type="dxa"/>
            <w:tcBorders>
              <w:top w:val="nil"/>
              <w:left w:val="nil"/>
              <w:bottom w:val="single" w:sz="4" w:space="0" w:color="auto"/>
              <w:right w:val="single" w:sz="4" w:space="0" w:color="auto"/>
            </w:tcBorders>
            <w:shd w:val="clear" w:color="auto" w:fill="auto"/>
            <w:vAlign w:val="bottom"/>
            <w:hideMark/>
          </w:tcPr>
          <w:p w14:paraId="2689B032" w14:textId="77777777" w:rsidR="0043027A" w:rsidRPr="00CC472A" w:rsidRDefault="0043027A" w:rsidP="0043027A">
            <w:pPr>
              <w:jc w:val="center"/>
              <w:rPr>
                <w:rFonts w:ascii="Calibri" w:eastAsia="Times New Roman" w:hAnsi="Calibri" w:cs="Calibri"/>
                <w:color w:val="000000"/>
                <w:lang w:eastAsia="hr-HR"/>
              </w:rPr>
            </w:pPr>
          </w:p>
        </w:tc>
        <w:tc>
          <w:tcPr>
            <w:tcW w:w="1189" w:type="dxa"/>
            <w:tcBorders>
              <w:top w:val="nil"/>
              <w:left w:val="nil"/>
              <w:bottom w:val="single" w:sz="4" w:space="0" w:color="auto"/>
              <w:right w:val="single" w:sz="4" w:space="0" w:color="auto"/>
            </w:tcBorders>
            <w:shd w:val="clear" w:color="auto" w:fill="auto"/>
            <w:vAlign w:val="bottom"/>
            <w:hideMark/>
          </w:tcPr>
          <w:p w14:paraId="0B3922B1" w14:textId="77777777" w:rsidR="0043027A" w:rsidRPr="00CC472A" w:rsidRDefault="0043027A" w:rsidP="0043027A">
            <w:pPr>
              <w:jc w:val="center"/>
              <w:rPr>
                <w:rFonts w:ascii="Calibri" w:eastAsia="Times New Roman" w:hAnsi="Calibri" w:cs="Calibri"/>
                <w:color w:val="000000"/>
                <w:lang w:eastAsia="hr-HR"/>
              </w:rPr>
            </w:pPr>
          </w:p>
        </w:tc>
      </w:tr>
      <w:tr w:rsidR="0043027A" w:rsidRPr="00CC472A" w14:paraId="1473DDBD"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28BBD51C"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Žman</w:t>
            </w:r>
          </w:p>
        </w:tc>
        <w:tc>
          <w:tcPr>
            <w:tcW w:w="1188" w:type="dxa"/>
            <w:tcBorders>
              <w:top w:val="nil"/>
              <w:left w:val="nil"/>
              <w:bottom w:val="single" w:sz="4" w:space="0" w:color="auto"/>
              <w:right w:val="single" w:sz="4" w:space="0" w:color="auto"/>
            </w:tcBorders>
            <w:shd w:val="clear" w:color="auto" w:fill="auto"/>
            <w:vAlign w:val="bottom"/>
            <w:hideMark/>
          </w:tcPr>
          <w:p w14:paraId="48EB66A4"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30</w:t>
            </w:r>
          </w:p>
        </w:tc>
        <w:tc>
          <w:tcPr>
            <w:tcW w:w="1188" w:type="dxa"/>
            <w:tcBorders>
              <w:top w:val="nil"/>
              <w:left w:val="nil"/>
              <w:bottom w:val="single" w:sz="4" w:space="0" w:color="auto"/>
              <w:right w:val="single" w:sz="4" w:space="0" w:color="auto"/>
            </w:tcBorders>
            <w:shd w:val="clear" w:color="auto" w:fill="auto"/>
            <w:vAlign w:val="bottom"/>
            <w:hideMark/>
          </w:tcPr>
          <w:p w14:paraId="09CD88C2"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26</w:t>
            </w:r>
          </w:p>
        </w:tc>
        <w:tc>
          <w:tcPr>
            <w:tcW w:w="1189" w:type="dxa"/>
            <w:tcBorders>
              <w:top w:val="nil"/>
              <w:left w:val="nil"/>
              <w:bottom w:val="single" w:sz="4" w:space="0" w:color="auto"/>
              <w:right w:val="single" w:sz="4" w:space="0" w:color="auto"/>
            </w:tcBorders>
            <w:shd w:val="clear" w:color="auto" w:fill="auto"/>
            <w:vAlign w:val="bottom"/>
            <w:hideMark/>
          </w:tcPr>
          <w:p w14:paraId="2D043286"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133</w:t>
            </w:r>
          </w:p>
        </w:tc>
        <w:tc>
          <w:tcPr>
            <w:tcW w:w="1188" w:type="dxa"/>
            <w:tcBorders>
              <w:top w:val="nil"/>
              <w:left w:val="nil"/>
              <w:bottom w:val="single" w:sz="4" w:space="0" w:color="auto"/>
              <w:right w:val="single" w:sz="4" w:space="0" w:color="auto"/>
            </w:tcBorders>
            <w:shd w:val="clear" w:color="auto" w:fill="auto"/>
            <w:vAlign w:val="bottom"/>
            <w:hideMark/>
          </w:tcPr>
          <w:p w14:paraId="1513136D"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189" w:type="dxa"/>
            <w:tcBorders>
              <w:top w:val="nil"/>
              <w:left w:val="nil"/>
              <w:bottom w:val="single" w:sz="4" w:space="0" w:color="auto"/>
              <w:right w:val="single" w:sz="4" w:space="0" w:color="auto"/>
            </w:tcBorders>
            <w:shd w:val="clear" w:color="auto" w:fill="auto"/>
            <w:vAlign w:val="bottom"/>
            <w:hideMark/>
          </w:tcPr>
          <w:p w14:paraId="17DD00C9" w14:textId="77777777" w:rsidR="0043027A" w:rsidRPr="00CC472A" w:rsidRDefault="0043027A" w:rsidP="0043027A">
            <w:pPr>
              <w:jc w:val="center"/>
              <w:rPr>
                <w:rFonts w:ascii="Calibri" w:eastAsia="Times New Roman" w:hAnsi="Calibri" w:cs="Calibri"/>
                <w:color w:val="000000"/>
                <w:lang w:eastAsia="hr-HR"/>
              </w:rPr>
            </w:pPr>
          </w:p>
        </w:tc>
      </w:tr>
      <w:tr w:rsidR="0043027A" w:rsidRPr="00CC472A" w14:paraId="5714F54A" w14:textId="77777777" w:rsidTr="0043027A">
        <w:trPr>
          <w:trHeight w:val="300"/>
        </w:trPr>
        <w:tc>
          <w:tcPr>
            <w:tcW w:w="2218" w:type="dxa"/>
            <w:tcBorders>
              <w:top w:val="nil"/>
              <w:left w:val="single" w:sz="4" w:space="0" w:color="auto"/>
              <w:bottom w:val="single" w:sz="4" w:space="0" w:color="auto"/>
              <w:right w:val="single" w:sz="4" w:space="0" w:color="auto"/>
            </w:tcBorders>
            <w:shd w:val="clear" w:color="auto" w:fill="auto"/>
            <w:vAlign w:val="bottom"/>
            <w:hideMark/>
          </w:tcPr>
          <w:p w14:paraId="3C0E5069"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Ukupni zbroj</w:t>
            </w:r>
          </w:p>
        </w:tc>
        <w:tc>
          <w:tcPr>
            <w:tcW w:w="1188" w:type="dxa"/>
            <w:tcBorders>
              <w:top w:val="nil"/>
              <w:left w:val="nil"/>
              <w:bottom w:val="single" w:sz="4" w:space="0" w:color="auto"/>
              <w:right w:val="single" w:sz="4" w:space="0" w:color="auto"/>
            </w:tcBorders>
            <w:shd w:val="clear" w:color="auto" w:fill="auto"/>
            <w:vAlign w:val="bottom"/>
            <w:hideMark/>
          </w:tcPr>
          <w:p w14:paraId="0C2FA131"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90</w:t>
            </w:r>
          </w:p>
        </w:tc>
        <w:tc>
          <w:tcPr>
            <w:tcW w:w="1188" w:type="dxa"/>
            <w:tcBorders>
              <w:top w:val="nil"/>
              <w:left w:val="nil"/>
              <w:bottom w:val="single" w:sz="4" w:space="0" w:color="auto"/>
              <w:right w:val="single" w:sz="4" w:space="0" w:color="auto"/>
            </w:tcBorders>
            <w:shd w:val="clear" w:color="auto" w:fill="auto"/>
            <w:vAlign w:val="bottom"/>
            <w:hideMark/>
          </w:tcPr>
          <w:p w14:paraId="1A478E80"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79</w:t>
            </w:r>
          </w:p>
        </w:tc>
        <w:tc>
          <w:tcPr>
            <w:tcW w:w="1189" w:type="dxa"/>
            <w:tcBorders>
              <w:top w:val="nil"/>
              <w:left w:val="nil"/>
              <w:bottom w:val="single" w:sz="4" w:space="0" w:color="auto"/>
              <w:right w:val="single" w:sz="4" w:space="0" w:color="auto"/>
            </w:tcBorders>
            <w:shd w:val="clear" w:color="auto" w:fill="auto"/>
            <w:vAlign w:val="bottom"/>
            <w:hideMark/>
          </w:tcPr>
          <w:p w14:paraId="463272BB"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196</w:t>
            </w:r>
          </w:p>
        </w:tc>
        <w:tc>
          <w:tcPr>
            <w:tcW w:w="1188" w:type="dxa"/>
            <w:tcBorders>
              <w:top w:val="nil"/>
              <w:left w:val="nil"/>
              <w:bottom w:val="single" w:sz="4" w:space="0" w:color="auto"/>
              <w:right w:val="single" w:sz="4" w:space="0" w:color="auto"/>
            </w:tcBorders>
            <w:shd w:val="clear" w:color="auto" w:fill="auto"/>
            <w:vAlign w:val="bottom"/>
            <w:hideMark/>
          </w:tcPr>
          <w:p w14:paraId="18684C8C"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189" w:type="dxa"/>
            <w:tcBorders>
              <w:top w:val="nil"/>
              <w:left w:val="nil"/>
              <w:bottom w:val="single" w:sz="4" w:space="0" w:color="auto"/>
              <w:right w:val="single" w:sz="4" w:space="0" w:color="auto"/>
            </w:tcBorders>
            <w:shd w:val="clear" w:color="auto" w:fill="auto"/>
            <w:vAlign w:val="bottom"/>
            <w:hideMark/>
          </w:tcPr>
          <w:p w14:paraId="744D5DD0"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17</w:t>
            </w:r>
          </w:p>
        </w:tc>
      </w:tr>
    </w:tbl>
    <w:p w14:paraId="5A12F41E" w14:textId="77777777" w:rsidR="0043027A" w:rsidRPr="0070120D" w:rsidRDefault="0043027A" w:rsidP="00B6380E">
      <w:pPr>
        <w:rPr>
          <w:rFonts w:cstheme="minorHAnsi"/>
          <w:color w:val="000000"/>
          <w:spacing w:val="4"/>
          <w:sz w:val="20"/>
          <w:szCs w:val="20"/>
          <w:shd w:val="clear" w:color="auto" w:fill="FFFFFF"/>
        </w:rPr>
      </w:pPr>
      <w:r w:rsidRPr="0070120D">
        <w:rPr>
          <w:rFonts w:cstheme="minorHAnsi"/>
          <w:color w:val="000000"/>
          <w:spacing w:val="4"/>
          <w:sz w:val="20"/>
          <w:szCs w:val="20"/>
          <w:shd w:val="clear" w:color="auto" w:fill="FFFFFF"/>
        </w:rPr>
        <w:t>Izvor: Jedinstveni registar domaćih životinja, HAPIH.</w:t>
      </w:r>
    </w:p>
    <w:p w14:paraId="242C13BE" w14:textId="77777777" w:rsidR="0043027A" w:rsidRPr="00CC472A" w:rsidRDefault="0043027A" w:rsidP="00B6380E">
      <w:pPr>
        <w:rPr>
          <w:rFonts w:cstheme="minorHAnsi"/>
          <w:color w:val="000000"/>
          <w:spacing w:val="4"/>
          <w:shd w:val="clear" w:color="auto" w:fill="FFFFFF"/>
        </w:rPr>
      </w:pPr>
    </w:p>
    <w:p w14:paraId="49FE28A1"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U Upisniku poljoprivrednih gospodarstava (Upisnik, APPRRR) je 2020. godine bilo upisano 258 poljoprivrednih gospodarstava sa sjedištem u Općini Sali. Pod poljoprivrednim gospodarstvima se podrazumijevaju poslovni i drugi subjekti s poljoprivrednom proizvodnjom. U najvećem broju tu se radi o obiteljskim poljoprivrednim gospodarstvima (242) i samoopskrbnim poljoprivrednim gospodarstvima (11). Po dva gospodarstva su obrti i trgovačka društva, a jedno se vodi kao "druge pravne osobe". </w:t>
      </w:r>
    </w:p>
    <w:p w14:paraId="366982B4" w14:textId="77777777" w:rsidR="0043027A" w:rsidRPr="00CC472A" w:rsidRDefault="0043027A" w:rsidP="00B6380E">
      <w:pPr>
        <w:rPr>
          <w:rFonts w:cstheme="minorHAnsi"/>
          <w:color w:val="000000"/>
          <w:spacing w:val="4"/>
          <w:shd w:val="clear" w:color="auto" w:fill="FFFFFF"/>
        </w:rPr>
      </w:pPr>
    </w:p>
    <w:p w14:paraId="08C8018B" w14:textId="2E286315" w:rsidR="0043027A" w:rsidRPr="007B04CA" w:rsidRDefault="00C46CFD" w:rsidP="007B04CA">
      <w:pPr>
        <w:pStyle w:val="Naslovtablice"/>
      </w:pPr>
      <w:bookmarkStart w:id="30" w:name="_Toc94518432"/>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13</w:t>
      </w:r>
      <w:r w:rsidR="0038230E">
        <w:rPr>
          <w:noProof/>
        </w:rPr>
        <w:fldChar w:fldCharType="end"/>
      </w:r>
      <w:r w:rsidRPr="007B04CA">
        <w:t xml:space="preserve">. </w:t>
      </w:r>
      <w:r w:rsidR="0043027A" w:rsidRPr="007B04CA">
        <w:t>Broj poljoprivrednih gospodarstava prema tipu i po naseljima u Općini Sali 2020. godine</w:t>
      </w:r>
      <w:bookmarkEnd w:id="30"/>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619"/>
        <w:gridCol w:w="632"/>
        <w:gridCol w:w="1554"/>
        <w:gridCol w:w="1133"/>
        <w:gridCol w:w="1495"/>
        <w:gridCol w:w="888"/>
      </w:tblGrid>
      <w:tr w:rsidR="0070120D" w:rsidRPr="00CC472A" w14:paraId="6D52190C" w14:textId="77777777" w:rsidTr="0070120D">
        <w:trPr>
          <w:trHeight w:val="363"/>
        </w:trPr>
        <w:tc>
          <w:tcPr>
            <w:tcW w:w="1506" w:type="dxa"/>
            <w:shd w:val="clear" w:color="auto" w:fill="auto"/>
            <w:vAlign w:val="bottom"/>
            <w:hideMark/>
          </w:tcPr>
          <w:p w14:paraId="7BEFF647" w14:textId="77777777" w:rsidR="0070120D" w:rsidRPr="00CC472A" w:rsidRDefault="0070120D" w:rsidP="0070120D">
            <w:pPr>
              <w:rPr>
                <w:rFonts w:ascii="Times New Roman" w:eastAsia="Times New Roman" w:hAnsi="Times New Roman" w:cs="Times New Roman"/>
                <w:sz w:val="20"/>
                <w:szCs w:val="20"/>
                <w:lang w:eastAsia="hr-HR"/>
              </w:rPr>
            </w:pPr>
          </w:p>
        </w:tc>
        <w:tc>
          <w:tcPr>
            <w:tcW w:w="619" w:type="dxa"/>
            <w:shd w:val="clear" w:color="auto" w:fill="auto"/>
            <w:vAlign w:val="bottom"/>
            <w:hideMark/>
          </w:tcPr>
          <w:p w14:paraId="758BB631" w14:textId="77777777" w:rsidR="0070120D" w:rsidRPr="00CC472A" w:rsidRDefault="0070120D" w:rsidP="0070120D">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OPG</w:t>
            </w:r>
          </w:p>
        </w:tc>
        <w:tc>
          <w:tcPr>
            <w:tcW w:w="632" w:type="dxa"/>
            <w:shd w:val="clear" w:color="auto" w:fill="auto"/>
            <w:vAlign w:val="bottom"/>
            <w:hideMark/>
          </w:tcPr>
          <w:p w14:paraId="0BD97B2D" w14:textId="77777777" w:rsidR="0070120D" w:rsidRPr="00CC472A" w:rsidRDefault="0070120D" w:rsidP="0070120D">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Obrt</w:t>
            </w:r>
          </w:p>
        </w:tc>
        <w:tc>
          <w:tcPr>
            <w:tcW w:w="1554" w:type="dxa"/>
            <w:shd w:val="clear" w:color="auto" w:fill="auto"/>
            <w:vAlign w:val="bottom"/>
            <w:hideMark/>
          </w:tcPr>
          <w:p w14:paraId="31572D1D" w14:textId="77777777" w:rsidR="0070120D" w:rsidRPr="00CC472A" w:rsidRDefault="0070120D" w:rsidP="0070120D">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Samoopskrbno PG</w:t>
            </w:r>
          </w:p>
        </w:tc>
        <w:tc>
          <w:tcPr>
            <w:tcW w:w="1133" w:type="dxa"/>
            <w:shd w:val="clear" w:color="auto" w:fill="auto"/>
            <w:vAlign w:val="bottom"/>
            <w:hideMark/>
          </w:tcPr>
          <w:p w14:paraId="786A7B1D" w14:textId="77777777" w:rsidR="0070120D" w:rsidRPr="00CC472A" w:rsidRDefault="0070120D" w:rsidP="0070120D">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Trgovačko društvo</w:t>
            </w:r>
          </w:p>
        </w:tc>
        <w:tc>
          <w:tcPr>
            <w:tcW w:w="1497" w:type="dxa"/>
            <w:vAlign w:val="bottom"/>
          </w:tcPr>
          <w:p w14:paraId="4456F899" w14:textId="08AC8D02" w:rsidR="0070120D" w:rsidRPr="00CC472A" w:rsidRDefault="0070120D" w:rsidP="0070120D">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Druge pravne osobe</w:t>
            </w:r>
          </w:p>
        </w:tc>
        <w:tc>
          <w:tcPr>
            <w:tcW w:w="884" w:type="dxa"/>
            <w:shd w:val="clear" w:color="auto" w:fill="auto"/>
            <w:vAlign w:val="bottom"/>
            <w:hideMark/>
          </w:tcPr>
          <w:p w14:paraId="2801EF9D" w14:textId="302B2127" w:rsidR="0070120D" w:rsidRPr="00CC472A" w:rsidRDefault="0070120D" w:rsidP="0070120D">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Ukupn</w:t>
            </w:r>
            <w:r>
              <w:rPr>
                <w:rFonts w:ascii="Calibri" w:eastAsia="Times New Roman" w:hAnsi="Calibri" w:cs="Calibri"/>
                <w:color w:val="000000"/>
                <w:lang w:eastAsia="hr-HR"/>
              </w:rPr>
              <w:t>o</w:t>
            </w:r>
          </w:p>
        </w:tc>
      </w:tr>
      <w:tr w:rsidR="0070120D" w:rsidRPr="00CC472A" w14:paraId="1799C023" w14:textId="77777777" w:rsidTr="0070120D">
        <w:trPr>
          <w:trHeight w:val="300"/>
        </w:trPr>
        <w:tc>
          <w:tcPr>
            <w:tcW w:w="1506" w:type="dxa"/>
            <w:shd w:val="clear" w:color="auto" w:fill="auto"/>
            <w:vAlign w:val="bottom"/>
            <w:hideMark/>
          </w:tcPr>
          <w:p w14:paraId="0197D85A" w14:textId="77777777" w:rsidR="0070120D" w:rsidRPr="00CC472A" w:rsidRDefault="0070120D" w:rsidP="0070120D">
            <w:pPr>
              <w:jc w:val="right"/>
              <w:rPr>
                <w:rFonts w:ascii="Calibri" w:eastAsia="Times New Roman" w:hAnsi="Calibri" w:cs="Calibri"/>
                <w:color w:val="000000"/>
                <w:lang w:eastAsia="hr-HR"/>
              </w:rPr>
            </w:pPr>
          </w:p>
        </w:tc>
        <w:tc>
          <w:tcPr>
            <w:tcW w:w="619" w:type="dxa"/>
            <w:shd w:val="clear" w:color="auto" w:fill="auto"/>
            <w:vAlign w:val="bottom"/>
            <w:hideMark/>
          </w:tcPr>
          <w:p w14:paraId="56371663"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632" w:type="dxa"/>
            <w:shd w:val="clear" w:color="auto" w:fill="auto"/>
            <w:vAlign w:val="bottom"/>
            <w:hideMark/>
          </w:tcPr>
          <w:p w14:paraId="1A62A5F0"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554" w:type="dxa"/>
            <w:shd w:val="clear" w:color="auto" w:fill="auto"/>
            <w:vAlign w:val="bottom"/>
            <w:hideMark/>
          </w:tcPr>
          <w:p w14:paraId="5584B716"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133" w:type="dxa"/>
            <w:shd w:val="clear" w:color="auto" w:fill="auto"/>
            <w:vAlign w:val="bottom"/>
            <w:hideMark/>
          </w:tcPr>
          <w:p w14:paraId="5F70AB18"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497" w:type="dxa"/>
            <w:vAlign w:val="bottom"/>
          </w:tcPr>
          <w:p w14:paraId="2E00ED25"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884" w:type="dxa"/>
            <w:shd w:val="clear" w:color="auto" w:fill="auto"/>
            <w:vAlign w:val="bottom"/>
            <w:hideMark/>
          </w:tcPr>
          <w:p w14:paraId="0060AB56" w14:textId="578BEC9B" w:rsidR="0070120D" w:rsidRPr="00CC472A" w:rsidRDefault="0070120D" w:rsidP="0070120D">
            <w:pPr>
              <w:jc w:val="right"/>
              <w:rPr>
                <w:rFonts w:ascii="Times New Roman" w:eastAsia="Times New Roman" w:hAnsi="Times New Roman" w:cs="Times New Roman"/>
                <w:sz w:val="20"/>
                <w:szCs w:val="20"/>
                <w:lang w:eastAsia="hr-HR"/>
              </w:rPr>
            </w:pPr>
          </w:p>
        </w:tc>
      </w:tr>
      <w:tr w:rsidR="0070120D" w:rsidRPr="00CC472A" w14:paraId="0F08CDE8" w14:textId="77777777" w:rsidTr="0070120D">
        <w:trPr>
          <w:trHeight w:val="300"/>
        </w:trPr>
        <w:tc>
          <w:tcPr>
            <w:tcW w:w="1506" w:type="dxa"/>
            <w:shd w:val="clear" w:color="auto" w:fill="auto"/>
            <w:vAlign w:val="bottom"/>
            <w:hideMark/>
          </w:tcPr>
          <w:p w14:paraId="006CB38C"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Sali</w:t>
            </w:r>
          </w:p>
        </w:tc>
        <w:tc>
          <w:tcPr>
            <w:tcW w:w="619" w:type="dxa"/>
            <w:shd w:val="clear" w:color="auto" w:fill="auto"/>
            <w:vAlign w:val="bottom"/>
            <w:hideMark/>
          </w:tcPr>
          <w:p w14:paraId="15644396"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101</w:t>
            </w:r>
          </w:p>
        </w:tc>
        <w:tc>
          <w:tcPr>
            <w:tcW w:w="632" w:type="dxa"/>
            <w:shd w:val="clear" w:color="auto" w:fill="auto"/>
            <w:vAlign w:val="bottom"/>
            <w:hideMark/>
          </w:tcPr>
          <w:p w14:paraId="42817E39"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7CD43B67"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w:t>
            </w:r>
          </w:p>
        </w:tc>
        <w:tc>
          <w:tcPr>
            <w:tcW w:w="1133" w:type="dxa"/>
            <w:shd w:val="clear" w:color="auto" w:fill="auto"/>
            <w:vAlign w:val="bottom"/>
            <w:hideMark/>
          </w:tcPr>
          <w:p w14:paraId="74F7D16E"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497" w:type="dxa"/>
            <w:vAlign w:val="bottom"/>
          </w:tcPr>
          <w:p w14:paraId="4CF01C65" w14:textId="5EAA3BD3"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884" w:type="dxa"/>
            <w:shd w:val="clear" w:color="auto" w:fill="auto"/>
            <w:vAlign w:val="bottom"/>
            <w:hideMark/>
          </w:tcPr>
          <w:p w14:paraId="622A6245" w14:textId="7496816D"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106</w:t>
            </w:r>
          </w:p>
        </w:tc>
      </w:tr>
      <w:tr w:rsidR="0070120D" w:rsidRPr="00CC472A" w14:paraId="3EF2083E" w14:textId="77777777" w:rsidTr="0070120D">
        <w:trPr>
          <w:trHeight w:val="300"/>
        </w:trPr>
        <w:tc>
          <w:tcPr>
            <w:tcW w:w="1506" w:type="dxa"/>
            <w:shd w:val="clear" w:color="auto" w:fill="auto"/>
            <w:vAlign w:val="bottom"/>
            <w:hideMark/>
          </w:tcPr>
          <w:p w14:paraId="5FCFF2C7"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Zaglav</w:t>
            </w:r>
          </w:p>
        </w:tc>
        <w:tc>
          <w:tcPr>
            <w:tcW w:w="619" w:type="dxa"/>
            <w:shd w:val="clear" w:color="auto" w:fill="auto"/>
            <w:vAlign w:val="bottom"/>
            <w:hideMark/>
          </w:tcPr>
          <w:p w14:paraId="2102FA3F"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35</w:t>
            </w:r>
          </w:p>
        </w:tc>
        <w:tc>
          <w:tcPr>
            <w:tcW w:w="632" w:type="dxa"/>
            <w:shd w:val="clear" w:color="auto" w:fill="auto"/>
            <w:vAlign w:val="bottom"/>
            <w:hideMark/>
          </w:tcPr>
          <w:p w14:paraId="0A46F4DE"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5F2CA20B"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1133" w:type="dxa"/>
            <w:shd w:val="clear" w:color="auto" w:fill="auto"/>
            <w:vAlign w:val="bottom"/>
            <w:hideMark/>
          </w:tcPr>
          <w:p w14:paraId="4E515F14" w14:textId="77777777" w:rsidR="0070120D" w:rsidRPr="00CC472A" w:rsidRDefault="0070120D" w:rsidP="0070120D">
            <w:pPr>
              <w:jc w:val="right"/>
              <w:rPr>
                <w:rFonts w:ascii="Calibri" w:eastAsia="Times New Roman" w:hAnsi="Calibri" w:cs="Calibri"/>
                <w:color w:val="000000"/>
                <w:lang w:eastAsia="hr-HR"/>
              </w:rPr>
            </w:pPr>
          </w:p>
        </w:tc>
        <w:tc>
          <w:tcPr>
            <w:tcW w:w="1497" w:type="dxa"/>
            <w:vAlign w:val="bottom"/>
          </w:tcPr>
          <w:p w14:paraId="2FA31B86"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22B96F5D" w14:textId="327E3AD0"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37</w:t>
            </w:r>
          </w:p>
        </w:tc>
      </w:tr>
      <w:tr w:rsidR="0070120D" w:rsidRPr="00CC472A" w14:paraId="3D619C0A" w14:textId="77777777" w:rsidTr="0070120D">
        <w:trPr>
          <w:trHeight w:val="300"/>
        </w:trPr>
        <w:tc>
          <w:tcPr>
            <w:tcW w:w="1506" w:type="dxa"/>
            <w:shd w:val="clear" w:color="auto" w:fill="auto"/>
            <w:vAlign w:val="bottom"/>
            <w:hideMark/>
          </w:tcPr>
          <w:p w14:paraId="66331AF9"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Žman</w:t>
            </w:r>
          </w:p>
        </w:tc>
        <w:tc>
          <w:tcPr>
            <w:tcW w:w="619" w:type="dxa"/>
            <w:shd w:val="clear" w:color="auto" w:fill="auto"/>
            <w:vAlign w:val="bottom"/>
            <w:hideMark/>
          </w:tcPr>
          <w:p w14:paraId="4E0F9392"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30</w:t>
            </w:r>
          </w:p>
        </w:tc>
        <w:tc>
          <w:tcPr>
            <w:tcW w:w="632" w:type="dxa"/>
            <w:shd w:val="clear" w:color="auto" w:fill="auto"/>
            <w:vAlign w:val="bottom"/>
            <w:hideMark/>
          </w:tcPr>
          <w:p w14:paraId="469D38F5"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554" w:type="dxa"/>
            <w:shd w:val="clear" w:color="auto" w:fill="auto"/>
            <w:vAlign w:val="bottom"/>
            <w:hideMark/>
          </w:tcPr>
          <w:p w14:paraId="189EDE95" w14:textId="77777777" w:rsidR="0070120D" w:rsidRPr="00CC472A" w:rsidRDefault="0070120D" w:rsidP="0070120D">
            <w:pPr>
              <w:jc w:val="right"/>
              <w:rPr>
                <w:rFonts w:ascii="Calibri" w:eastAsia="Times New Roman" w:hAnsi="Calibri" w:cs="Calibri"/>
                <w:color w:val="000000"/>
                <w:lang w:eastAsia="hr-HR"/>
              </w:rPr>
            </w:pPr>
          </w:p>
        </w:tc>
        <w:tc>
          <w:tcPr>
            <w:tcW w:w="1133" w:type="dxa"/>
            <w:shd w:val="clear" w:color="auto" w:fill="auto"/>
            <w:vAlign w:val="bottom"/>
            <w:hideMark/>
          </w:tcPr>
          <w:p w14:paraId="21CDA9DC"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497" w:type="dxa"/>
            <w:vAlign w:val="bottom"/>
          </w:tcPr>
          <w:p w14:paraId="4F22B7BB"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69FA2B72" w14:textId="1F63B4FB"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32</w:t>
            </w:r>
          </w:p>
        </w:tc>
      </w:tr>
      <w:tr w:rsidR="0070120D" w:rsidRPr="00CC472A" w14:paraId="2ECA3E1B" w14:textId="77777777" w:rsidTr="0070120D">
        <w:trPr>
          <w:trHeight w:val="300"/>
        </w:trPr>
        <w:tc>
          <w:tcPr>
            <w:tcW w:w="1506" w:type="dxa"/>
            <w:shd w:val="clear" w:color="auto" w:fill="auto"/>
            <w:vAlign w:val="bottom"/>
            <w:hideMark/>
          </w:tcPr>
          <w:p w14:paraId="64AC0D7D"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Luka</w:t>
            </w:r>
          </w:p>
        </w:tc>
        <w:tc>
          <w:tcPr>
            <w:tcW w:w="619" w:type="dxa"/>
            <w:shd w:val="clear" w:color="auto" w:fill="auto"/>
            <w:vAlign w:val="bottom"/>
            <w:hideMark/>
          </w:tcPr>
          <w:p w14:paraId="6AA4702D"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19</w:t>
            </w:r>
          </w:p>
        </w:tc>
        <w:tc>
          <w:tcPr>
            <w:tcW w:w="632" w:type="dxa"/>
            <w:shd w:val="clear" w:color="auto" w:fill="auto"/>
            <w:vAlign w:val="bottom"/>
            <w:hideMark/>
          </w:tcPr>
          <w:p w14:paraId="417064A9"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0FD279F8"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133" w:type="dxa"/>
            <w:shd w:val="clear" w:color="auto" w:fill="auto"/>
            <w:vAlign w:val="bottom"/>
            <w:hideMark/>
          </w:tcPr>
          <w:p w14:paraId="189DD904"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497" w:type="dxa"/>
            <w:vAlign w:val="bottom"/>
          </w:tcPr>
          <w:p w14:paraId="57D32015"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7A9B3196" w14:textId="01EF63C5"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19</w:t>
            </w:r>
          </w:p>
        </w:tc>
      </w:tr>
      <w:tr w:rsidR="0070120D" w:rsidRPr="00CC472A" w14:paraId="1F4491FD" w14:textId="77777777" w:rsidTr="0070120D">
        <w:trPr>
          <w:trHeight w:val="300"/>
        </w:trPr>
        <w:tc>
          <w:tcPr>
            <w:tcW w:w="1506" w:type="dxa"/>
            <w:shd w:val="clear" w:color="auto" w:fill="auto"/>
            <w:vAlign w:val="bottom"/>
            <w:hideMark/>
          </w:tcPr>
          <w:p w14:paraId="1FBD59F8"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Brbinj</w:t>
            </w:r>
          </w:p>
        </w:tc>
        <w:tc>
          <w:tcPr>
            <w:tcW w:w="619" w:type="dxa"/>
            <w:shd w:val="clear" w:color="auto" w:fill="auto"/>
            <w:vAlign w:val="bottom"/>
            <w:hideMark/>
          </w:tcPr>
          <w:p w14:paraId="7FF80202"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15</w:t>
            </w:r>
          </w:p>
        </w:tc>
        <w:tc>
          <w:tcPr>
            <w:tcW w:w="632" w:type="dxa"/>
            <w:shd w:val="clear" w:color="auto" w:fill="auto"/>
            <w:vAlign w:val="bottom"/>
            <w:hideMark/>
          </w:tcPr>
          <w:p w14:paraId="687215FD"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7BC27023"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133" w:type="dxa"/>
            <w:shd w:val="clear" w:color="auto" w:fill="auto"/>
            <w:vAlign w:val="bottom"/>
            <w:hideMark/>
          </w:tcPr>
          <w:p w14:paraId="6D54D7C3" w14:textId="77777777" w:rsidR="0070120D" w:rsidRPr="00CC472A" w:rsidRDefault="0070120D" w:rsidP="0070120D">
            <w:pPr>
              <w:jc w:val="right"/>
              <w:rPr>
                <w:rFonts w:ascii="Calibri" w:eastAsia="Times New Roman" w:hAnsi="Calibri" w:cs="Calibri"/>
                <w:color w:val="000000"/>
                <w:lang w:eastAsia="hr-HR"/>
              </w:rPr>
            </w:pPr>
          </w:p>
        </w:tc>
        <w:tc>
          <w:tcPr>
            <w:tcW w:w="1497" w:type="dxa"/>
            <w:vAlign w:val="bottom"/>
          </w:tcPr>
          <w:p w14:paraId="03BC60CE"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6AE64727" w14:textId="5982A33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16</w:t>
            </w:r>
          </w:p>
        </w:tc>
      </w:tr>
      <w:tr w:rsidR="0070120D" w:rsidRPr="00CC472A" w14:paraId="05F41700" w14:textId="77777777" w:rsidTr="0070120D">
        <w:trPr>
          <w:trHeight w:val="300"/>
        </w:trPr>
        <w:tc>
          <w:tcPr>
            <w:tcW w:w="1506" w:type="dxa"/>
            <w:shd w:val="clear" w:color="auto" w:fill="auto"/>
            <w:vAlign w:val="bottom"/>
            <w:hideMark/>
          </w:tcPr>
          <w:p w14:paraId="24A16344"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Božava</w:t>
            </w:r>
          </w:p>
        </w:tc>
        <w:tc>
          <w:tcPr>
            <w:tcW w:w="619" w:type="dxa"/>
            <w:shd w:val="clear" w:color="auto" w:fill="auto"/>
            <w:vAlign w:val="bottom"/>
            <w:hideMark/>
          </w:tcPr>
          <w:p w14:paraId="1E915F4F"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13</w:t>
            </w:r>
          </w:p>
        </w:tc>
        <w:tc>
          <w:tcPr>
            <w:tcW w:w="632" w:type="dxa"/>
            <w:shd w:val="clear" w:color="auto" w:fill="auto"/>
            <w:vAlign w:val="bottom"/>
            <w:hideMark/>
          </w:tcPr>
          <w:p w14:paraId="4A020ADA"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4B672D07"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133" w:type="dxa"/>
            <w:shd w:val="clear" w:color="auto" w:fill="auto"/>
            <w:vAlign w:val="bottom"/>
            <w:hideMark/>
          </w:tcPr>
          <w:p w14:paraId="50374B98"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497" w:type="dxa"/>
            <w:vAlign w:val="bottom"/>
          </w:tcPr>
          <w:p w14:paraId="1590BF85"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745BEF31" w14:textId="6CDA80EC"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13</w:t>
            </w:r>
          </w:p>
        </w:tc>
      </w:tr>
      <w:tr w:rsidR="0070120D" w:rsidRPr="00CC472A" w14:paraId="52F982E1" w14:textId="77777777" w:rsidTr="0070120D">
        <w:trPr>
          <w:trHeight w:val="300"/>
        </w:trPr>
        <w:tc>
          <w:tcPr>
            <w:tcW w:w="1506" w:type="dxa"/>
            <w:shd w:val="clear" w:color="auto" w:fill="auto"/>
            <w:vAlign w:val="bottom"/>
            <w:hideMark/>
          </w:tcPr>
          <w:p w14:paraId="00231992"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Soline</w:t>
            </w:r>
          </w:p>
        </w:tc>
        <w:tc>
          <w:tcPr>
            <w:tcW w:w="619" w:type="dxa"/>
            <w:shd w:val="clear" w:color="auto" w:fill="auto"/>
            <w:vAlign w:val="bottom"/>
            <w:hideMark/>
          </w:tcPr>
          <w:p w14:paraId="42C6347C"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w:t>
            </w:r>
          </w:p>
        </w:tc>
        <w:tc>
          <w:tcPr>
            <w:tcW w:w="632" w:type="dxa"/>
            <w:shd w:val="clear" w:color="auto" w:fill="auto"/>
            <w:vAlign w:val="bottom"/>
            <w:hideMark/>
          </w:tcPr>
          <w:p w14:paraId="48D84061"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2B2AA015"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133" w:type="dxa"/>
            <w:shd w:val="clear" w:color="auto" w:fill="auto"/>
            <w:vAlign w:val="bottom"/>
            <w:hideMark/>
          </w:tcPr>
          <w:p w14:paraId="1D4C0D1D" w14:textId="77777777" w:rsidR="0070120D" w:rsidRPr="00CC472A" w:rsidRDefault="0070120D" w:rsidP="0070120D">
            <w:pPr>
              <w:jc w:val="right"/>
              <w:rPr>
                <w:rFonts w:ascii="Calibri" w:eastAsia="Times New Roman" w:hAnsi="Calibri" w:cs="Calibri"/>
                <w:color w:val="000000"/>
                <w:lang w:eastAsia="hr-HR"/>
              </w:rPr>
            </w:pPr>
          </w:p>
        </w:tc>
        <w:tc>
          <w:tcPr>
            <w:tcW w:w="1497" w:type="dxa"/>
            <w:vAlign w:val="bottom"/>
          </w:tcPr>
          <w:p w14:paraId="1AD3EE93"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099FCFF4" w14:textId="6D100670"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w:t>
            </w:r>
          </w:p>
        </w:tc>
      </w:tr>
      <w:tr w:rsidR="0070120D" w:rsidRPr="00CC472A" w14:paraId="15D6EC8E" w14:textId="77777777" w:rsidTr="0070120D">
        <w:trPr>
          <w:trHeight w:val="300"/>
        </w:trPr>
        <w:tc>
          <w:tcPr>
            <w:tcW w:w="1506" w:type="dxa"/>
            <w:shd w:val="clear" w:color="auto" w:fill="auto"/>
            <w:vAlign w:val="bottom"/>
            <w:hideMark/>
          </w:tcPr>
          <w:p w14:paraId="491ED744"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Veli Rat</w:t>
            </w:r>
          </w:p>
        </w:tc>
        <w:tc>
          <w:tcPr>
            <w:tcW w:w="619" w:type="dxa"/>
            <w:shd w:val="clear" w:color="auto" w:fill="auto"/>
            <w:vAlign w:val="bottom"/>
            <w:hideMark/>
          </w:tcPr>
          <w:p w14:paraId="75A32F04"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w:t>
            </w:r>
          </w:p>
        </w:tc>
        <w:tc>
          <w:tcPr>
            <w:tcW w:w="632" w:type="dxa"/>
            <w:shd w:val="clear" w:color="auto" w:fill="auto"/>
            <w:vAlign w:val="bottom"/>
            <w:hideMark/>
          </w:tcPr>
          <w:p w14:paraId="104FB520"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554" w:type="dxa"/>
            <w:shd w:val="clear" w:color="auto" w:fill="auto"/>
            <w:vAlign w:val="bottom"/>
            <w:hideMark/>
          </w:tcPr>
          <w:p w14:paraId="5CE44C16"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1133" w:type="dxa"/>
            <w:shd w:val="clear" w:color="auto" w:fill="auto"/>
            <w:vAlign w:val="bottom"/>
            <w:hideMark/>
          </w:tcPr>
          <w:p w14:paraId="3D47E26D" w14:textId="77777777" w:rsidR="0070120D" w:rsidRPr="00CC472A" w:rsidRDefault="0070120D" w:rsidP="0070120D">
            <w:pPr>
              <w:jc w:val="right"/>
              <w:rPr>
                <w:rFonts w:ascii="Calibri" w:eastAsia="Times New Roman" w:hAnsi="Calibri" w:cs="Calibri"/>
                <w:color w:val="000000"/>
                <w:lang w:eastAsia="hr-HR"/>
              </w:rPr>
            </w:pPr>
          </w:p>
        </w:tc>
        <w:tc>
          <w:tcPr>
            <w:tcW w:w="1497" w:type="dxa"/>
            <w:vAlign w:val="bottom"/>
          </w:tcPr>
          <w:p w14:paraId="3B1BD007"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09C641CC" w14:textId="4F7448DB"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w:t>
            </w:r>
          </w:p>
        </w:tc>
      </w:tr>
      <w:tr w:rsidR="0070120D" w:rsidRPr="00CC472A" w14:paraId="2293BDB0" w14:textId="77777777" w:rsidTr="0070120D">
        <w:trPr>
          <w:trHeight w:val="300"/>
        </w:trPr>
        <w:tc>
          <w:tcPr>
            <w:tcW w:w="1506" w:type="dxa"/>
            <w:shd w:val="clear" w:color="auto" w:fill="auto"/>
            <w:vAlign w:val="bottom"/>
            <w:hideMark/>
          </w:tcPr>
          <w:p w14:paraId="713DB4F6"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Dragove</w:t>
            </w:r>
          </w:p>
        </w:tc>
        <w:tc>
          <w:tcPr>
            <w:tcW w:w="619" w:type="dxa"/>
            <w:shd w:val="clear" w:color="auto" w:fill="auto"/>
            <w:vAlign w:val="bottom"/>
            <w:hideMark/>
          </w:tcPr>
          <w:p w14:paraId="24AC83A6"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w:t>
            </w:r>
          </w:p>
        </w:tc>
        <w:tc>
          <w:tcPr>
            <w:tcW w:w="632" w:type="dxa"/>
            <w:shd w:val="clear" w:color="auto" w:fill="auto"/>
            <w:vAlign w:val="bottom"/>
            <w:hideMark/>
          </w:tcPr>
          <w:p w14:paraId="094348FB"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75537835"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w:t>
            </w:r>
          </w:p>
        </w:tc>
        <w:tc>
          <w:tcPr>
            <w:tcW w:w="1133" w:type="dxa"/>
            <w:shd w:val="clear" w:color="auto" w:fill="auto"/>
            <w:vAlign w:val="bottom"/>
            <w:hideMark/>
          </w:tcPr>
          <w:p w14:paraId="1E377DD8" w14:textId="77777777" w:rsidR="0070120D" w:rsidRPr="00CC472A" w:rsidRDefault="0070120D" w:rsidP="0070120D">
            <w:pPr>
              <w:jc w:val="right"/>
              <w:rPr>
                <w:rFonts w:ascii="Calibri" w:eastAsia="Times New Roman" w:hAnsi="Calibri" w:cs="Calibri"/>
                <w:color w:val="000000"/>
                <w:lang w:eastAsia="hr-HR"/>
              </w:rPr>
            </w:pPr>
          </w:p>
        </w:tc>
        <w:tc>
          <w:tcPr>
            <w:tcW w:w="1497" w:type="dxa"/>
            <w:vAlign w:val="bottom"/>
          </w:tcPr>
          <w:p w14:paraId="1E7938E2"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51E39338" w14:textId="3508678C"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w:t>
            </w:r>
          </w:p>
        </w:tc>
      </w:tr>
      <w:tr w:rsidR="0070120D" w:rsidRPr="00CC472A" w14:paraId="75165553" w14:textId="77777777" w:rsidTr="0070120D">
        <w:trPr>
          <w:trHeight w:val="300"/>
        </w:trPr>
        <w:tc>
          <w:tcPr>
            <w:tcW w:w="1506" w:type="dxa"/>
            <w:shd w:val="clear" w:color="auto" w:fill="auto"/>
            <w:vAlign w:val="bottom"/>
            <w:hideMark/>
          </w:tcPr>
          <w:p w14:paraId="18E0C376"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Savar</w:t>
            </w:r>
          </w:p>
        </w:tc>
        <w:tc>
          <w:tcPr>
            <w:tcW w:w="619" w:type="dxa"/>
            <w:shd w:val="clear" w:color="auto" w:fill="auto"/>
            <w:vAlign w:val="bottom"/>
            <w:hideMark/>
          </w:tcPr>
          <w:p w14:paraId="6C539FD2"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w:t>
            </w:r>
          </w:p>
        </w:tc>
        <w:tc>
          <w:tcPr>
            <w:tcW w:w="632" w:type="dxa"/>
            <w:shd w:val="clear" w:color="auto" w:fill="auto"/>
            <w:vAlign w:val="bottom"/>
            <w:hideMark/>
          </w:tcPr>
          <w:p w14:paraId="5F272CBB"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7CEBF2FF"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133" w:type="dxa"/>
            <w:shd w:val="clear" w:color="auto" w:fill="auto"/>
            <w:vAlign w:val="bottom"/>
            <w:hideMark/>
          </w:tcPr>
          <w:p w14:paraId="02D62484"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497" w:type="dxa"/>
            <w:vAlign w:val="bottom"/>
          </w:tcPr>
          <w:p w14:paraId="1994135E"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6C438370" w14:textId="2B87F378"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w:t>
            </w:r>
          </w:p>
        </w:tc>
      </w:tr>
      <w:tr w:rsidR="0070120D" w:rsidRPr="00CC472A" w14:paraId="0B75F0B4" w14:textId="77777777" w:rsidTr="0070120D">
        <w:trPr>
          <w:trHeight w:val="300"/>
        </w:trPr>
        <w:tc>
          <w:tcPr>
            <w:tcW w:w="1506" w:type="dxa"/>
            <w:shd w:val="clear" w:color="auto" w:fill="auto"/>
            <w:vAlign w:val="bottom"/>
            <w:hideMark/>
          </w:tcPr>
          <w:p w14:paraId="74D448CF"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Verunić</w:t>
            </w:r>
          </w:p>
        </w:tc>
        <w:tc>
          <w:tcPr>
            <w:tcW w:w="619" w:type="dxa"/>
            <w:shd w:val="clear" w:color="auto" w:fill="auto"/>
            <w:vAlign w:val="bottom"/>
            <w:hideMark/>
          </w:tcPr>
          <w:p w14:paraId="2F2554BC"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w:t>
            </w:r>
          </w:p>
        </w:tc>
        <w:tc>
          <w:tcPr>
            <w:tcW w:w="632" w:type="dxa"/>
            <w:shd w:val="clear" w:color="auto" w:fill="auto"/>
            <w:vAlign w:val="bottom"/>
            <w:hideMark/>
          </w:tcPr>
          <w:p w14:paraId="46307D06"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4D392905"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133" w:type="dxa"/>
            <w:shd w:val="clear" w:color="auto" w:fill="auto"/>
            <w:vAlign w:val="bottom"/>
            <w:hideMark/>
          </w:tcPr>
          <w:p w14:paraId="24E7767D"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497" w:type="dxa"/>
            <w:vAlign w:val="bottom"/>
          </w:tcPr>
          <w:p w14:paraId="06A5C642"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5EB972CC" w14:textId="60B7CFA5"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4</w:t>
            </w:r>
          </w:p>
        </w:tc>
      </w:tr>
      <w:tr w:rsidR="0070120D" w:rsidRPr="00CC472A" w14:paraId="619FF7A5" w14:textId="77777777" w:rsidTr="0070120D">
        <w:trPr>
          <w:trHeight w:val="300"/>
        </w:trPr>
        <w:tc>
          <w:tcPr>
            <w:tcW w:w="1506" w:type="dxa"/>
            <w:shd w:val="clear" w:color="auto" w:fill="auto"/>
            <w:vAlign w:val="bottom"/>
            <w:hideMark/>
          </w:tcPr>
          <w:p w14:paraId="469FCEC8"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Zverinac</w:t>
            </w:r>
          </w:p>
        </w:tc>
        <w:tc>
          <w:tcPr>
            <w:tcW w:w="619" w:type="dxa"/>
            <w:shd w:val="clear" w:color="auto" w:fill="auto"/>
            <w:vAlign w:val="bottom"/>
            <w:hideMark/>
          </w:tcPr>
          <w:p w14:paraId="735519BB"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w:t>
            </w:r>
          </w:p>
        </w:tc>
        <w:tc>
          <w:tcPr>
            <w:tcW w:w="632" w:type="dxa"/>
            <w:shd w:val="clear" w:color="auto" w:fill="auto"/>
            <w:vAlign w:val="bottom"/>
            <w:hideMark/>
          </w:tcPr>
          <w:p w14:paraId="22C915E5" w14:textId="77777777" w:rsidR="0070120D" w:rsidRPr="00CC472A" w:rsidRDefault="0070120D" w:rsidP="0070120D">
            <w:pPr>
              <w:jc w:val="right"/>
              <w:rPr>
                <w:rFonts w:ascii="Calibri" w:eastAsia="Times New Roman" w:hAnsi="Calibri" w:cs="Calibri"/>
                <w:color w:val="000000"/>
                <w:lang w:eastAsia="hr-HR"/>
              </w:rPr>
            </w:pPr>
          </w:p>
        </w:tc>
        <w:tc>
          <w:tcPr>
            <w:tcW w:w="1554" w:type="dxa"/>
            <w:shd w:val="clear" w:color="auto" w:fill="auto"/>
            <w:vAlign w:val="bottom"/>
            <w:hideMark/>
          </w:tcPr>
          <w:p w14:paraId="1759A884"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133" w:type="dxa"/>
            <w:shd w:val="clear" w:color="auto" w:fill="auto"/>
            <w:vAlign w:val="bottom"/>
            <w:hideMark/>
          </w:tcPr>
          <w:p w14:paraId="65A29DE0" w14:textId="77777777" w:rsidR="0070120D" w:rsidRPr="00CC472A" w:rsidRDefault="0070120D" w:rsidP="0070120D">
            <w:pPr>
              <w:jc w:val="right"/>
              <w:rPr>
                <w:rFonts w:ascii="Times New Roman" w:eastAsia="Times New Roman" w:hAnsi="Times New Roman" w:cs="Times New Roman"/>
                <w:sz w:val="20"/>
                <w:szCs w:val="20"/>
                <w:lang w:eastAsia="hr-HR"/>
              </w:rPr>
            </w:pPr>
          </w:p>
        </w:tc>
        <w:tc>
          <w:tcPr>
            <w:tcW w:w="1497" w:type="dxa"/>
            <w:vAlign w:val="bottom"/>
          </w:tcPr>
          <w:p w14:paraId="250A62AC" w14:textId="77777777" w:rsidR="0070120D" w:rsidRPr="00CC472A" w:rsidRDefault="0070120D" w:rsidP="0070120D">
            <w:pPr>
              <w:jc w:val="right"/>
              <w:rPr>
                <w:rFonts w:ascii="Calibri" w:eastAsia="Times New Roman" w:hAnsi="Calibri" w:cs="Calibri"/>
                <w:color w:val="000000"/>
                <w:lang w:eastAsia="hr-HR"/>
              </w:rPr>
            </w:pPr>
          </w:p>
        </w:tc>
        <w:tc>
          <w:tcPr>
            <w:tcW w:w="884" w:type="dxa"/>
            <w:shd w:val="clear" w:color="auto" w:fill="auto"/>
            <w:vAlign w:val="bottom"/>
            <w:hideMark/>
          </w:tcPr>
          <w:p w14:paraId="2A8F96FB" w14:textId="20B3993C"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w:t>
            </w:r>
          </w:p>
        </w:tc>
      </w:tr>
      <w:tr w:rsidR="0070120D" w:rsidRPr="00CC472A" w14:paraId="082A5820" w14:textId="77777777" w:rsidTr="0070120D">
        <w:trPr>
          <w:trHeight w:val="300"/>
        </w:trPr>
        <w:tc>
          <w:tcPr>
            <w:tcW w:w="1506" w:type="dxa"/>
            <w:shd w:val="clear" w:color="auto" w:fill="auto"/>
            <w:vAlign w:val="bottom"/>
            <w:hideMark/>
          </w:tcPr>
          <w:p w14:paraId="50EC5453" w14:textId="77777777" w:rsidR="0070120D" w:rsidRPr="00CC472A" w:rsidRDefault="0070120D" w:rsidP="0070120D">
            <w:pPr>
              <w:rPr>
                <w:rFonts w:ascii="Calibri" w:eastAsia="Times New Roman" w:hAnsi="Calibri" w:cs="Calibri"/>
                <w:color w:val="000000"/>
                <w:lang w:eastAsia="hr-HR"/>
              </w:rPr>
            </w:pPr>
            <w:r w:rsidRPr="00CC472A">
              <w:rPr>
                <w:rFonts w:ascii="Calibri" w:eastAsia="Times New Roman" w:hAnsi="Calibri" w:cs="Calibri"/>
                <w:color w:val="000000"/>
                <w:lang w:eastAsia="hr-HR"/>
              </w:rPr>
              <w:t>Ukupno</w:t>
            </w:r>
          </w:p>
        </w:tc>
        <w:tc>
          <w:tcPr>
            <w:tcW w:w="619" w:type="dxa"/>
            <w:shd w:val="clear" w:color="auto" w:fill="auto"/>
            <w:vAlign w:val="bottom"/>
            <w:hideMark/>
          </w:tcPr>
          <w:p w14:paraId="651AABD0"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242</w:t>
            </w:r>
          </w:p>
        </w:tc>
        <w:tc>
          <w:tcPr>
            <w:tcW w:w="632" w:type="dxa"/>
            <w:shd w:val="clear" w:color="auto" w:fill="auto"/>
            <w:vAlign w:val="bottom"/>
            <w:hideMark/>
          </w:tcPr>
          <w:p w14:paraId="4B3E3483"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1554" w:type="dxa"/>
            <w:shd w:val="clear" w:color="auto" w:fill="auto"/>
            <w:vAlign w:val="bottom"/>
            <w:hideMark/>
          </w:tcPr>
          <w:p w14:paraId="2C715949"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11</w:t>
            </w:r>
          </w:p>
        </w:tc>
        <w:tc>
          <w:tcPr>
            <w:tcW w:w="1133" w:type="dxa"/>
            <w:shd w:val="clear" w:color="auto" w:fill="auto"/>
            <w:vAlign w:val="bottom"/>
            <w:hideMark/>
          </w:tcPr>
          <w:p w14:paraId="137B1B3E" w14:textId="7777777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w:t>
            </w:r>
          </w:p>
        </w:tc>
        <w:tc>
          <w:tcPr>
            <w:tcW w:w="1497" w:type="dxa"/>
            <w:vAlign w:val="bottom"/>
          </w:tcPr>
          <w:p w14:paraId="0F402C66" w14:textId="43C5ED09"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w:t>
            </w:r>
          </w:p>
        </w:tc>
        <w:tc>
          <w:tcPr>
            <w:tcW w:w="884" w:type="dxa"/>
            <w:shd w:val="clear" w:color="auto" w:fill="auto"/>
            <w:vAlign w:val="bottom"/>
            <w:hideMark/>
          </w:tcPr>
          <w:p w14:paraId="74D0C534" w14:textId="1A782C17" w:rsidR="0070120D" w:rsidRPr="00CC472A" w:rsidRDefault="0070120D" w:rsidP="0070120D">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258</w:t>
            </w:r>
          </w:p>
        </w:tc>
      </w:tr>
    </w:tbl>
    <w:p w14:paraId="5B837D65" w14:textId="77777777" w:rsidR="0043027A" w:rsidRPr="0070120D" w:rsidRDefault="0043027A" w:rsidP="00B6380E">
      <w:pPr>
        <w:autoSpaceDE w:val="0"/>
        <w:autoSpaceDN w:val="0"/>
        <w:adjustRightInd w:val="0"/>
        <w:rPr>
          <w:rFonts w:cstheme="minorHAnsi"/>
          <w:sz w:val="20"/>
          <w:szCs w:val="20"/>
        </w:rPr>
      </w:pPr>
      <w:r w:rsidRPr="0070120D">
        <w:rPr>
          <w:rFonts w:cstheme="minorHAnsi"/>
          <w:color w:val="000000"/>
          <w:spacing w:val="4"/>
          <w:sz w:val="20"/>
          <w:szCs w:val="20"/>
          <w:shd w:val="clear" w:color="auto" w:fill="FFFFFF"/>
        </w:rPr>
        <w:t xml:space="preserve"> </w:t>
      </w:r>
      <w:r w:rsidRPr="0070120D">
        <w:rPr>
          <w:rFonts w:cstheme="minorHAnsi"/>
          <w:sz w:val="20"/>
          <w:szCs w:val="20"/>
        </w:rPr>
        <w:t xml:space="preserve">Izvor: Prema podacima APPRRR, Upisnici i registri, </w:t>
      </w:r>
      <w:hyperlink r:id="rId36" w:history="1">
        <w:r w:rsidRPr="0070120D">
          <w:rPr>
            <w:rStyle w:val="Hiperveza"/>
            <w:rFonts w:cstheme="minorHAnsi"/>
            <w:sz w:val="20"/>
            <w:szCs w:val="20"/>
          </w:rPr>
          <w:t>https://www.apprrr.hr/upisnik-poljoprivrednika/</w:t>
        </w:r>
      </w:hyperlink>
      <w:r w:rsidRPr="0070120D">
        <w:rPr>
          <w:rFonts w:cstheme="minorHAnsi"/>
          <w:sz w:val="20"/>
          <w:szCs w:val="20"/>
        </w:rPr>
        <w:t xml:space="preserve">. </w:t>
      </w:r>
    </w:p>
    <w:p w14:paraId="5E6E6741" w14:textId="77777777" w:rsidR="0043027A" w:rsidRPr="00CC472A" w:rsidRDefault="0043027A" w:rsidP="00B6380E">
      <w:pPr>
        <w:rPr>
          <w:rFonts w:cstheme="minorHAnsi"/>
          <w:color w:val="000000"/>
          <w:spacing w:val="4"/>
          <w:shd w:val="clear" w:color="auto" w:fill="FFFFFF"/>
        </w:rPr>
      </w:pPr>
    </w:p>
    <w:p w14:paraId="4C7C011A" w14:textId="3DD49704"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Kako je vidljivo iz </w:t>
      </w:r>
      <w:r w:rsidRPr="002A26F5">
        <w:rPr>
          <w:rFonts w:cstheme="minorHAnsi"/>
          <w:color w:val="000000"/>
          <w:spacing w:val="4"/>
          <w:shd w:val="clear" w:color="auto" w:fill="FFFFFF"/>
        </w:rPr>
        <w:t>Tablice</w:t>
      </w:r>
      <w:r w:rsidR="007B778D" w:rsidRPr="007B778D">
        <w:rPr>
          <w:rFonts w:cstheme="minorHAnsi"/>
          <w:color w:val="000000"/>
          <w:spacing w:val="4"/>
          <w:shd w:val="clear" w:color="auto" w:fill="FFFFFF"/>
        </w:rPr>
        <w:t xml:space="preserve"> 13</w:t>
      </w:r>
      <w:r w:rsidRPr="007B778D">
        <w:rPr>
          <w:rFonts w:cstheme="minorHAnsi"/>
          <w:color w:val="000000"/>
          <w:spacing w:val="4"/>
          <w:shd w:val="clear" w:color="auto" w:fill="FFFFFF"/>
        </w:rPr>
        <w:t>, daleko najviše</w:t>
      </w:r>
      <w:r w:rsidRPr="00CC472A">
        <w:rPr>
          <w:rFonts w:cstheme="minorHAnsi"/>
          <w:color w:val="000000"/>
          <w:spacing w:val="4"/>
          <w:shd w:val="clear" w:color="auto" w:fill="FFFFFF"/>
        </w:rPr>
        <w:t xml:space="preserve"> gospodarstava smješteno je na području naselja Sali (41%). Slijede naselja Zaglav i Žman, pa Luka, Brbinj i Božava te ostala naselja s manje od 10 gospodarstava.</w:t>
      </w:r>
    </w:p>
    <w:p w14:paraId="4C433024"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Broj gospodarstava u Upisniku PG se tijekom razdoblja 2016-2020. mijenjao po prosječnoj stopi promjene 0,7%. Pri tome je nakon pada broja u razdoblju 2017.-2018. došlo do znatnog povećanja, da bi se zatim broj vratio blizu onoga s početka razdoblja. </w:t>
      </w:r>
    </w:p>
    <w:p w14:paraId="489AABEB" w14:textId="77777777" w:rsidR="0043027A" w:rsidRPr="00CC472A" w:rsidRDefault="0043027A" w:rsidP="00B6380E">
      <w:pPr>
        <w:rPr>
          <w:rFonts w:cstheme="minorHAnsi"/>
          <w:color w:val="000000"/>
          <w:spacing w:val="4"/>
          <w:shd w:val="clear" w:color="auto" w:fill="FFFFFF"/>
        </w:rPr>
      </w:pPr>
    </w:p>
    <w:p w14:paraId="70C24437" w14:textId="37E655AF" w:rsidR="0043027A" w:rsidRPr="007B04CA" w:rsidRDefault="00C46CFD" w:rsidP="007B04CA">
      <w:pPr>
        <w:pStyle w:val="Naslovtablice"/>
      </w:pPr>
      <w:bookmarkStart w:id="31" w:name="_Toc94518433"/>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14</w:t>
      </w:r>
      <w:r w:rsidR="0038230E">
        <w:rPr>
          <w:noProof/>
        </w:rPr>
        <w:fldChar w:fldCharType="end"/>
      </w:r>
      <w:r w:rsidRPr="007B04CA">
        <w:t xml:space="preserve">. </w:t>
      </w:r>
      <w:r w:rsidR="0043027A" w:rsidRPr="007B04CA">
        <w:t>Broj poljoprivrednih gospodarstava u Općini Sali prema Upisniku PG 2016.-2020.</w:t>
      </w:r>
      <w:bookmarkEnd w:id="31"/>
    </w:p>
    <w:tbl>
      <w:tblPr>
        <w:tblW w:w="7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280"/>
        <w:gridCol w:w="1280"/>
        <w:gridCol w:w="960"/>
        <w:gridCol w:w="960"/>
        <w:gridCol w:w="960"/>
      </w:tblGrid>
      <w:tr w:rsidR="0043027A" w:rsidRPr="00CC472A" w14:paraId="47C4D31A" w14:textId="77777777" w:rsidTr="0043027A">
        <w:trPr>
          <w:trHeight w:val="300"/>
        </w:trPr>
        <w:tc>
          <w:tcPr>
            <w:tcW w:w="1720" w:type="dxa"/>
            <w:shd w:val="clear" w:color="auto" w:fill="auto"/>
            <w:vAlign w:val="bottom"/>
            <w:hideMark/>
          </w:tcPr>
          <w:p w14:paraId="67BFD6C2" w14:textId="77777777" w:rsidR="0043027A" w:rsidRPr="00CC472A" w:rsidRDefault="0043027A" w:rsidP="0043027A">
            <w:pPr>
              <w:rPr>
                <w:rFonts w:ascii="Times New Roman" w:eastAsia="Times New Roman" w:hAnsi="Times New Roman" w:cs="Times New Roman"/>
                <w:sz w:val="24"/>
                <w:szCs w:val="24"/>
                <w:lang w:eastAsia="hr-HR"/>
              </w:rPr>
            </w:pPr>
          </w:p>
        </w:tc>
        <w:tc>
          <w:tcPr>
            <w:tcW w:w="1280" w:type="dxa"/>
            <w:shd w:val="clear" w:color="auto" w:fill="auto"/>
            <w:vAlign w:val="bottom"/>
            <w:hideMark/>
          </w:tcPr>
          <w:p w14:paraId="459EB627"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2016.</w:t>
            </w:r>
          </w:p>
        </w:tc>
        <w:tc>
          <w:tcPr>
            <w:tcW w:w="1280" w:type="dxa"/>
            <w:shd w:val="clear" w:color="auto" w:fill="auto"/>
            <w:vAlign w:val="bottom"/>
            <w:hideMark/>
          </w:tcPr>
          <w:p w14:paraId="74BEE2A9"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2017.</w:t>
            </w:r>
          </w:p>
        </w:tc>
        <w:tc>
          <w:tcPr>
            <w:tcW w:w="960" w:type="dxa"/>
            <w:shd w:val="clear" w:color="auto" w:fill="auto"/>
            <w:vAlign w:val="bottom"/>
            <w:hideMark/>
          </w:tcPr>
          <w:p w14:paraId="5A0A6E32"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2018.</w:t>
            </w:r>
          </w:p>
        </w:tc>
        <w:tc>
          <w:tcPr>
            <w:tcW w:w="960" w:type="dxa"/>
            <w:shd w:val="clear" w:color="auto" w:fill="auto"/>
            <w:vAlign w:val="bottom"/>
            <w:hideMark/>
          </w:tcPr>
          <w:p w14:paraId="5D32574B"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2019.</w:t>
            </w:r>
          </w:p>
        </w:tc>
        <w:tc>
          <w:tcPr>
            <w:tcW w:w="960" w:type="dxa"/>
            <w:shd w:val="clear" w:color="auto" w:fill="auto"/>
            <w:vAlign w:val="bottom"/>
            <w:hideMark/>
          </w:tcPr>
          <w:p w14:paraId="6F4BBDFF"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2020.</w:t>
            </w:r>
          </w:p>
        </w:tc>
      </w:tr>
      <w:tr w:rsidR="0043027A" w:rsidRPr="00CC472A" w14:paraId="39C6CAB4" w14:textId="77777777" w:rsidTr="0043027A">
        <w:trPr>
          <w:trHeight w:val="300"/>
        </w:trPr>
        <w:tc>
          <w:tcPr>
            <w:tcW w:w="1720" w:type="dxa"/>
            <w:shd w:val="clear" w:color="auto" w:fill="auto"/>
            <w:vAlign w:val="bottom"/>
            <w:hideMark/>
          </w:tcPr>
          <w:p w14:paraId="64E362D6" w14:textId="77777777" w:rsidR="0043027A" w:rsidRPr="00CC472A" w:rsidRDefault="0043027A" w:rsidP="0043027A">
            <w:pPr>
              <w:rPr>
                <w:rFonts w:ascii="Times New Roman" w:eastAsia="Times New Roman" w:hAnsi="Times New Roman" w:cs="Times New Roman"/>
                <w:sz w:val="20"/>
                <w:szCs w:val="20"/>
                <w:lang w:eastAsia="hr-HR"/>
              </w:rPr>
            </w:pPr>
          </w:p>
        </w:tc>
        <w:tc>
          <w:tcPr>
            <w:tcW w:w="1280" w:type="dxa"/>
            <w:shd w:val="clear" w:color="auto" w:fill="auto"/>
            <w:vAlign w:val="bottom"/>
            <w:hideMark/>
          </w:tcPr>
          <w:p w14:paraId="02539625"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252</w:t>
            </w:r>
          </w:p>
        </w:tc>
        <w:tc>
          <w:tcPr>
            <w:tcW w:w="1280" w:type="dxa"/>
            <w:shd w:val="clear" w:color="auto" w:fill="auto"/>
            <w:vAlign w:val="bottom"/>
            <w:hideMark/>
          </w:tcPr>
          <w:p w14:paraId="5BB3BA38"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239</w:t>
            </w:r>
          </w:p>
        </w:tc>
        <w:tc>
          <w:tcPr>
            <w:tcW w:w="960" w:type="dxa"/>
            <w:shd w:val="clear" w:color="auto" w:fill="auto"/>
            <w:vAlign w:val="bottom"/>
            <w:hideMark/>
          </w:tcPr>
          <w:p w14:paraId="18FBD9B4"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244</w:t>
            </w:r>
          </w:p>
        </w:tc>
        <w:tc>
          <w:tcPr>
            <w:tcW w:w="960" w:type="dxa"/>
            <w:shd w:val="clear" w:color="auto" w:fill="auto"/>
            <w:vAlign w:val="bottom"/>
            <w:hideMark/>
          </w:tcPr>
          <w:p w14:paraId="10DB9354"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265</w:t>
            </w:r>
          </w:p>
        </w:tc>
        <w:tc>
          <w:tcPr>
            <w:tcW w:w="960" w:type="dxa"/>
            <w:shd w:val="clear" w:color="auto" w:fill="auto"/>
            <w:vAlign w:val="bottom"/>
            <w:hideMark/>
          </w:tcPr>
          <w:p w14:paraId="52AFB530"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258</w:t>
            </w:r>
          </w:p>
        </w:tc>
      </w:tr>
      <w:tr w:rsidR="0043027A" w:rsidRPr="00CC472A" w14:paraId="4A7FA8D8" w14:textId="77777777" w:rsidTr="0043027A">
        <w:trPr>
          <w:trHeight w:val="300"/>
        </w:trPr>
        <w:tc>
          <w:tcPr>
            <w:tcW w:w="1720" w:type="dxa"/>
            <w:shd w:val="clear" w:color="auto" w:fill="auto"/>
            <w:vAlign w:val="bottom"/>
            <w:hideMark/>
          </w:tcPr>
          <w:p w14:paraId="1A5B342F"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Bazni indeks</w:t>
            </w:r>
          </w:p>
        </w:tc>
        <w:tc>
          <w:tcPr>
            <w:tcW w:w="1280" w:type="dxa"/>
            <w:shd w:val="clear" w:color="auto" w:fill="auto"/>
            <w:vAlign w:val="bottom"/>
            <w:hideMark/>
          </w:tcPr>
          <w:p w14:paraId="37EDABEB"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100</w:t>
            </w:r>
          </w:p>
        </w:tc>
        <w:tc>
          <w:tcPr>
            <w:tcW w:w="1280" w:type="dxa"/>
            <w:shd w:val="clear" w:color="auto" w:fill="auto"/>
            <w:vAlign w:val="bottom"/>
            <w:hideMark/>
          </w:tcPr>
          <w:p w14:paraId="33E91CBB"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95</w:t>
            </w:r>
          </w:p>
        </w:tc>
        <w:tc>
          <w:tcPr>
            <w:tcW w:w="960" w:type="dxa"/>
            <w:shd w:val="clear" w:color="auto" w:fill="auto"/>
            <w:vAlign w:val="bottom"/>
            <w:hideMark/>
          </w:tcPr>
          <w:p w14:paraId="10FFFAEB"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97</w:t>
            </w:r>
          </w:p>
        </w:tc>
        <w:tc>
          <w:tcPr>
            <w:tcW w:w="960" w:type="dxa"/>
            <w:shd w:val="clear" w:color="auto" w:fill="auto"/>
            <w:vAlign w:val="bottom"/>
            <w:hideMark/>
          </w:tcPr>
          <w:p w14:paraId="4749B9B3"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105</w:t>
            </w:r>
          </w:p>
        </w:tc>
        <w:tc>
          <w:tcPr>
            <w:tcW w:w="960" w:type="dxa"/>
            <w:shd w:val="clear" w:color="auto" w:fill="auto"/>
            <w:vAlign w:val="bottom"/>
            <w:hideMark/>
          </w:tcPr>
          <w:p w14:paraId="7265E7EF"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102</w:t>
            </w:r>
          </w:p>
        </w:tc>
      </w:tr>
      <w:tr w:rsidR="0043027A" w:rsidRPr="00CC472A" w14:paraId="6F5896D1" w14:textId="77777777" w:rsidTr="0043027A">
        <w:trPr>
          <w:trHeight w:val="300"/>
        </w:trPr>
        <w:tc>
          <w:tcPr>
            <w:tcW w:w="1720" w:type="dxa"/>
            <w:shd w:val="clear" w:color="auto" w:fill="auto"/>
            <w:vAlign w:val="bottom"/>
            <w:hideMark/>
          </w:tcPr>
          <w:p w14:paraId="1E7D4B66"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Stopa promjene</w:t>
            </w:r>
          </w:p>
        </w:tc>
        <w:tc>
          <w:tcPr>
            <w:tcW w:w="1280" w:type="dxa"/>
            <w:shd w:val="clear" w:color="auto" w:fill="auto"/>
            <w:vAlign w:val="bottom"/>
            <w:hideMark/>
          </w:tcPr>
          <w:p w14:paraId="47C2553B" w14:textId="77777777" w:rsidR="0043027A" w:rsidRPr="00CC472A" w:rsidRDefault="0043027A" w:rsidP="0043027A">
            <w:pPr>
              <w:rPr>
                <w:rFonts w:ascii="Calibri" w:eastAsia="Times New Roman" w:hAnsi="Calibri" w:cs="Calibri"/>
                <w:color w:val="000000"/>
                <w:lang w:eastAsia="hr-HR"/>
              </w:rPr>
            </w:pPr>
          </w:p>
        </w:tc>
        <w:tc>
          <w:tcPr>
            <w:tcW w:w="1280" w:type="dxa"/>
            <w:shd w:val="clear" w:color="auto" w:fill="auto"/>
            <w:vAlign w:val="bottom"/>
            <w:hideMark/>
          </w:tcPr>
          <w:p w14:paraId="054C95B9"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-5,2%</w:t>
            </w:r>
          </w:p>
        </w:tc>
        <w:tc>
          <w:tcPr>
            <w:tcW w:w="960" w:type="dxa"/>
            <w:shd w:val="clear" w:color="auto" w:fill="auto"/>
            <w:vAlign w:val="bottom"/>
            <w:hideMark/>
          </w:tcPr>
          <w:p w14:paraId="66189327"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2,1%</w:t>
            </w:r>
          </w:p>
        </w:tc>
        <w:tc>
          <w:tcPr>
            <w:tcW w:w="960" w:type="dxa"/>
            <w:shd w:val="clear" w:color="auto" w:fill="auto"/>
            <w:vAlign w:val="bottom"/>
            <w:hideMark/>
          </w:tcPr>
          <w:p w14:paraId="57D21ACE"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8,6%</w:t>
            </w:r>
          </w:p>
        </w:tc>
        <w:tc>
          <w:tcPr>
            <w:tcW w:w="960" w:type="dxa"/>
            <w:shd w:val="clear" w:color="auto" w:fill="auto"/>
            <w:vAlign w:val="bottom"/>
            <w:hideMark/>
          </w:tcPr>
          <w:p w14:paraId="325B304C"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-2,6%</w:t>
            </w:r>
          </w:p>
        </w:tc>
      </w:tr>
    </w:tbl>
    <w:p w14:paraId="349ECD82" w14:textId="77777777" w:rsidR="0043027A" w:rsidRPr="0070120D" w:rsidRDefault="0043027A" w:rsidP="00B6380E">
      <w:pPr>
        <w:rPr>
          <w:rFonts w:cstheme="minorHAnsi"/>
          <w:sz w:val="20"/>
          <w:szCs w:val="20"/>
        </w:rPr>
      </w:pPr>
      <w:r w:rsidRPr="0070120D">
        <w:rPr>
          <w:rFonts w:cstheme="minorHAnsi"/>
          <w:sz w:val="20"/>
          <w:szCs w:val="20"/>
        </w:rPr>
        <w:t xml:space="preserve">Izvor: Prema podacima APPRRR, Upisnici i registri, </w:t>
      </w:r>
      <w:hyperlink r:id="rId37" w:history="1">
        <w:r w:rsidRPr="0070120D">
          <w:t>https://www.apprrr.hr/upisnik-poljoprivrednika/</w:t>
        </w:r>
      </w:hyperlink>
      <w:r w:rsidRPr="0070120D">
        <w:rPr>
          <w:rFonts w:cstheme="minorHAnsi"/>
          <w:sz w:val="20"/>
          <w:szCs w:val="20"/>
        </w:rPr>
        <w:t>.</w:t>
      </w:r>
    </w:p>
    <w:p w14:paraId="4B3EB830" w14:textId="77777777" w:rsidR="0043027A" w:rsidRPr="00CC472A" w:rsidRDefault="0043027A" w:rsidP="00B6380E">
      <w:pPr>
        <w:rPr>
          <w:rFonts w:cstheme="minorHAnsi"/>
          <w:color w:val="000000"/>
          <w:spacing w:val="4"/>
          <w:shd w:val="clear" w:color="auto" w:fill="FFFFFF"/>
        </w:rPr>
      </w:pPr>
    </w:p>
    <w:p w14:paraId="402CD99C" w14:textId="25D3136F" w:rsidR="0043027A" w:rsidRPr="00CC472A" w:rsidRDefault="0043027A" w:rsidP="00B6380E">
      <w:pPr>
        <w:rPr>
          <w:rFonts w:ascii="Calibri" w:eastAsia="Times New Roman" w:hAnsi="Calibri" w:cs="Calibri"/>
          <w:color w:val="000000"/>
          <w:lang w:eastAsia="hr-HR"/>
        </w:rPr>
      </w:pPr>
      <w:r w:rsidRPr="00CC472A">
        <w:rPr>
          <w:rFonts w:cstheme="minorHAnsi"/>
          <w:color w:val="000000"/>
          <w:spacing w:val="4"/>
          <w:shd w:val="clear" w:color="auto" w:fill="FFFFFF"/>
        </w:rPr>
        <w:t xml:space="preserve">Podaci iz baze ARKOD daju nam uvid u strukturu poljoprivrednih gospodarstava prema korištenoj poljoprivrednoj površini. S obzirom na korištenu poljoprivrednu površinu, najviše gospodarstava (njih </w:t>
      </w:r>
      <w:r w:rsidRPr="002A26F5">
        <w:rPr>
          <w:rFonts w:cstheme="minorHAnsi"/>
          <w:color w:val="000000"/>
          <w:spacing w:val="4"/>
          <w:shd w:val="clear" w:color="auto" w:fill="FFFFFF"/>
        </w:rPr>
        <w:t>242 ili 95%) je u skupini s manje od 3 ha (</w:t>
      </w:r>
      <w:r w:rsidR="002A26F5" w:rsidRPr="002A26F5">
        <w:rPr>
          <w:rFonts w:cstheme="minorHAnsi"/>
          <w:color w:val="000000"/>
          <w:spacing w:val="4"/>
          <w:shd w:val="clear" w:color="auto" w:fill="FFFFFF"/>
        </w:rPr>
        <w:t xml:space="preserve">Slika </w:t>
      </w:r>
      <w:r w:rsidR="007B778D" w:rsidRPr="002A26F5">
        <w:rPr>
          <w:rFonts w:cstheme="minorHAnsi"/>
          <w:color w:val="000000"/>
          <w:spacing w:val="4"/>
          <w:shd w:val="clear" w:color="auto" w:fill="FFFFFF"/>
        </w:rPr>
        <w:t>9</w:t>
      </w:r>
      <w:r w:rsidRPr="002A26F5">
        <w:rPr>
          <w:rFonts w:cstheme="minorHAnsi"/>
          <w:color w:val="000000"/>
          <w:spacing w:val="4"/>
          <w:shd w:val="clear" w:color="auto" w:fill="FFFFFF"/>
        </w:rPr>
        <w:t xml:space="preserve">). Gospodarstava u skupini </w:t>
      </w:r>
      <w:r w:rsidRPr="002A26F5">
        <w:rPr>
          <w:rFonts w:ascii="Calibri" w:eastAsia="Times New Roman" w:hAnsi="Calibri" w:cs="Calibri"/>
          <w:color w:val="000000"/>
          <w:lang w:eastAsia="hr-HR"/>
        </w:rPr>
        <w:t>≥3 i &lt;20 ha ima</w:t>
      </w:r>
      <w:r w:rsidRPr="00CC472A">
        <w:rPr>
          <w:rFonts w:ascii="Calibri" w:eastAsia="Times New Roman" w:hAnsi="Calibri" w:cs="Calibri"/>
          <w:color w:val="000000"/>
          <w:lang w:eastAsia="hr-HR"/>
        </w:rPr>
        <w:t xml:space="preserve"> svega 11 ili 4%, a svega je jedno gospodarstvo u skupini ≥20 i &lt;100 ha. Nema gospodarstava u skupinama sa 100 ili više ha. </w:t>
      </w:r>
    </w:p>
    <w:p w14:paraId="13A51D27" w14:textId="77777777" w:rsidR="0043027A" w:rsidRPr="00CC472A" w:rsidRDefault="0043027A" w:rsidP="00B6380E">
      <w:pPr>
        <w:rPr>
          <w:rFonts w:ascii="Calibri" w:eastAsia="Times New Roman" w:hAnsi="Calibri" w:cs="Calibri"/>
          <w:color w:val="000000"/>
          <w:lang w:eastAsia="hr-HR"/>
        </w:rPr>
      </w:pPr>
    </w:p>
    <w:p w14:paraId="405C0EBA" w14:textId="77777777" w:rsidR="0043027A" w:rsidRPr="00CC472A" w:rsidRDefault="0043027A" w:rsidP="00B6380E">
      <w:pPr>
        <w:rPr>
          <w:rFonts w:ascii="Calibri" w:eastAsia="Times New Roman" w:hAnsi="Calibri" w:cs="Calibri"/>
          <w:color w:val="000000"/>
          <w:lang w:eastAsia="hr-HR"/>
        </w:rPr>
      </w:pPr>
      <w:r w:rsidRPr="00CC472A">
        <w:rPr>
          <w:noProof/>
          <w:shd w:val="clear" w:color="auto" w:fill="FF6137" w:themeFill="accent6" w:themeFillTint="99"/>
          <w:lang w:eastAsia="hr-HR"/>
        </w:rPr>
        <w:drawing>
          <wp:inline distT="0" distB="0" distL="0" distR="0" wp14:anchorId="0479B029" wp14:editId="69DB6446">
            <wp:extent cx="4595132" cy="2743200"/>
            <wp:effectExtent l="0" t="0" r="1524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ADB9D5" w14:textId="22020970" w:rsidR="00C46CFD" w:rsidRPr="00CC472A" w:rsidRDefault="00C46CFD" w:rsidP="00154AB8">
      <w:pPr>
        <w:pStyle w:val="Naslovslike"/>
        <w:rPr>
          <w:rFonts w:eastAsia="Times New Roman"/>
          <w:lang w:eastAsia="hr-HR"/>
        </w:rPr>
      </w:pPr>
      <w:bookmarkStart w:id="32" w:name="_Toc94518729"/>
      <w:r w:rsidRPr="00154AB8">
        <w:rPr>
          <w:rFonts w:eastAsia="Times New Roman"/>
          <w:shd w:val="clear" w:color="auto" w:fill="auto"/>
          <w:lang w:eastAsia="hr-HR"/>
        </w:rPr>
        <w:t xml:space="preserve">Slika </w:t>
      </w:r>
      <w:r w:rsidRPr="00154AB8">
        <w:rPr>
          <w:rFonts w:eastAsia="Times New Roman"/>
          <w:shd w:val="clear" w:color="auto" w:fill="auto"/>
          <w:lang w:eastAsia="hr-HR"/>
        </w:rPr>
        <w:fldChar w:fldCharType="begin"/>
      </w:r>
      <w:r w:rsidRPr="00154AB8">
        <w:rPr>
          <w:rFonts w:eastAsia="Times New Roman"/>
          <w:shd w:val="clear" w:color="auto" w:fill="auto"/>
          <w:lang w:eastAsia="hr-HR"/>
        </w:rPr>
        <w:instrText xml:space="preserve"> SEQ slika \* MERGEFORMAT </w:instrText>
      </w:r>
      <w:r w:rsidRPr="00154AB8">
        <w:rPr>
          <w:rFonts w:eastAsia="Times New Roman"/>
          <w:shd w:val="clear" w:color="auto" w:fill="auto"/>
          <w:lang w:eastAsia="hr-HR"/>
        </w:rPr>
        <w:fldChar w:fldCharType="separate"/>
      </w:r>
      <w:r w:rsidR="0042130C">
        <w:rPr>
          <w:rFonts w:eastAsia="Times New Roman"/>
          <w:noProof/>
          <w:shd w:val="clear" w:color="auto" w:fill="auto"/>
          <w:lang w:eastAsia="hr-HR"/>
        </w:rPr>
        <w:t>9</w:t>
      </w:r>
      <w:r w:rsidRPr="00154AB8">
        <w:rPr>
          <w:rFonts w:eastAsia="Times New Roman"/>
          <w:shd w:val="clear" w:color="auto" w:fill="auto"/>
          <w:lang w:eastAsia="hr-HR"/>
        </w:rPr>
        <w:fldChar w:fldCharType="end"/>
      </w:r>
      <w:r w:rsidRPr="00154AB8">
        <w:rPr>
          <w:rFonts w:eastAsia="Times New Roman"/>
          <w:shd w:val="clear" w:color="auto" w:fill="auto"/>
          <w:lang w:eastAsia="hr-HR"/>
        </w:rPr>
        <w:t xml:space="preserve">. </w:t>
      </w:r>
      <w:r w:rsidRPr="00CC472A">
        <w:rPr>
          <w:rFonts w:eastAsia="Times New Roman"/>
          <w:lang w:eastAsia="hr-HR"/>
        </w:rPr>
        <w:t>Struktura broja i korištenih površina poljoprivrednih gospodarstava u Općini Sali 2020. godine</w:t>
      </w:r>
      <w:bookmarkEnd w:id="32"/>
    </w:p>
    <w:p w14:paraId="71BEE60F" w14:textId="77777777" w:rsidR="0043027A" w:rsidRPr="0070120D" w:rsidRDefault="0043027A" w:rsidP="00B6380E">
      <w:pPr>
        <w:rPr>
          <w:rFonts w:cstheme="minorHAnsi"/>
          <w:sz w:val="20"/>
          <w:szCs w:val="20"/>
        </w:rPr>
      </w:pPr>
      <w:r w:rsidRPr="0070120D">
        <w:rPr>
          <w:rFonts w:cstheme="minorHAnsi"/>
          <w:sz w:val="20"/>
          <w:szCs w:val="20"/>
        </w:rPr>
        <w:t xml:space="preserve">Izvor: Prema podacima APPRRR, Upisnici i registri, </w:t>
      </w:r>
      <w:hyperlink r:id="rId39" w:history="1">
        <w:r w:rsidRPr="0070120D">
          <w:rPr>
            <w:sz w:val="20"/>
            <w:szCs w:val="20"/>
          </w:rPr>
          <w:t>https://www.apprrr.hr/arkod/</w:t>
        </w:r>
      </w:hyperlink>
      <w:r w:rsidRPr="0070120D">
        <w:rPr>
          <w:rFonts w:cstheme="minorHAnsi"/>
          <w:sz w:val="20"/>
          <w:szCs w:val="20"/>
        </w:rPr>
        <w:t>.</w:t>
      </w:r>
    </w:p>
    <w:p w14:paraId="438CCACE" w14:textId="77777777" w:rsidR="0043027A" w:rsidRPr="00CC472A" w:rsidRDefault="0043027A" w:rsidP="00B6380E">
      <w:pPr>
        <w:rPr>
          <w:rFonts w:cstheme="minorHAnsi"/>
          <w:color w:val="000000"/>
          <w:spacing w:val="4"/>
          <w:shd w:val="clear" w:color="auto" w:fill="FFFFFF"/>
        </w:rPr>
      </w:pPr>
    </w:p>
    <w:p w14:paraId="0B4D1655"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Ukupno je u ARKOD-u 2020. godine evidentirano 356,36 ha korištenog poljoprivrednog zemljišta, što na 254 gospodarstva daje prosjek od 1,40 ha po gospodarstvu. Prosječna korištena površina za skupinu </w:t>
      </w:r>
      <w:r w:rsidRPr="00CC472A">
        <w:rPr>
          <w:rFonts w:ascii="Calibri" w:eastAsia="Times New Roman" w:hAnsi="Calibri" w:cs="Calibri"/>
          <w:color w:val="000000"/>
          <w:lang w:eastAsia="hr-HR"/>
        </w:rPr>
        <w:t>&lt;3 ha je 1,05 ha, za skupinu ≥3 i &lt;20 ha prosjek je 6,83 ha, a za skupinu ≥20 i &lt;100 ha 26,98 ha.</w:t>
      </w:r>
      <w:r w:rsidRPr="00CC472A">
        <w:rPr>
          <w:rFonts w:cstheme="minorHAnsi"/>
          <w:color w:val="000000"/>
          <w:spacing w:val="4"/>
          <w:shd w:val="clear" w:color="auto" w:fill="FFFFFF"/>
        </w:rPr>
        <w:t xml:space="preserve"> </w:t>
      </w:r>
    </w:p>
    <w:p w14:paraId="275E7806" w14:textId="77777777" w:rsidR="0043027A" w:rsidRPr="00CC472A" w:rsidRDefault="0043027A" w:rsidP="00B6380E">
      <w:pPr>
        <w:rPr>
          <w:rFonts w:cstheme="minorHAnsi"/>
          <w:color w:val="000000"/>
          <w:spacing w:val="4"/>
          <w:shd w:val="clear" w:color="auto" w:fill="FFFFFF"/>
        </w:rPr>
      </w:pPr>
    </w:p>
    <w:p w14:paraId="6E2F3A0B"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Podaci o proizvodnji i prodaji proizvoda poljoprivrede i prerade na gospodarstvu ne postoje u službenoj statistici. U studiji iz 2020. godine (Agrarno savjetovanje d.o.o.), a na temelju ankete koja je provedena na 23% gospodarstava iz Općine Sali, nalazimo procjene o količini proizvodnje za glavne poljoprivredne proizvode. Od biljnih proizvoda, gospodarstva najčešće proizvode masline i </w:t>
      </w:r>
      <w:r w:rsidRPr="00CC472A">
        <w:rPr>
          <w:rFonts w:cstheme="minorHAnsi"/>
          <w:color w:val="000000"/>
          <w:spacing w:val="4"/>
          <w:shd w:val="clear" w:color="auto" w:fill="FFFFFF"/>
        </w:rPr>
        <w:lastRenderedPageBreak/>
        <w:t xml:space="preserve">maslinovo ulje, krumpir, grožđe i vino, rajčicu, citruse, smokvu, rogač itd. Više od 90% gospodarstava ima masline, a nešto više od 40% iz uzgaja krumpir kao najzastupljeniju povrtnu kulturu. Uglavnom se radi o malim količinama, tako da većina maslinara proizvodi do nekoliko stotina litara ulja, a krumpira se proizvodi uglavnom do 500 kg po gospodarstvu. Na temelju prosječnih količina i udjela gospodarstava s proizvodnjom, možemo procijeniti ukupnu proizvodnju maslinovog ulja u općini na 75 tisuća litara, a krumpira na 76 t. Najveću tržišnost, odnosno, omjer prodanih i proizvedenih količina, nalazimo kod maslinovog ulja: 82%. Kod ostalih proizvoda temeljenih na uzgoju bilja tržišnost je niža od 50% (Agrarno savjetovanje, 2020). </w:t>
      </w:r>
    </w:p>
    <w:p w14:paraId="24D2BD38" w14:textId="77777777" w:rsidR="0043027A" w:rsidRPr="00CC472A" w:rsidRDefault="0043027A" w:rsidP="00B6380E">
      <w:pPr>
        <w:rPr>
          <w:rFonts w:cstheme="minorHAnsi"/>
          <w:color w:val="000000"/>
          <w:spacing w:val="4"/>
          <w:shd w:val="clear" w:color="auto" w:fill="FFFFFF"/>
        </w:rPr>
      </w:pPr>
    </w:p>
    <w:p w14:paraId="43B1E5AF" w14:textId="44B388C9" w:rsidR="0043027A" w:rsidRPr="007B04CA" w:rsidRDefault="00C46CFD" w:rsidP="007B04CA">
      <w:pPr>
        <w:pStyle w:val="Naslovtablice"/>
      </w:pPr>
      <w:bookmarkStart w:id="33" w:name="_Toc94518434"/>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15</w:t>
      </w:r>
      <w:r w:rsidR="0038230E">
        <w:rPr>
          <w:noProof/>
        </w:rPr>
        <w:fldChar w:fldCharType="end"/>
      </w:r>
      <w:r w:rsidRPr="007B04CA">
        <w:t xml:space="preserve">. </w:t>
      </w:r>
      <w:r w:rsidR="0043027A" w:rsidRPr="007B04CA">
        <w:t>Tablica Poljoprivredna proizvodnja poljoprivrednih gospodarstava u Općini Sali prema anketi 2020. godine (N=63)</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479"/>
        <w:gridCol w:w="1242"/>
        <w:gridCol w:w="1105"/>
        <w:gridCol w:w="1105"/>
        <w:gridCol w:w="1243"/>
        <w:gridCol w:w="918"/>
      </w:tblGrid>
      <w:tr w:rsidR="0043027A" w:rsidRPr="00CC472A" w14:paraId="0F2622CD" w14:textId="77777777" w:rsidTr="002A26F5">
        <w:trPr>
          <w:trHeight w:val="300"/>
        </w:trPr>
        <w:tc>
          <w:tcPr>
            <w:tcW w:w="1736" w:type="dxa"/>
            <w:shd w:val="clear" w:color="auto" w:fill="auto"/>
            <w:vAlign w:val="bottom"/>
          </w:tcPr>
          <w:p w14:paraId="1AC54A56" w14:textId="77777777" w:rsidR="0043027A" w:rsidRPr="00CC472A" w:rsidRDefault="0043027A" w:rsidP="0043027A">
            <w:pPr>
              <w:rPr>
                <w:rFonts w:cstheme="minorHAnsi"/>
                <w:color w:val="000000"/>
                <w:spacing w:val="4"/>
                <w:sz w:val="20"/>
                <w:szCs w:val="20"/>
                <w:shd w:val="clear" w:color="auto" w:fill="FFFFFF"/>
              </w:rPr>
            </w:pPr>
          </w:p>
        </w:tc>
        <w:tc>
          <w:tcPr>
            <w:tcW w:w="1520" w:type="dxa"/>
            <w:shd w:val="clear" w:color="auto" w:fill="auto"/>
          </w:tcPr>
          <w:p w14:paraId="1DC17DF7" w14:textId="77777777" w:rsidR="0043027A" w:rsidRPr="00CC472A" w:rsidRDefault="0043027A" w:rsidP="0043027A">
            <w:pPr>
              <w:autoSpaceDE w:val="0"/>
              <w:autoSpaceDN w:val="0"/>
              <w:adjustRightInd w:val="0"/>
              <w:jc w:val="center"/>
              <w:rPr>
                <w:rFonts w:cstheme="minorHAnsi"/>
                <w:color w:val="000000"/>
                <w:spacing w:val="4"/>
                <w:sz w:val="20"/>
                <w:szCs w:val="20"/>
                <w:shd w:val="clear" w:color="auto" w:fill="FFFFFF"/>
              </w:rPr>
            </w:pPr>
          </w:p>
        </w:tc>
        <w:tc>
          <w:tcPr>
            <w:tcW w:w="1275" w:type="dxa"/>
            <w:shd w:val="clear" w:color="auto" w:fill="auto"/>
          </w:tcPr>
          <w:p w14:paraId="230A3377" w14:textId="77777777" w:rsidR="0043027A" w:rsidRPr="00CC472A" w:rsidRDefault="0043027A" w:rsidP="0043027A">
            <w:pPr>
              <w:autoSpaceDE w:val="0"/>
              <w:autoSpaceDN w:val="0"/>
              <w:adjustRightInd w:val="0"/>
              <w:jc w:val="center"/>
              <w:rPr>
                <w:rFonts w:cstheme="minorHAnsi"/>
                <w:color w:val="000000"/>
                <w:spacing w:val="4"/>
                <w:sz w:val="20"/>
                <w:szCs w:val="20"/>
                <w:shd w:val="clear" w:color="auto" w:fill="FFFFFF"/>
              </w:rPr>
            </w:pPr>
          </w:p>
        </w:tc>
        <w:tc>
          <w:tcPr>
            <w:tcW w:w="1134" w:type="dxa"/>
            <w:shd w:val="clear" w:color="auto" w:fill="auto"/>
          </w:tcPr>
          <w:p w14:paraId="596521B0" w14:textId="77777777" w:rsidR="0043027A" w:rsidRPr="00CC472A" w:rsidRDefault="0043027A" w:rsidP="0043027A">
            <w:pPr>
              <w:autoSpaceDE w:val="0"/>
              <w:autoSpaceDN w:val="0"/>
              <w:adjustRightInd w:val="0"/>
              <w:jc w:val="center"/>
              <w:rPr>
                <w:rFonts w:cstheme="minorHAnsi"/>
                <w:color w:val="000000"/>
                <w:spacing w:val="4"/>
                <w:sz w:val="20"/>
                <w:szCs w:val="20"/>
                <w:shd w:val="clear" w:color="auto" w:fill="FFFFFF"/>
              </w:rPr>
            </w:pPr>
          </w:p>
        </w:tc>
        <w:tc>
          <w:tcPr>
            <w:tcW w:w="1134" w:type="dxa"/>
            <w:shd w:val="clear" w:color="auto" w:fill="auto"/>
            <w:vAlign w:val="bottom"/>
          </w:tcPr>
          <w:p w14:paraId="17CA4564" w14:textId="77777777" w:rsidR="0043027A" w:rsidRPr="00CC472A" w:rsidRDefault="0043027A" w:rsidP="0043027A">
            <w:pPr>
              <w:jc w:val="right"/>
              <w:rPr>
                <w:rFonts w:cstheme="minorHAnsi"/>
                <w:color w:val="000000"/>
                <w:spacing w:val="4"/>
                <w:sz w:val="20"/>
                <w:szCs w:val="20"/>
                <w:shd w:val="clear" w:color="auto" w:fill="FFFFFF"/>
              </w:rPr>
            </w:pPr>
          </w:p>
        </w:tc>
        <w:tc>
          <w:tcPr>
            <w:tcW w:w="2217" w:type="dxa"/>
            <w:gridSpan w:val="2"/>
            <w:shd w:val="clear" w:color="auto" w:fill="auto"/>
            <w:vAlign w:val="bottom"/>
          </w:tcPr>
          <w:p w14:paraId="45D4C8BF"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Procjena za Općinu Sali*</w:t>
            </w:r>
          </w:p>
        </w:tc>
      </w:tr>
      <w:tr w:rsidR="0043027A" w:rsidRPr="00CC472A" w14:paraId="33D773A8" w14:textId="77777777" w:rsidTr="002A26F5">
        <w:trPr>
          <w:trHeight w:val="300"/>
        </w:trPr>
        <w:tc>
          <w:tcPr>
            <w:tcW w:w="1736" w:type="dxa"/>
            <w:shd w:val="clear" w:color="auto" w:fill="auto"/>
            <w:vAlign w:val="bottom"/>
          </w:tcPr>
          <w:p w14:paraId="4511DD07" w14:textId="77777777" w:rsidR="0043027A" w:rsidRPr="00CC472A" w:rsidRDefault="0043027A" w:rsidP="0043027A">
            <w:pPr>
              <w:rPr>
                <w:rFonts w:cstheme="minorHAnsi"/>
                <w:color w:val="000000"/>
                <w:spacing w:val="4"/>
                <w:sz w:val="20"/>
                <w:szCs w:val="20"/>
                <w:shd w:val="clear" w:color="auto" w:fill="FFFFFF"/>
              </w:rPr>
            </w:pPr>
          </w:p>
        </w:tc>
        <w:tc>
          <w:tcPr>
            <w:tcW w:w="1520" w:type="dxa"/>
            <w:shd w:val="clear" w:color="auto" w:fill="auto"/>
          </w:tcPr>
          <w:p w14:paraId="5959251E" w14:textId="77777777" w:rsidR="0043027A" w:rsidRPr="00CC472A" w:rsidRDefault="0043027A" w:rsidP="00B6380E">
            <w:pPr>
              <w:autoSpaceDE w:val="0"/>
              <w:autoSpaceDN w:val="0"/>
              <w:adjustRightInd w:val="0"/>
              <w:jc w:val="cente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Broj gospodarstava</w:t>
            </w:r>
          </w:p>
        </w:tc>
        <w:tc>
          <w:tcPr>
            <w:tcW w:w="1275" w:type="dxa"/>
            <w:shd w:val="clear" w:color="auto" w:fill="auto"/>
          </w:tcPr>
          <w:p w14:paraId="4BF1C5FE" w14:textId="77777777" w:rsidR="0043027A" w:rsidRPr="00CC472A" w:rsidRDefault="0043027A" w:rsidP="00B6380E">
            <w:pPr>
              <w:autoSpaceDE w:val="0"/>
              <w:autoSpaceDN w:val="0"/>
              <w:adjustRightInd w:val="0"/>
              <w:jc w:val="cente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Godišnja proizvodnja</w:t>
            </w:r>
          </w:p>
        </w:tc>
        <w:tc>
          <w:tcPr>
            <w:tcW w:w="1134" w:type="dxa"/>
            <w:shd w:val="clear" w:color="auto" w:fill="auto"/>
          </w:tcPr>
          <w:p w14:paraId="15456FCD" w14:textId="77777777" w:rsidR="0043027A" w:rsidRPr="00CC472A" w:rsidRDefault="0043027A" w:rsidP="00B6380E">
            <w:pPr>
              <w:autoSpaceDE w:val="0"/>
              <w:autoSpaceDN w:val="0"/>
              <w:adjustRightInd w:val="0"/>
              <w:jc w:val="cente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Srednja vrijednost</w:t>
            </w:r>
          </w:p>
        </w:tc>
        <w:tc>
          <w:tcPr>
            <w:tcW w:w="1134" w:type="dxa"/>
            <w:shd w:val="clear" w:color="auto" w:fill="auto"/>
            <w:vAlign w:val="bottom"/>
          </w:tcPr>
          <w:p w14:paraId="23DECCBD"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Tržišnost, %</w:t>
            </w:r>
          </w:p>
        </w:tc>
        <w:tc>
          <w:tcPr>
            <w:tcW w:w="1276" w:type="dxa"/>
            <w:shd w:val="clear" w:color="auto" w:fill="auto"/>
            <w:vAlign w:val="bottom"/>
          </w:tcPr>
          <w:p w14:paraId="35612A27"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Godišnja proizvodnja</w:t>
            </w:r>
          </w:p>
        </w:tc>
        <w:tc>
          <w:tcPr>
            <w:tcW w:w="941" w:type="dxa"/>
            <w:vAlign w:val="bottom"/>
          </w:tcPr>
          <w:p w14:paraId="6B9AFC8C"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Prodaja</w:t>
            </w:r>
          </w:p>
        </w:tc>
      </w:tr>
      <w:tr w:rsidR="0043027A" w:rsidRPr="00CC472A" w14:paraId="3884DE11" w14:textId="77777777" w:rsidTr="002A26F5">
        <w:trPr>
          <w:trHeight w:val="300"/>
        </w:trPr>
        <w:tc>
          <w:tcPr>
            <w:tcW w:w="1736" w:type="dxa"/>
            <w:shd w:val="clear" w:color="auto" w:fill="auto"/>
            <w:vAlign w:val="bottom"/>
          </w:tcPr>
          <w:p w14:paraId="6B7CC3FA"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Krumpir, kg</w:t>
            </w:r>
          </w:p>
        </w:tc>
        <w:tc>
          <w:tcPr>
            <w:tcW w:w="1520" w:type="dxa"/>
            <w:shd w:val="clear" w:color="auto" w:fill="auto"/>
            <w:vAlign w:val="bottom"/>
          </w:tcPr>
          <w:p w14:paraId="2C7746C2"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25</w:t>
            </w:r>
          </w:p>
        </w:tc>
        <w:tc>
          <w:tcPr>
            <w:tcW w:w="1275" w:type="dxa"/>
            <w:shd w:val="clear" w:color="auto" w:fill="auto"/>
            <w:vAlign w:val="bottom"/>
          </w:tcPr>
          <w:p w14:paraId="76E23A8B"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18300</w:t>
            </w:r>
          </w:p>
        </w:tc>
        <w:tc>
          <w:tcPr>
            <w:tcW w:w="1134" w:type="dxa"/>
            <w:shd w:val="clear" w:color="auto" w:fill="auto"/>
            <w:vAlign w:val="bottom"/>
          </w:tcPr>
          <w:p w14:paraId="5FECDDEE"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732</w:t>
            </w:r>
          </w:p>
        </w:tc>
        <w:tc>
          <w:tcPr>
            <w:tcW w:w="1134" w:type="dxa"/>
            <w:shd w:val="clear" w:color="auto" w:fill="auto"/>
            <w:vAlign w:val="bottom"/>
          </w:tcPr>
          <w:p w14:paraId="1D0AE1FC"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43</w:t>
            </w:r>
          </w:p>
        </w:tc>
        <w:tc>
          <w:tcPr>
            <w:tcW w:w="1276" w:type="dxa"/>
            <w:shd w:val="clear" w:color="auto" w:fill="auto"/>
            <w:vAlign w:val="bottom"/>
          </w:tcPr>
          <w:p w14:paraId="458C30F3"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76.250</w:t>
            </w:r>
          </w:p>
        </w:tc>
        <w:tc>
          <w:tcPr>
            <w:tcW w:w="941" w:type="dxa"/>
            <w:vAlign w:val="bottom"/>
          </w:tcPr>
          <w:p w14:paraId="2E3EC128"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32.788</w:t>
            </w:r>
          </w:p>
        </w:tc>
      </w:tr>
      <w:tr w:rsidR="0043027A" w:rsidRPr="00CC472A" w14:paraId="3332C40A" w14:textId="77777777" w:rsidTr="002A26F5">
        <w:trPr>
          <w:trHeight w:val="300"/>
        </w:trPr>
        <w:tc>
          <w:tcPr>
            <w:tcW w:w="1736" w:type="dxa"/>
            <w:shd w:val="clear" w:color="auto" w:fill="auto"/>
            <w:vAlign w:val="bottom"/>
            <w:hideMark/>
          </w:tcPr>
          <w:p w14:paraId="5C481767"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Maslinovo ulje, l</w:t>
            </w:r>
          </w:p>
        </w:tc>
        <w:tc>
          <w:tcPr>
            <w:tcW w:w="1520" w:type="dxa"/>
            <w:shd w:val="clear" w:color="auto" w:fill="auto"/>
            <w:vAlign w:val="bottom"/>
            <w:hideMark/>
          </w:tcPr>
          <w:p w14:paraId="54B6B377"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57</w:t>
            </w:r>
          </w:p>
        </w:tc>
        <w:tc>
          <w:tcPr>
            <w:tcW w:w="1275" w:type="dxa"/>
            <w:shd w:val="clear" w:color="auto" w:fill="auto"/>
            <w:vAlign w:val="bottom"/>
            <w:hideMark/>
          </w:tcPr>
          <w:p w14:paraId="000FCF66"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18020</w:t>
            </w:r>
          </w:p>
        </w:tc>
        <w:tc>
          <w:tcPr>
            <w:tcW w:w="1134" w:type="dxa"/>
            <w:shd w:val="clear" w:color="auto" w:fill="auto"/>
            <w:vAlign w:val="bottom"/>
            <w:hideMark/>
          </w:tcPr>
          <w:p w14:paraId="7994367F"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316</w:t>
            </w:r>
          </w:p>
        </w:tc>
        <w:tc>
          <w:tcPr>
            <w:tcW w:w="1134" w:type="dxa"/>
            <w:shd w:val="clear" w:color="auto" w:fill="auto"/>
            <w:vAlign w:val="bottom"/>
            <w:hideMark/>
          </w:tcPr>
          <w:p w14:paraId="45FB9A0D"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82</w:t>
            </w:r>
          </w:p>
        </w:tc>
        <w:tc>
          <w:tcPr>
            <w:tcW w:w="1276" w:type="dxa"/>
            <w:shd w:val="clear" w:color="auto" w:fill="auto"/>
            <w:vAlign w:val="bottom"/>
            <w:hideMark/>
          </w:tcPr>
          <w:p w14:paraId="6051CC32"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75.050</w:t>
            </w:r>
          </w:p>
        </w:tc>
        <w:tc>
          <w:tcPr>
            <w:tcW w:w="941" w:type="dxa"/>
            <w:vAlign w:val="bottom"/>
          </w:tcPr>
          <w:p w14:paraId="3D139473"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61.541</w:t>
            </w:r>
          </w:p>
        </w:tc>
      </w:tr>
      <w:tr w:rsidR="0043027A" w:rsidRPr="00CC472A" w14:paraId="6A0E6B04" w14:textId="77777777" w:rsidTr="002A26F5">
        <w:trPr>
          <w:trHeight w:val="300"/>
        </w:trPr>
        <w:tc>
          <w:tcPr>
            <w:tcW w:w="1736" w:type="dxa"/>
            <w:shd w:val="clear" w:color="auto" w:fill="auto"/>
            <w:vAlign w:val="bottom"/>
            <w:hideMark/>
          </w:tcPr>
          <w:p w14:paraId="3D977951"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Vino, l</w:t>
            </w:r>
          </w:p>
        </w:tc>
        <w:tc>
          <w:tcPr>
            <w:tcW w:w="1520" w:type="dxa"/>
            <w:shd w:val="clear" w:color="auto" w:fill="auto"/>
            <w:vAlign w:val="bottom"/>
            <w:hideMark/>
          </w:tcPr>
          <w:p w14:paraId="7715EF6A"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10</w:t>
            </w:r>
          </w:p>
        </w:tc>
        <w:tc>
          <w:tcPr>
            <w:tcW w:w="1275" w:type="dxa"/>
            <w:shd w:val="clear" w:color="auto" w:fill="auto"/>
            <w:vAlign w:val="bottom"/>
            <w:hideMark/>
          </w:tcPr>
          <w:p w14:paraId="1F8EB14B"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8800</w:t>
            </w:r>
          </w:p>
        </w:tc>
        <w:tc>
          <w:tcPr>
            <w:tcW w:w="1134" w:type="dxa"/>
            <w:shd w:val="clear" w:color="auto" w:fill="auto"/>
            <w:vAlign w:val="bottom"/>
            <w:hideMark/>
          </w:tcPr>
          <w:p w14:paraId="4034406B"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880</w:t>
            </w:r>
          </w:p>
        </w:tc>
        <w:tc>
          <w:tcPr>
            <w:tcW w:w="1134" w:type="dxa"/>
            <w:shd w:val="clear" w:color="auto" w:fill="auto"/>
            <w:vAlign w:val="bottom"/>
            <w:hideMark/>
          </w:tcPr>
          <w:p w14:paraId="2F982F39"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43</w:t>
            </w:r>
          </w:p>
        </w:tc>
        <w:tc>
          <w:tcPr>
            <w:tcW w:w="1276" w:type="dxa"/>
            <w:shd w:val="clear" w:color="auto" w:fill="auto"/>
            <w:vAlign w:val="bottom"/>
            <w:hideMark/>
          </w:tcPr>
          <w:p w14:paraId="7C587C30"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36.667</w:t>
            </w:r>
          </w:p>
        </w:tc>
        <w:tc>
          <w:tcPr>
            <w:tcW w:w="941" w:type="dxa"/>
            <w:vAlign w:val="bottom"/>
          </w:tcPr>
          <w:p w14:paraId="69A13F83"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15.767</w:t>
            </w:r>
          </w:p>
        </w:tc>
      </w:tr>
      <w:tr w:rsidR="0043027A" w:rsidRPr="00CC472A" w14:paraId="63F5C5A3" w14:textId="77777777" w:rsidTr="002A26F5">
        <w:trPr>
          <w:trHeight w:val="300"/>
        </w:trPr>
        <w:tc>
          <w:tcPr>
            <w:tcW w:w="1736" w:type="dxa"/>
            <w:shd w:val="clear" w:color="auto" w:fill="auto"/>
            <w:vAlign w:val="bottom"/>
            <w:hideMark/>
          </w:tcPr>
          <w:p w14:paraId="462C5DE8"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Rajčica, kg</w:t>
            </w:r>
          </w:p>
        </w:tc>
        <w:tc>
          <w:tcPr>
            <w:tcW w:w="1520" w:type="dxa"/>
            <w:shd w:val="clear" w:color="auto" w:fill="auto"/>
            <w:vAlign w:val="bottom"/>
            <w:hideMark/>
          </w:tcPr>
          <w:p w14:paraId="2F1B64E0"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7</w:t>
            </w:r>
          </w:p>
        </w:tc>
        <w:tc>
          <w:tcPr>
            <w:tcW w:w="1275" w:type="dxa"/>
            <w:shd w:val="clear" w:color="auto" w:fill="auto"/>
            <w:vAlign w:val="bottom"/>
            <w:hideMark/>
          </w:tcPr>
          <w:p w14:paraId="48F9A5D0"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1530</w:t>
            </w:r>
          </w:p>
        </w:tc>
        <w:tc>
          <w:tcPr>
            <w:tcW w:w="1134" w:type="dxa"/>
            <w:shd w:val="clear" w:color="auto" w:fill="auto"/>
            <w:vAlign w:val="bottom"/>
            <w:hideMark/>
          </w:tcPr>
          <w:p w14:paraId="2C5AFE7F"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219</w:t>
            </w:r>
          </w:p>
        </w:tc>
        <w:tc>
          <w:tcPr>
            <w:tcW w:w="1134" w:type="dxa"/>
            <w:shd w:val="clear" w:color="auto" w:fill="auto"/>
            <w:vAlign w:val="bottom"/>
            <w:hideMark/>
          </w:tcPr>
          <w:p w14:paraId="39E21120"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46</w:t>
            </w:r>
          </w:p>
        </w:tc>
        <w:tc>
          <w:tcPr>
            <w:tcW w:w="1276" w:type="dxa"/>
            <w:shd w:val="clear" w:color="auto" w:fill="auto"/>
            <w:vAlign w:val="bottom"/>
            <w:hideMark/>
          </w:tcPr>
          <w:p w14:paraId="30B7BAF0"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6.388</w:t>
            </w:r>
          </w:p>
        </w:tc>
        <w:tc>
          <w:tcPr>
            <w:tcW w:w="941" w:type="dxa"/>
            <w:vAlign w:val="bottom"/>
          </w:tcPr>
          <w:p w14:paraId="138B5983"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2.938</w:t>
            </w:r>
          </w:p>
        </w:tc>
      </w:tr>
      <w:tr w:rsidR="0043027A" w:rsidRPr="00CC472A" w14:paraId="390F20D0" w14:textId="77777777" w:rsidTr="002A26F5">
        <w:trPr>
          <w:trHeight w:val="300"/>
        </w:trPr>
        <w:tc>
          <w:tcPr>
            <w:tcW w:w="1736" w:type="dxa"/>
            <w:shd w:val="clear" w:color="auto" w:fill="auto"/>
            <w:vAlign w:val="bottom"/>
            <w:hideMark/>
          </w:tcPr>
          <w:p w14:paraId="66ABF041"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Mandarina, kg</w:t>
            </w:r>
          </w:p>
        </w:tc>
        <w:tc>
          <w:tcPr>
            <w:tcW w:w="1520" w:type="dxa"/>
            <w:shd w:val="clear" w:color="auto" w:fill="auto"/>
            <w:vAlign w:val="bottom"/>
            <w:hideMark/>
          </w:tcPr>
          <w:p w14:paraId="6D2CD8FC"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6</w:t>
            </w:r>
          </w:p>
        </w:tc>
        <w:tc>
          <w:tcPr>
            <w:tcW w:w="1275" w:type="dxa"/>
            <w:shd w:val="clear" w:color="auto" w:fill="auto"/>
            <w:vAlign w:val="bottom"/>
            <w:hideMark/>
          </w:tcPr>
          <w:p w14:paraId="6C8D208C"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664</w:t>
            </w:r>
          </w:p>
        </w:tc>
        <w:tc>
          <w:tcPr>
            <w:tcW w:w="1134" w:type="dxa"/>
            <w:shd w:val="clear" w:color="auto" w:fill="auto"/>
            <w:vAlign w:val="bottom"/>
            <w:hideMark/>
          </w:tcPr>
          <w:p w14:paraId="7D26955D"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111</w:t>
            </w:r>
          </w:p>
        </w:tc>
        <w:tc>
          <w:tcPr>
            <w:tcW w:w="1134" w:type="dxa"/>
            <w:shd w:val="clear" w:color="auto" w:fill="auto"/>
            <w:vAlign w:val="bottom"/>
            <w:hideMark/>
          </w:tcPr>
          <w:p w14:paraId="4C3D1063"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6</w:t>
            </w:r>
          </w:p>
        </w:tc>
        <w:tc>
          <w:tcPr>
            <w:tcW w:w="1276" w:type="dxa"/>
            <w:shd w:val="clear" w:color="auto" w:fill="auto"/>
            <w:vAlign w:val="bottom"/>
            <w:hideMark/>
          </w:tcPr>
          <w:p w14:paraId="5DAA8CB1"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2.775</w:t>
            </w:r>
          </w:p>
        </w:tc>
        <w:tc>
          <w:tcPr>
            <w:tcW w:w="941" w:type="dxa"/>
            <w:vAlign w:val="bottom"/>
          </w:tcPr>
          <w:p w14:paraId="72E43D43"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167</w:t>
            </w:r>
          </w:p>
        </w:tc>
      </w:tr>
      <w:tr w:rsidR="0043027A" w:rsidRPr="00CC472A" w14:paraId="64C1C5C5" w14:textId="77777777" w:rsidTr="002A26F5">
        <w:trPr>
          <w:trHeight w:val="300"/>
        </w:trPr>
        <w:tc>
          <w:tcPr>
            <w:tcW w:w="1736" w:type="dxa"/>
            <w:shd w:val="clear" w:color="auto" w:fill="auto"/>
            <w:vAlign w:val="bottom"/>
            <w:hideMark/>
          </w:tcPr>
          <w:p w14:paraId="146A8D94"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Limun, kg</w:t>
            </w:r>
          </w:p>
        </w:tc>
        <w:tc>
          <w:tcPr>
            <w:tcW w:w="1520" w:type="dxa"/>
            <w:shd w:val="clear" w:color="auto" w:fill="auto"/>
            <w:vAlign w:val="bottom"/>
            <w:hideMark/>
          </w:tcPr>
          <w:p w14:paraId="56C61B37"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6</w:t>
            </w:r>
          </w:p>
        </w:tc>
        <w:tc>
          <w:tcPr>
            <w:tcW w:w="1275" w:type="dxa"/>
            <w:shd w:val="clear" w:color="auto" w:fill="auto"/>
            <w:vAlign w:val="bottom"/>
            <w:hideMark/>
          </w:tcPr>
          <w:p w14:paraId="090EEC85"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290</w:t>
            </w:r>
          </w:p>
        </w:tc>
        <w:tc>
          <w:tcPr>
            <w:tcW w:w="1134" w:type="dxa"/>
            <w:shd w:val="clear" w:color="auto" w:fill="auto"/>
            <w:vAlign w:val="bottom"/>
            <w:hideMark/>
          </w:tcPr>
          <w:p w14:paraId="1C944E22"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48</w:t>
            </w:r>
          </w:p>
        </w:tc>
        <w:tc>
          <w:tcPr>
            <w:tcW w:w="1134" w:type="dxa"/>
            <w:shd w:val="clear" w:color="auto" w:fill="auto"/>
            <w:vAlign w:val="bottom"/>
            <w:hideMark/>
          </w:tcPr>
          <w:p w14:paraId="00864174"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31</w:t>
            </w:r>
          </w:p>
        </w:tc>
        <w:tc>
          <w:tcPr>
            <w:tcW w:w="1276" w:type="dxa"/>
            <w:shd w:val="clear" w:color="auto" w:fill="auto"/>
            <w:vAlign w:val="bottom"/>
            <w:hideMark/>
          </w:tcPr>
          <w:p w14:paraId="39899D1D"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1.200</w:t>
            </w:r>
          </w:p>
        </w:tc>
        <w:tc>
          <w:tcPr>
            <w:tcW w:w="941" w:type="dxa"/>
            <w:vAlign w:val="bottom"/>
          </w:tcPr>
          <w:p w14:paraId="6F5D2E2F"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372</w:t>
            </w:r>
          </w:p>
        </w:tc>
      </w:tr>
      <w:tr w:rsidR="0043027A" w:rsidRPr="00CC472A" w14:paraId="685C1C7C" w14:textId="77777777" w:rsidTr="002A26F5">
        <w:trPr>
          <w:trHeight w:val="300"/>
        </w:trPr>
        <w:tc>
          <w:tcPr>
            <w:tcW w:w="1736" w:type="dxa"/>
            <w:shd w:val="clear" w:color="auto" w:fill="auto"/>
            <w:vAlign w:val="bottom"/>
            <w:hideMark/>
          </w:tcPr>
          <w:p w14:paraId="78CD0AC7"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Smokva, kg</w:t>
            </w:r>
          </w:p>
        </w:tc>
        <w:tc>
          <w:tcPr>
            <w:tcW w:w="1520" w:type="dxa"/>
            <w:shd w:val="clear" w:color="auto" w:fill="auto"/>
            <w:vAlign w:val="bottom"/>
            <w:hideMark/>
          </w:tcPr>
          <w:p w14:paraId="6D2369EE"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5</w:t>
            </w:r>
          </w:p>
        </w:tc>
        <w:tc>
          <w:tcPr>
            <w:tcW w:w="1275" w:type="dxa"/>
            <w:shd w:val="clear" w:color="auto" w:fill="auto"/>
            <w:vAlign w:val="bottom"/>
            <w:hideMark/>
          </w:tcPr>
          <w:p w14:paraId="02A3B033"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620</w:t>
            </w:r>
          </w:p>
        </w:tc>
        <w:tc>
          <w:tcPr>
            <w:tcW w:w="1134" w:type="dxa"/>
            <w:shd w:val="clear" w:color="auto" w:fill="auto"/>
            <w:vAlign w:val="bottom"/>
            <w:hideMark/>
          </w:tcPr>
          <w:p w14:paraId="5CAB34D2"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124</w:t>
            </w:r>
          </w:p>
        </w:tc>
        <w:tc>
          <w:tcPr>
            <w:tcW w:w="1134" w:type="dxa"/>
            <w:shd w:val="clear" w:color="auto" w:fill="auto"/>
            <w:vAlign w:val="bottom"/>
            <w:hideMark/>
          </w:tcPr>
          <w:p w14:paraId="2F164125" w14:textId="77777777" w:rsidR="0043027A" w:rsidRPr="00CC472A" w:rsidRDefault="0043027A" w:rsidP="0043027A">
            <w:pPr>
              <w:jc w:val="right"/>
              <w:rPr>
                <w:rFonts w:cstheme="minorHAnsi"/>
                <w:color w:val="000000"/>
                <w:spacing w:val="4"/>
                <w:sz w:val="20"/>
                <w:szCs w:val="20"/>
                <w:shd w:val="clear" w:color="auto" w:fill="FFFFFF"/>
              </w:rPr>
            </w:pPr>
          </w:p>
        </w:tc>
        <w:tc>
          <w:tcPr>
            <w:tcW w:w="1276" w:type="dxa"/>
            <w:shd w:val="clear" w:color="auto" w:fill="auto"/>
            <w:vAlign w:val="bottom"/>
            <w:hideMark/>
          </w:tcPr>
          <w:p w14:paraId="03CE05A8"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2.583</w:t>
            </w:r>
          </w:p>
        </w:tc>
        <w:tc>
          <w:tcPr>
            <w:tcW w:w="941" w:type="dxa"/>
            <w:vAlign w:val="bottom"/>
          </w:tcPr>
          <w:p w14:paraId="11BBB003" w14:textId="77777777" w:rsidR="0043027A" w:rsidRPr="00CC472A" w:rsidRDefault="0043027A" w:rsidP="0043027A">
            <w:pPr>
              <w:rPr>
                <w:rFonts w:cstheme="minorHAnsi"/>
                <w:color w:val="000000"/>
                <w:spacing w:val="4"/>
                <w:sz w:val="20"/>
                <w:szCs w:val="20"/>
                <w:shd w:val="clear" w:color="auto" w:fill="FFFFFF"/>
              </w:rPr>
            </w:pPr>
          </w:p>
        </w:tc>
      </w:tr>
      <w:tr w:rsidR="0043027A" w:rsidRPr="00CC472A" w14:paraId="35B40F04" w14:textId="77777777" w:rsidTr="002A26F5">
        <w:trPr>
          <w:trHeight w:val="300"/>
        </w:trPr>
        <w:tc>
          <w:tcPr>
            <w:tcW w:w="1736" w:type="dxa"/>
            <w:shd w:val="clear" w:color="auto" w:fill="auto"/>
            <w:vAlign w:val="bottom"/>
            <w:hideMark/>
          </w:tcPr>
          <w:p w14:paraId="30BDA022"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Rogač, kg</w:t>
            </w:r>
          </w:p>
        </w:tc>
        <w:tc>
          <w:tcPr>
            <w:tcW w:w="1520" w:type="dxa"/>
            <w:shd w:val="clear" w:color="auto" w:fill="auto"/>
            <w:vAlign w:val="bottom"/>
            <w:hideMark/>
          </w:tcPr>
          <w:p w14:paraId="75B4FF15"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w:t>
            </w:r>
          </w:p>
        </w:tc>
        <w:tc>
          <w:tcPr>
            <w:tcW w:w="1275" w:type="dxa"/>
            <w:shd w:val="clear" w:color="auto" w:fill="auto"/>
            <w:vAlign w:val="bottom"/>
            <w:hideMark/>
          </w:tcPr>
          <w:p w14:paraId="3BAAB474"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350</w:t>
            </w:r>
          </w:p>
        </w:tc>
        <w:tc>
          <w:tcPr>
            <w:tcW w:w="1134" w:type="dxa"/>
            <w:shd w:val="clear" w:color="auto" w:fill="auto"/>
            <w:vAlign w:val="bottom"/>
            <w:hideMark/>
          </w:tcPr>
          <w:p w14:paraId="1ED9884E"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117</w:t>
            </w:r>
          </w:p>
        </w:tc>
        <w:tc>
          <w:tcPr>
            <w:tcW w:w="1134" w:type="dxa"/>
            <w:shd w:val="clear" w:color="auto" w:fill="auto"/>
            <w:vAlign w:val="bottom"/>
            <w:hideMark/>
          </w:tcPr>
          <w:p w14:paraId="1A4EDABA"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32</w:t>
            </w:r>
          </w:p>
        </w:tc>
        <w:tc>
          <w:tcPr>
            <w:tcW w:w="1276" w:type="dxa"/>
            <w:shd w:val="clear" w:color="auto" w:fill="auto"/>
            <w:vAlign w:val="bottom"/>
            <w:hideMark/>
          </w:tcPr>
          <w:p w14:paraId="5E29C27F"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1.463</w:t>
            </w:r>
          </w:p>
        </w:tc>
        <w:tc>
          <w:tcPr>
            <w:tcW w:w="941" w:type="dxa"/>
            <w:vAlign w:val="bottom"/>
          </w:tcPr>
          <w:p w14:paraId="0317736F"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468</w:t>
            </w:r>
          </w:p>
        </w:tc>
      </w:tr>
      <w:tr w:rsidR="0043027A" w:rsidRPr="00CC472A" w14:paraId="1A001DF8" w14:textId="77777777" w:rsidTr="002A26F5">
        <w:trPr>
          <w:trHeight w:val="300"/>
        </w:trPr>
        <w:tc>
          <w:tcPr>
            <w:tcW w:w="1736" w:type="dxa"/>
            <w:shd w:val="clear" w:color="auto" w:fill="auto"/>
            <w:vAlign w:val="bottom"/>
            <w:hideMark/>
          </w:tcPr>
          <w:p w14:paraId="57B0CDF1"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Med, kg</w:t>
            </w:r>
          </w:p>
        </w:tc>
        <w:tc>
          <w:tcPr>
            <w:tcW w:w="1520" w:type="dxa"/>
            <w:shd w:val="clear" w:color="auto" w:fill="auto"/>
            <w:vAlign w:val="bottom"/>
            <w:hideMark/>
          </w:tcPr>
          <w:p w14:paraId="34D97DF4"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w:t>
            </w:r>
          </w:p>
        </w:tc>
        <w:tc>
          <w:tcPr>
            <w:tcW w:w="1275" w:type="dxa"/>
            <w:shd w:val="clear" w:color="auto" w:fill="auto"/>
            <w:vAlign w:val="bottom"/>
            <w:hideMark/>
          </w:tcPr>
          <w:p w14:paraId="16C1C698"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500</w:t>
            </w:r>
          </w:p>
        </w:tc>
        <w:tc>
          <w:tcPr>
            <w:tcW w:w="1134" w:type="dxa"/>
            <w:shd w:val="clear" w:color="auto" w:fill="auto"/>
            <w:vAlign w:val="bottom"/>
            <w:hideMark/>
          </w:tcPr>
          <w:p w14:paraId="22EC7D9A"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250</w:t>
            </w:r>
          </w:p>
        </w:tc>
        <w:tc>
          <w:tcPr>
            <w:tcW w:w="1134" w:type="dxa"/>
            <w:shd w:val="clear" w:color="auto" w:fill="auto"/>
            <w:vAlign w:val="bottom"/>
            <w:hideMark/>
          </w:tcPr>
          <w:p w14:paraId="659B4241"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100</w:t>
            </w:r>
          </w:p>
        </w:tc>
        <w:tc>
          <w:tcPr>
            <w:tcW w:w="1276" w:type="dxa"/>
            <w:shd w:val="clear" w:color="auto" w:fill="auto"/>
            <w:vAlign w:val="bottom"/>
            <w:hideMark/>
          </w:tcPr>
          <w:p w14:paraId="10499221"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2.083</w:t>
            </w:r>
          </w:p>
        </w:tc>
        <w:tc>
          <w:tcPr>
            <w:tcW w:w="941" w:type="dxa"/>
            <w:vAlign w:val="bottom"/>
          </w:tcPr>
          <w:p w14:paraId="7177BFA5"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2.083</w:t>
            </w:r>
          </w:p>
        </w:tc>
      </w:tr>
      <w:tr w:rsidR="0043027A" w:rsidRPr="00CC472A" w14:paraId="1FAE8A52" w14:textId="77777777" w:rsidTr="002A26F5">
        <w:trPr>
          <w:trHeight w:val="300"/>
        </w:trPr>
        <w:tc>
          <w:tcPr>
            <w:tcW w:w="1736" w:type="dxa"/>
            <w:shd w:val="clear" w:color="auto" w:fill="auto"/>
            <w:vAlign w:val="bottom"/>
            <w:hideMark/>
          </w:tcPr>
          <w:p w14:paraId="118A84D8"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Sir, kg</w:t>
            </w:r>
          </w:p>
        </w:tc>
        <w:tc>
          <w:tcPr>
            <w:tcW w:w="1520" w:type="dxa"/>
            <w:shd w:val="clear" w:color="auto" w:fill="auto"/>
            <w:vAlign w:val="bottom"/>
            <w:hideMark/>
          </w:tcPr>
          <w:p w14:paraId="0A170C78"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w:t>
            </w:r>
          </w:p>
        </w:tc>
        <w:tc>
          <w:tcPr>
            <w:tcW w:w="1275" w:type="dxa"/>
            <w:shd w:val="clear" w:color="auto" w:fill="auto"/>
            <w:vAlign w:val="bottom"/>
            <w:hideMark/>
          </w:tcPr>
          <w:p w14:paraId="3145FB56"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2000</w:t>
            </w:r>
          </w:p>
        </w:tc>
        <w:tc>
          <w:tcPr>
            <w:tcW w:w="1134" w:type="dxa"/>
            <w:shd w:val="clear" w:color="auto" w:fill="auto"/>
            <w:vAlign w:val="bottom"/>
            <w:hideMark/>
          </w:tcPr>
          <w:p w14:paraId="64C7DE5E"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2000</w:t>
            </w:r>
          </w:p>
        </w:tc>
        <w:tc>
          <w:tcPr>
            <w:tcW w:w="1134" w:type="dxa"/>
            <w:shd w:val="clear" w:color="auto" w:fill="auto"/>
            <w:vAlign w:val="bottom"/>
            <w:hideMark/>
          </w:tcPr>
          <w:p w14:paraId="62AAAAF7"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100</w:t>
            </w:r>
          </w:p>
        </w:tc>
        <w:tc>
          <w:tcPr>
            <w:tcW w:w="1276" w:type="dxa"/>
            <w:shd w:val="clear" w:color="auto" w:fill="auto"/>
            <w:vAlign w:val="bottom"/>
            <w:hideMark/>
          </w:tcPr>
          <w:p w14:paraId="486DB85F"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8.333</w:t>
            </w:r>
          </w:p>
        </w:tc>
        <w:tc>
          <w:tcPr>
            <w:tcW w:w="941" w:type="dxa"/>
            <w:vAlign w:val="bottom"/>
          </w:tcPr>
          <w:p w14:paraId="3446EAE8"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8.333</w:t>
            </w:r>
          </w:p>
        </w:tc>
      </w:tr>
      <w:tr w:rsidR="0043027A" w:rsidRPr="00CC472A" w14:paraId="6C2568C0" w14:textId="77777777" w:rsidTr="002A26F5">
        <w:trPr>
          <w:trHeight w:val="600"/>
        </w:trPr>
        <w:tc>
          <w:tcPr>
            <w:tcW w:w="1736" w:type="dxa"/>
            <w:shd w:val="clear" w:color="auto" w:fill="auto"/>
            <w:vAlign w:val="bottom"/>
            <w:hideMark/>
          </w:tcPr>
          <w:p w14:paraId="05FD1C92" w14:textId="77777777" w:rsidR="0043027A" w:rsidRPr="00CC472A" w:rsidRDefault="0043027A" w:rsidP="00B6380E">
            <w:pPr>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Kozlići za meso, grla</w:t>
            </w:r>
          </w:p>
        </w:tc>
        <w:tc>
          <w:tcPr>
            <w:tcW w:w="1520" w:type="dxa"/>
            <w:shd w:val="clear" w:color="auto" w:fill="auto"/>
            <w:vAlign w:val="bottom"/>
            <w:hideMark/>
          </w:tcPr>
          <w:p w14:paraId="5A3DCA08"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w:t>
            </w:r>
          </w:p>
        </w:tc>
        <w:tc>
          <w:tcPr>
            <w:tcW w:w="1275" w:type="dxa"/>
            <w:shd w:val="clear" w:color="auto" w:fill="auto"/>
            <w:vAlign w:val="bottom"/>
            <w:hideMark/>
          </w:tcPr>
          <w:p w14:paraId="0F7C6934"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100</w:t>
            </w:r>
          </w:p>
        </w:tc>
        <w:tc>
          <w:tcPr>
            <w:tcW w:w="1134" w:type="dxa"/>
            <w:shd w:val="clear" w:color="auto" w:fill="auto"/>
            <w:vAlign w:val="bottom"/>
            <w:hideMark/>
          </w:tcPr>
          <w:p w14:paraId="32DCB0A1"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100</w:t>
            </w:r>
          </w:p>
        </w:tc>
        <w:tc>
          <w:tcPr>
            <w:tcW w:w="1134" w:type="dxa"/>
            <w:shd w:val="clear" w:color="auto" w:fill="auto"/>
            <w:vAlign w:val="bottom"/>
            <w:hideMark/>
          </w:tcPr>
          <w:p w14:paraId="5770E7EE"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100</w:t>
            </w:r>
          </w:p>
        </w:tc>
        <w:tc>
          <w:tcPr>
            <w:tcW w:w="1276" w:type="dxa"/>
            <w:shd w:val="clear" w:color="auto" w:fill="auto"/>
            <w:vAlign w:val="bottom"/>
            <w:hideMark/>
          </w:tcPr>
          <w:p w14:paraId="217E6E54"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150</w:t>
            </w:r>
          </w:p>
        </w:tc>
        <w:tc>
          <w:tcPr>
            <w:tcW w:w="941" w:type="dxa"/>
            <w:vAlign w:val="bottom"/>
          </w:tcPr>
          <w:p w14:paraId="0A5B5054" w14:textId="77777777" w:rsidR="0043027A" w:rsidRPr="00CC472A" w:rsidRDefault="0043027A" w:rsidP="00B6380E">
            <w:pPr>
              <w:jc w:val="right"/>
              <w:rPr>
                <w:rFonts w:cstheme="minorHAnsi"/>
                <w:color w:val="000000"/>
                <w:spacing w:val="4"/>
                <w:sz w:val="20"/>
                <w:szCs w:val="20"/>
                <w:shd w:val="clear" w:color="auto" w:fill="FFFFFF"/>
              </w:rPr>
            </w:pPr>
            <w:r w:rsidRPr="00CC472A">
              <w:rPr>
                <w:rFonts w:cstheme="minorHAnsi"/>
                <w:color w:val="000000"/>
                <w:spacing w:val="4"/>
                <w:sz w:val="20"/>
                <w:szCs w:val="20"/>
                <w:shd w:val="clear" w:color="auto" w:fill="FFFFFF"/>
              </w:rPr>
              <w:t>150</w:t>
            </w:r>
          </w:p>
        </w:tc>
      </w:tr>
    </w:tbl>
    <w:p w14:paraId="72307D77" w14:textId="77777777" w:rsidR="0043027A" w:rsidRPr="0070120D" w:rsidRDefault="0043027A" w:rsidP="00B6380E">
      <w:pPr>
        <w:rPr>
          <w:rFonts w:cstheme="minorHAnsi"/>
          <w:color w:val="000000"/>
          <w:spacing w:val="4"/>
          <w:sz w:val="20"/>
          <w:szCs w:val="20"/>
          <w:shd w:val="clear" w:color="auto" w:fill="FFFFFF"/>
        </w:rPr>
      </w:pPr>
      <w:r w:rsidRPr="0070120D">
        <w:rPr>
          <w:rFonts w:cstheme="minorHAnsi"/>
          <w:color w:val="000000"/>
          <w:spacing w:val="4"/>
          <w:sz w:val="20"/>
          <w:szCs w:val="20"/>
          <w:shd w:val="clear" w:color="auto" w:fill="FFFFFF"/>
        </w:rPr>
        <w:t>* Na temelju ukupnog broja gospodarstava, udjela gospodarstava s pojedinom proizvodnjom i tržišnosti.</w:t>
      </w:r>
    </w:p>
    <w:p w14:paraId="494A37D7" w14:textId="77777777" w:rsidR="0043027A" w:rsidRPr="0070120D" w:rsidRDefault="0043027A" w:rsidP="00B6380E">
      <w:pPr>
        <w:rPr>
          <w:rFonts w:cstheme="minorHAnsi"/>
          <w:sz w:val="20"/>
          <w:szCs w:val="20"/>
        </w:rPr>
      </w:pPr>
      <w:r w:rsidRPr="0070120D">
        <w:rPr>
          <w:rFonts w:cstheme="minorHAnsi"/>
          <w:sz w:val="20"/>
          <w:szCs w:val="20"/>
        </w:rPr>
        <w:t>Izvor: Prema podacima iz: Studija: Analiza tržišta za poljoprivredne proizvode i autentične lokalne suvenire u Općini Sali, 2020.</w:t>
      </w:r>
    </w:p>
    <w:p w14:paraId="3F4D0574" w14:textId="77777777" w:rsidR="0043027A" w:rsidRPr="00CC472A" w:rsidRDefault="0043027A" w:rsidP="00B6380E">
      <w:pPr>
        <w:rPr>
          <w:rFonts w:cstheme="minorHAnsi"/>
          <w:color w:val="000000"/>
          <w:spacing w:val="4"/>
          <w:shd w:val="clear" w:color="auto" w:fill="FFFFFF"/>
        </w:rPr>
      </w:pPr>
    </w:p>
    <w:p w14:paraId="08D6FE86"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Broj gospodarstava koji se bave stočarstvom i pčelarstvom te preradom stočarskih proizvoda je mali. Količine koje se proizvode su također male. Prema procjeni, proizvodnja sira na području cijele općine ne prelazi 3.000 kg, a broj kozlića i janjadi za meso mogao bi biti oko 250 grla. Proizvodnja meda u općini je između 500 i 1000 kg godišnje, a proizvedene količine kolebaju iz godine u godinu. Proizvodi stočarstva i prerade stočarskih proizvoda u znatno većoj mjeri se prodaju u odnosu na biljne proizvode: tržišnost za neke proizvode iznosi i 100%, jer se tek male količine utroše za potrebe kućanstva. Prodaju ovih proizvoda pospješuje izravna prodaja na gospodarstvu.</w:t>
      </w:r>
    </w:p>
    <w:p w14:paraId="3AEF03D1" w14:textId="77777777" w:rsidR="0043027A" w:rsidRPr="00CC472A" w:rsidRDefault="0043027A" w:rsidP="00B6380E">
      <w:pPr>
        <w:rPr>
          <w:rFonts w:cstheme="minorHAnsi"/>
          <w:color w:val="000000"/>
          <w:spacing w:val="4"/>
          <w:shd w:val="clear" w:color="auto" w:fill="FFFFFF"/>
        </w:rPr>
      </w:pPr>
    </w:p>
    <w:p w14:paraId="7E72380C"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S obzirom da su gospodarstva vrlo mala na njima nije angažiran znatan rad. Broj osoba angažiranih u poljoprivredi, puno radno vrijeme ili povremeno, možemo procijeniti prema broju nositelja i članova obiteljskih poljoprivrednih gospodarstava koji je raspoloživ u Upisniku PG. Na poljoprivrednim gospodarstvima tipa OPG bilo je 2020. godine  242 nositelja i 107 članova. To znači da je ukupan broj osoba koje su bile angažirane u njihovoj poljoprivrednoj proizvodnji 349 ili 1,4 po OPG-u. Vjerojatno je da većina njih u poljoprivredi radi povremeno, odnosno, da nisu puno radno vrijeme zaposleni na gospodarstvima.</w:t>
      </w:r>
    </w:p>
    <w:p w14:paraId="44564A20" w14:textId="77777777" w:rsidR="007B778D" w:rsidRDefault="007B778D" w:rsidP="00B6380E">
      <w:pPr>
        <w:rPr>
          <w:rFonts w:cstheme="minorHAnsi"/>
          <w:color w:val="000000"/>
          <w:spacing w:val="4"/>
          <w:shd w:val="clear" w:color="auto" w:fill="FFFFFF"/>
        </w:rPr>
      </w:pPr>
    </w:p>
    <w:p w14:paraId="7EDD1D5D" w14:textId="403820FC"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lastRenderedPageBreak/>
        <w:t xml:space="preserve">Nositelji gospodarstava najvećim dijelom imaju srednju školu (52% od 163 gospodarstva za koja postoje podaci). Udio nositelja sa završenom osnovnom školom je 24%, a s visokoškolskim obrazovanjem 18%.  Nositelja s nezavršenom osnovnom školom ima 11 ili 7% (Upisnik PG, APPRRR). </w:t>
      </w:r>
    </w:p>
    <w:p w14:paraId="03BC867B"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Posebno je zabrinjavajuća demografska slika poljoprivrednih gospodarstava u Općini Sali. Nositelja koji ulaze u skupinu mladih poljoprivrednika (dob manje od 41 god.) ima svega 9 ili 3,49%. S druge strane, u dobnoj skupini iznad 60 godina je 76% nositelja, a stariji od 65 godina imaju udio 67%. Bez promjena u dobnoj strukturi nositelja gospodarstava ne može se očekivati dugoročna održivost, a posebice razvoj poljoprivrede kakvu smo dosad poznavali. </w:t>
      </w:r>
    </w:p>
    <w:p w14:paraId="727FBC60" w14:textId="77777777" w:rsidR="0043027A" w:rsidRPr="00CC472A" w:rsidRDefault="0043027A" w:rsidP="00B6380E">
      <w:pPr>
        <w:rPr>
          <w:rFonts w:cstheme="minorHAnsi"/>
          <w:color w:val="000000"/>
          <w:spacing w:val="4"/>
          <w:shd w:val="clear" w:color="auto" w:fill="FFFFFF"/>
        </w:rPr>
      </w:pPr>
    </w:p>
    <w:p w14:paraId="296AA8B6" w14:textId="4FEEDE79" w:rsidR="0043027A" w:rsidRPr="007B04CA" w:rsidRDefault="00C46CFD" w:rsidP="007B04CA">
      <w:pPr>
        <w:pStyle w:val="Naslovtablice"/>
      </w:pPr>
      <w:bookmarkStart w:id="34" w:name="_Toc94518435"/>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16</w:t>
      </w:r>
      <w:r w:rsidR="0038230E">
        <w:rPr>
          <w:noProof/>
        </w:rPr>
        <w:fldChar w:fldCharType="end"/>
      </w:r>
      <w:r w:rsidRPr="007B04CA">
        <w:t xml:space="preserve">. </w:t>
      </w:r>
      <w:r w:rsidR="0043027A" w:rsidRPr="007B04CA">
        <w:t>Broj poljoprivrednih gospodarstava u Općini Sali po dobnim skupinama nositelja 2020. godine</w:t>
      </w:r>
      <w:bookmarkEnd w:id="34"/>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91"/>
        <w:gridCol w:w="891"/>
        <w:gridCol w:w="891"/>
        <w:gridCol w:w="891"/>
        <w:gridCol w:w="891"/>
        <w:gridCol w:w="891"/>
        <w:gridCol w:w="891"/>
        <w:gridCol w:w="1088"/>
      </w:tblGrid>
      <w:tr w:rsidR="0043027A" w:rsidRPr="00CC472A" w14:paraId="7C9527CE" w14:textId="77777777" w:rsidTr="0043027A">
        <w:trPr>
          <w:trHeight w:val="300"/>
        </w:trPr>
        <w:tc>
          <w:tcPr>
            <w:tcW w:w="1701" w:type="dxa"/>
            <w:vMerge w:val="restart"/>
            <w:vAlign w:val="center"/>
          </w:tcPr>
          <w:p w14:paraId="7BD70F14"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Pokazatelj</w:t>
            </w:r>
          </w:p>
        </w:tc>
        <w:tc>
          <w:tcPr>
            <w:tcW w:w="6237" w:type="dxa"/>
            <w:gridSpan w:val="7"/>
            <w:shd w:val="clear" w:color="auto" w:fill="auto"/>
            <w:vAlign w:val="bottom"/>
          </w:tcPr>
          <w:p w14:paraId="046A5E9E"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Dobne skupine, godine</w:t>
            </w:r>
          </w:p>
        </w:tc>
        <w:tc>
          <w:tcPr>
            <w:tcW w:w="1088" w:type="dxa"/>
            <w:vMerge w:val="restart"/>
            <w:shd w:val="clear" w:color="auto" w:fill="auto"/>
            <w:vAlign w:val="center"/>
          </w:tcPr>
          <w:p w14:paraId="7FBC79AF"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Ukupno</w:t>
            </w:r>
          </w:p>
        </w:tc>
      </w:tr>
      <w:tr w:rsidR="0043027A" w:rsidRPr="00CC472A" w14:paraId="06AF693F" w14:textId="77777777" w:rsidTr="0043027A">
        <w:trPr>
          <w:trHeight w:val="300"/>
        </w:trPr>
        <w:tc>
          <w:tcPr>
            <w:tcW w:w="1701" w:type="dxa"/>
            <w:vMerge/>
          </w:tcPr>
          <w:p w14:paraId="01250625" w14:textId="77777777" w:rsidR="0043027A" w:rsidRPr="00CC472A" w:rsidRDefault="0043027A" w:rsidP="0043027A">
            <w:pPr>
              <w:jc w:val="right"/>
              <w:rPr>
                <w:rFonts w:ascii="Calibri" w:eastAsia="Times New Roman" w:hAnsi="Calibri" w:cs="Calibri"/>
                <w:color w:val="000000"/>
                <w:lang w:eastAsia="hr-HR"/>
              </w:rPr>
            </w:pPr>
          </w:p>
        </w:tc>
        <w:tc>
          <w:tcPr>
            <w:tcW w:w="891" w:type="dxa"/>
            <w:shd w:val="clear" w:color="auto" w:fill="auto"/>
            <w:vAlign w:val="bottom"/>
            <w:hideMark/>
          </w:tcPr>
          <w:p w14:paraId="04697A1C"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&lt;41</w:t>
            </w:r>
          </w:p>
        </w:tc>
        <w:tc>
          <w:tcPr>
            <w:tcW w:w="891" w:type="dxa"/>
            <w:shd w:val="clear" w:color="auto" w:fill="auto"/>
            <w:vAlign w:val="bottom"/>
            <w:hideMark/>
          </w:tcPr>
          <w:p w14:paraId="5D7E2E48"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41-45</w:t>
            </w:r>
          </w:p>
        </w:tc>
        <w:tc>
          <w:tcPr>
            <w:tcW w:w="891" w:type="dxa"/>
            <w:shd w:val="clear" w:color="auto" w:fill="auto"/>
            <w:vAlign w:val="bottom"/>
            <w:hideMark/>
          </w:tcPr>
          <w:p w14:paraId="4CC268A3"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46-50</w:t>
            </w:r>
          </w:p>
        </w:tc>
        <w:tc>
          <w:tcPr>
            <w:tcW w:w="891" w:type="dxa"/>
            <w:shd w:val="clear" w:color="auto" w:fill="auto"/>
            <w:vAlign w:val="bottom"/>
            <w:hideMark/>
          </w:tcPr>
          <w:p w14:paraId="5935260E"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51-55</w:t>
            </w:r>
          </w:p>
        </w:tc>
        <w:tc>
          <w:tcPr>
            <w:tcW w:w="891" w:type="dxa"/>
            <w:shd w:val="clear" w:color="auto" w:fill="auto"/>
            <w:vAlign w:val="bottom"/>
            <w:hideMark/>
          </w:tcPr>
          <w:p w14:paraId="6701D60D"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56-60</w:t>
            </w:r>
          </w:p>
        </w:tc>
        <w:tc>
          <w:tcPr>
            <w:tcW w:w="891" w:type="dxa"/>
            <w:shd w:val="clear" w:color="auto" w:fill="auto"/>
            <w:vAlign w:val="bottom"/>
            <w:hideMark/>
          </w:tcPr>
          <w:p w14:paraId="4C7DB14D"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61-64</w:t>
            </w:r>
          </w:p>
        </w:tc>
        <w:tc>
          <w:tcPr>
            <w:tcW w:w="891" w:type="dxa"/>
            <w:shd w:val="clear" w:color="auto" w:fill="auto"/>
            <w:vAlign w:val="bottom"/>
            <w:hideMark/>
          </w:tcPr>
          <w:p w14:paraId="0D07A520" w14:textId="77777777" w:rsidR="0043027A" w:rsidRPr="00CC472A" w:rsidRDefault="0043027A" w:rsidP="00B6380E">
            <w:pPr>
              <w:jc w:val="center"/>
              <w:rPr>
                <w:rFonts w:ascii="Calibri" w:eastAsia="Times New Roman" w:hAnsi="Calibri" w:cs="Calibri"/>
                <w:color w:val="000000"/>
                <w:lang w:eastAsia="hr-HR"/>
              </w:rPr>
            </w:pPr>
            <w:r w:rsidRPr="00CC472A">
              <w:rPr>
                <w:rFonts w:ascii="Calibri" w:eastAsia="Times New Roman" w:hAnsi="Calibri" w:cs="Calibri"/>
                <w:color w:val="000000"/>
                <w:lang w:eastAsia="hr-HR"/>
              </w:rPr>
              <w:t>&gt;65</w:t>
            </w:r>
          </w:p>
        </w:tc>
        <w:tc>
          <w:tcPr>
            <w:tcW w:w="1088" w:type="dxa"/>
            <w:vMerge/>
            <w:shd w:val="clear" w:color="auto" w:fill="auto"/>
            <w:vAlign w:val="bottom"/>
            <w:hideMark/>
          </w:tcPr>
          <w:p w14:paraId="79568168" w14:textId="77777777" w:rsidR="0043027A" w:rsidRPr="00CC472A" w:rsidRDefault="0043027A" w:rsidP="0043027A">
            <w:pPr>
              <w:jc w:val="right"/>
              <w:rPr>
                <w:rFonts w:ascii="Calibri" w:eastAsia="Times New Roman" w:hAnsi="Calibri" w:cs="Calibri"/>
                <w:color w:val="000000"/>
                <w:lang w:eastAsia="hr-HR"/>
              </w:rPr>
            </w:pPr>
          </w:p>
        </w:tc>
      </w:tr>
      <w:tr w:rsidR="0043027A" w:rsidRPr="00CC472A" w14:paraId="4A2741DF" w14:textId="77777777" w:rsidTr="0043027A">
        <w:trPr>
          <w:trHeight w:val="300"/>
        </w:trPr>
        <w:tc>
          <w:tcPr>
            <w:tcW w:w="1701" w:type="dxa"/>
          </w:tcPr>
          <w:p w14:paraId="1265501C"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Broj nositelja</w:t>
            </w:r>
          </w:p>
        </w:tc>
        <w:tc>
          <w:tcPr>
            <w:tcW w:w="891" w:type="dxa"/>
            <w:shd w:val="clear" w:color="auto" w:fill="auto"/>
            <w:vAlign w:val="bottom"/>
            <w:hideMark/>
          </w:tcPr>
          <w:p w14:paraId="53BEFAD1"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9</w:t>
            </w:r>
          </w:p>
        </w:tc>
        <w:tc>
          <w:tcPr>
            <w:tcW w:w="891" w:type="dxa"/>
            <w:shd w:val="clear" w:color="auto" w:fill="auto"/>
            <w:vAlign w:val="bottom"/>
            <w:hideMark/>
          </w:tcPr>
          <w:p w14:paraId="60A90A0D"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5</w:t>
            </w:r>
          </w:p>
        </w:tc>
        <w:tc>
          <w:tcPr>
            <w:tcW w:w="891" w:type="dxa"/>
            <w:shd w:val="clear" w:color="auto" w:fill="auto"/>
            <w:vAlign w:val="bottom"/>
            <w:hideMark/>
          </w:tcPr>
          <w:p w14:paraId="4FF384AA"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7</w:t>
            </w:r>
          </w:p>
        </w:tc>
        <w:tc>
          <w:tcPr>
            <w:tcW w:w="891" w:type="dxa"/>
            <w:shd w:val="clear" w:color="auto" w:fill="auto"/>
            <w:vAlign w:val="bottom"/>
            <w:hideMark/>
          </w:tcPr>
          <w:p w14:paraId="4C3555D5"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17</w:t>
            </w:r>
          </w:p>
        </w:tc>
        <w:tc>
          <w:tcPr>
            <w:tcW w:w="891" w:type="dxa"/>
            <w:shd w:val="clear" w:color="auto" w:fill="auto"/>
            <w:vAlign w:val="bottom"/>
            <w:hideMark/>
          </w:tcPr>
          <w:p w14:paraId="352AB1AF"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25</w:t>
            </w:r>
          </w:p>
        </w:tc>
        <w:tc>
          <w:tcPr>
            <w:tcW w:w="891" w:type="dxa"/>
            <w:shd w:val="clear" w:color="auto" w:fill="auto"/>
            <w:vAlign w:val="bottom"/>
            <w:hideMark/>
          </w:tcPr>
          <w:p w14:paraId="41EF503B"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23</w:t>
            </w:r>
          </w:p>
        </w:tc>
        <w:tc>
          <w:tcPr>
            <w:tcW w:w="891" w:type="dxa"/>
            <w:shd w:val="clear" w:color="auto" w:fill="auto"/>
            <w:vAlign w:val="bottom"/>
            <w:hideMark/>
          </w:tcPr>
          <w:p w14:paraId="14E5B01E"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172</w:t>
            </w:r>
          </w:p>
        </w:tc>
        <w:tc>
          <w:tcPr>
            <w:tcW w:w="1088" w:type="dxa"/>
            <w:shd w:val="clear" w:color="auto" w:fill="auto"/>
            <w:vAlign w:val="bottom"/>
            <w:hideMark/>
          </w:tcPr>
          <w:p w14:paraId="4AA229B8"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258</w:t>
            </w:r>
          </w:p>
        </w:tc>
      </w:tr>
      <w:tr w:rsidR="0043027A" w:rsidRPr="00CC472A" w14:paraId="698363AF" w14:textId="77777777" w:rsidTr="0043027A">
        <w:trPr>
          <w:trHeight w:val="300"/>
        </w:trPr>
        <w:tc>
          <w:tcPr>
            <w:tcW w:w="1701" w:type="dxa"/>
          </w:tcPr>
          <w:p w14:paraId="5F16F388" w14:textId="77777777" w:rsidR="0043027A" w:rsidRPr="00CC472A" w:rsidRDefault="0043027A" w:rsidP="00B6380E">
            <w:pPr>
              <w:rPr>
                <w:rFonts w:ascii="Calibri" w:eastAsia="Times New Roman" w:hAnsi="Calibri" w:cs="Calibri"/>
                <w:color w:val="000000"/>
                <w:lang w:eastAsia="hr-HR"/>
              </w:rPr>
            </w:pPr>
            <w:r w:rsidRPr="00CC472A">
              <w:rPr>
                <w:rFonts w:ascii="Calibri" w:eastAsia="Times New Roman" w:hAnsi="Calibri" w:cs="Calibri"/>
                <w:color w:val="000000"/>
                <w:lang w:eastAsia="hr-HR"/>
              </w:rPr>
              <w:t>Udio u broju nositelja</w:t>
            </w:r>
          </w:p>
        </w:tc>
        <w:tc>
          <w:tcPr>
            <w:tcW w:w="891" w:type="dxa"/>
            <w:shd w:val="clear" w:color="auto" w:fill="auto"/>
            <w:vAlign w:val="bottom"/>
            <w:hideMark/>
          </w:tcPr>
          <w:p w14:paraId="0E899B59"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3,49%</w:t>
            </w:r>
          </w:p>
        </w:tc>
        <w:tc>
          <w:tcPr>
            <w:tcW w:w="891" w:type="dxa"/>
            <w:shd w:val="clear" w:color="auto" w:fill="auto"/>
            <w:vAlign w:val="bottom"/>
            <w:hideMark/>
          </w:tcPr>
          <w:p w14:paraId="5019713C"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1,94%</w:t>
            </w:r>
          </w:p>
        </w:tc>
        <w:tc>
          <w:tcPr>
            <w:tcW w:w="891" w:type="dxa"/>
            <w:shd w:val="clear" w:color="auto" w:fill="auto"/>
            <w:vAlign w:val="bottom"/>
            <w:hideMark/>
          </w:tcPr>
          <w:p w14:paraId="7B19E4B5"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2,71%</w:t>
            </w:r>
          </w:p>
        </w:tc>
        <w:tc>
          <w:tcPr>
            <w:tcW w:w="891" w:type="dxa"/>
            <w:shd w:val="clear" w:color="auto" w:fill="auto"/>
            <w:vAlign w:val="bottom"/>
            <w:hideMark/>
          </w:tcPr>
          <w:p w14:paraId="2B67F2C2"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6,59%</w:t>
            </w:r>
          </w:p>
        </w:tc>
        <w:tc>
          <w:tcPr>
            <w:tcW w:w="891" w:type="dxa"/>
            <w:shd w:val="clear" w:color="auto" w:fill="auto"/>
            <w:vAlign w:val="bottom"/>
            <w:hideMark/>
          </w:tcPr>
          <w:p w14:paraId="4DD8D1D2"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9,69%</w:t>
            </w:r>
          </w:p>
        </w:tc>
        <w:tc>
          <w:tcPr>
            <w:tcW w:w="891" w:type="dxa"/>
            <w:shd w:val="clear" w:color="auto" w:fill="auto"/>
            <w:vAlign w:val="bottom"/>
            <w:hideMark/>
          </w:tcPr>
          <w:p w14:paraId="11F63ADC"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8,91%</w:t>
            </w:r>
          </w:p>
        </w:tc>
        <w:tc>
          <w:tcPr>
            <w:tcW w:w="891" w:type="dxa"/>
            <w:shd w:val="clear" w:color="auto" w:fill="auto"/>
            <w:vAlign w:val="bottom"/>
            <w:hideMark/>
          </w:tcPr>
          <w:p w14:paraId="2E3CCE08"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66,67%</w:t>
            </w:r>
          </w:p>
        </w:tc>
        <w:tc>
          <w:tcPr>
            <w:tcW w:w="1088" w:type="dxa"/>
            <w:shd w:val="clear" w:color="auto" w:fill="auto"/>
            <w:vAlign w:val="bottom"/>
            <w:hideMark/>
          </w:tcPr>
          <w:p w14:paraId="6DB8E704" w14:textId="77777777" w:rsidR="0043027A" w:rsidRPr="00CC472A" w:rsidRDefault="0043027A" w:rsidP="00B6380E">
            <w:pPr>
              <w:jc w:val="right"/>
              <w:rPr>
                <w:rFonts w:ascii="Calibri" w:eastAsia="Times New Roman" w:hAnsi="Calibri" w:cs="Calibri"/>
                <w:color w:val="000000"/>
                <w:lang w:eastAsia="hr-HR"/>
              </w:rPr>
            </w:pPr>
            <w:r w:rsidRPr="00CC472A">
              <w:rPr>
                <w:rFonts w:ascii="Calibri" w:eastAsia="Times New Roman" w:hAnsi="Calibri" w:cs="Calibri"/>
                <w:color w:val="000000"/>
                <w:lang w:eastAsia="hr-HR"/>
              </w:rPr>
              <w:t>100,00%</w:t>
            </w:r>
          </w:p>
        </w:tc>
      </w:tr>
    </w:tbl>
    <w:p w14:paraId="30DAACB9" w14:textId="77777777" w:rsidR="0070120D" w:rsidRPr="0070120D" w:rsidRDefault="0070120D" w:rsidP="0070120D">
      <w:pPr>
        <w:rPr>
          <w:rFonts w:cstheme="minorHAnsi"/>
          <w:sz w:val="20"/>
          <w:szCs w:val="20"/>
        </w:rPr>
      </w:pPr>
      <w:r w:rsidRPr="0070120D">
        <w:rPr>
          <w:rFonts w:cstheme="minorHAnsi"/>
          <w:sz w:val="20"/>
          <w:szCs w:val="20"/>
        </w:rPr>
        <w:t xml:space="preserve">Izvor: Prema podacima APPRRR, Upisnici i registri, </w:t>
      </w:r>
      <w:hyperlink r:id="rId40" w:history="1">
        <w:r w:rsidRPr="0070120D">
          <w:t>https://www.apprrr.hr/upisnik-poljoprivrednika/</w:t>
        </w:r>
      </w:hyperlink>
      <w:r w:rsidRPr="0070120D">
        <w:rPr>
          <w:rFonts w:cstheme="minorHAnsi"/>
          <w:sz w:val="20"/>
          <w:szCs w:val="20"/>
        </w:rPr>
        <w:t>.</w:t>
      </w:r>
    </w:p>
    <w:p w14:paraId="51A1377E" w14:textId="77777777" w:rsidR="0070120D" w:rsidRPr="00CC472A" w:rsidRDefault="0070120D" w:rsidP="00B6380E">
      <w:pPr>
        <w:rPr>
          <w:rFonts w:cstheme="minorHAnsi"/>
          <w:color w:val="000000"/>
          <w:spacing w:val="4"/>
          <w:shd w:val="clear" w:color="auto" w:fill="FFFFFF"/>
        </w:rPr>
      </w:pPr>
    </w:p>
    <w:p w14:paraId="7F5C9CC1"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Jedan od bitnih razloga zašto se ljudi bave poljoprivredom i obrađuju zemlju, unatoč malim površinama po gospodarstvu, svakako je sustav potpora poljoprivredi i ruralnom razvoju iz javnih izvora. Najviše potpora gospodarstva Općine Sali su 2020. godine ostvarila iz različitih mjera ruralnog razvoja. Prema podacima APPRRR, gospodarstva općine su ukupno u 2020. godini primila 2.407.546 kuna potpora. Na popisu primatelja potpora su 63 gospodarstva, tako da je prosjek ukupne potpore po gospodarstvu 38.215 kuna.</w:t>
      </w:r>
    </w:p>
    <w:p w14:paraId="676006E8" w14:textId="77777777" w:rsidR="00A7380D" w:rsidRPr="00CC472A" w:rsidRDefault="00A7380D" w:rsidP="00A7380D">
      <w:pPr>
        <w:rPr>
          <w:rFonts w:cstheme="minorHAnsi"/>
          <w:color w:val="000000"/>
          <w:spacing w:val="4"/>
          <w:shd w:val="clear" w:color="auto" w:fill="FFFFFF"/>
        </w:rPr>
      </w:pPr>
      <w:r w:rsidRPr="00CC472A">
        <w:rPr>
          <w:rFonts w:cstheme="minorHAnsi"/>
          <w:color w:val="000000"/>
          <w:spacing w:val="4"/>
          <w:shd w:val="clear" w:color="auto" w:fill="FFFFFF"/>
        </w:rPr>
        <w:t xml:space="preserve">Izvor: Prema podacima APPRRR, Upisnici i registri, </w:t>
      </w:r>
      <w:hyperlink r:id="rId41" w:history="1">
        <w:r w:rsidRPr="00CC472A">
          <w:rPr>
            <w:rStyle w:val="Hiperveza"/>
            <w:rFonts w:cstheme="minorHAnsi"/>
            <w:spacing w:val="4"/>
            <w:shd w:val="clear" w:color="auto" w:fill="FFFFFF"/>
          </w:rPr>
          <w:t>https://www.apprrr.hr/arkod/</w:t>
        </w:r>
      </w:hyperlink>
      <w:r w:rsidRPr="00CC472A">
        <w:rPr>
          <w:rFonts w:cstheme="minorHAnsi"/>
          <w:color w:val="000000"/>
          <w:spacing w:val="4"/>
          <w:shd w:val="clear" w:color="auto" w:fill="FFFFFF"/>
        </w:rPr>
        <w:t>.</w:t>
      </w:r>
    </w:p>
    <w:p w14:paraId="1EF6A3B5" w14:textId="77777777" w:rsidR="0043027A" w:rsidRPr="00CC472A" w:rsidRDefault="0043027A" w:rsidP="00B6380E">
      <w:pPr>
        <w:rPr>
          <w:rFonts w:cstheme="minorHAnsi"/>
          <w:color w:val="000000"/>
          <w:spacing w:val="4"/>
          <w:shd w:val="clear" w:color="auto" w:fill="FFFFFF"/>
        </w:rPr>
      </w:pPr>
    </w:p>
    <w:p w14:paraId="76F31983" w14:textId="4BB0F156" w:rsidR="0043027A" w:rsidRPr="007B04CA" w:rsidRDefault="00C46CFD" w:rsidP="007B04CA">
      <w:pPr>
        <w:pStyle w:val="Naslovtablice"/>
      </w:pPr>
      <w:bookmarkStart w:id="35" w:name="_Toc94518436"/>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17</w:t>
      </w:r>
      <w:r w:rsidR="0038230E">
        <w:rPr>
          <w:noProof/>
        </w:rPr>
        <w:fldChar w:fldCharType="end"/>
      </w:r>
      <w:r w:rsidRPr="007B04CA">
        <w:t xml:space="preserve">. </w:t>
      </w:r>
      <w:r w:rsidR="0043027A" w:rsidRPr="007B04CA">
        <w:t>Potpore poljoprivredi i ruralnom razvoju iz proračuna Republike Hrvatske i Europske unije 2020. godine na području Općine Sali</w:t>
      </w:r>
      <w:bookmarkEnd w:id="35"/>
    </w:p>
    <w:tbl>
      <w:tblPr>
        <w:tblW w:w="6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00"/>
      </w:tblGrid>
      <w:tr w:rsidR="0043027A" w:rsidRPr="00CC472A" w14:paraId="5C612FDB" w14:textId="77777777" w:rsidTr="0043027A">
        <w:trPr>
          <w:trHeight w:val="300"/>
        </w:trPr>
        <w:tc>
          <w:tcPr>
            <w:tcW w:w="3539" w:type="dxa"/>
            <w:shd w:val="clear" w:color="auto" w:fill="auto"/>
            <w:noWrap/>
            <w:vAlign w:val="bottom"/>
          </w:tcPr>
          <w:p w14:paraId="6726B0B9"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Opis</w:t>
            </w:r>
          </w:p>
        </w:tc>
        <w:tc>
          <w:tcPr>
            <w:tcW w:w="2800" w:type="dxa"/>
            <w:shd w:val="clear" w:color="auto" w:fill="auto"/>
            <w:noWrap/>
            <w:vAlign w:val="bottom"/>
          </w:tcPr>
          <w:p w14:paraId="5256860B"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Vrijednost</w:t>
            </w:r>
          </w:p>
        </w:tc>
      </w:tr>
      <w:tr w:rsidR="0043027A" w:rsidRPr="00CC472A" w14:paraId="3850C641" w14:textId="77777777" w:rsidTr="0043027A">
        <w:trPr>
          <w:trHeight w:val="300"/>
        </w:trPr>
        <w:tc>
          <w:tcPr>
            <w:tcW w:w="3539" w:type="dxa"/>
            <w:shd w:val="clear" w:color="auto" w:fill="auto"/>
            <w:noWrap/>
            <w:vAlign w:val="bottom"/>
            <w:hideMark/>
          </w:tcPr>
          <w:p w14:paraId="1775D8ED"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Broj gospodarstava</w:t>
            </w:r>
          </w:p>
        </w:tc>
        <w:tc>
          <w:tcPr>
            <w:tcW w:w="2800" w:type="dxa"/>
            <w:shd w:val="clear" w:color="auto" w:fill="auto"/>
            <w:noWrap/>
            <w:vAlign w:val="bottom"/>
            <w:hideMark/>
          </w:tcPr>
          <w:p w14:paraId="1F0FB2F3"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63</w:t>
            </w:r>
          </w:p>
        </w:tc>
      </w:tr>
      <w:tr w:rsidR="0043027A" w:rsidRPr="00CC472A" w14:paraId="79ECA650" w14:textId="77777777" w:rsidTr="0043027A">
        <w:trPr>
          <w:trHeight w:val="300"/>
        </w:trPr>
        <w:tc>
          <w:tcPr>
            <w:tcW w:w="3539" w:type="dxa"/>
            <w:shd w:val="clear" w:color="auto" w:fill="auto"/>
            <w:noWrap/>
            <w:vAlign w:val="bottom"/>
            <w:hideMark/>
          </w:tcPr>
          <w:p w14:paraId="0DD28B60"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Ukupno</w:t>
            </w:r>
          </w:p>
        </w:tc>
        <w:tc>
          <w:tcPr>
            <w:tcW w:w="2800" w:type="dxa"/>
            <w:shd w:val="clear" w:color="auto" w:fill="auto"/>
            <w:noWrap/>
            <w:vAlign w:val="bottom"/>
            <w:hideMark/>
          </w:tcPr>
          <w:p w14:paraId="61399A98"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2.407.546,06 kn</w:t>
            </w:r>
          </w:p>
        </w:tc>
      </w:tr>
      <w:tr w:rsidR="0043027A" w:rsidRPr="00CC472A" w14:paraId="43AC36E0" w14:textId="77777777" w:rsidTr="0043027A">
        <w:trPr>
          <w:trHeight w:val="300"/>
        </w:trPr>
        <w:tc>
          <w:tcPr>
            <w:tcW w:w="3539" w:type="dxa"/>
            <w:shd w:val="clear" w:color="auto" w:fill="auto"/>
            <w:noWrap/>
            <w:vAlign w:val="bottom"/>
            <w:hideMark/>
          </w:tcPr>
          <w:p w14:paraId="06B536E3"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Prosječno po gospodarstvu</w:t>
            </w:r>
          </w:p>
        </w:tc>
        <w:tc>
          <w:tcPr>
            <w:tcW w:w="2800" w:type="dxa"/>
            <w:shd w:val="clear" w:color="auto" w:fill="auto"/>
            <w:noWrap/>
            <w:vAlign w:val="bottom"/>
            <w:hideMark/>
          </w:tcPr>
          <w:p w14:paraId="710764A0"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38.215,02 kn</w:t>
            </w:r>
          </w:p>
        </w:tc>
      </w:tr>
      <w:tr w:rsidR="0043027A" w:rsidRPr="00CC472A" w14:paraId="1937278F" w14:textId="77777777" w:rsidTr="0043027A">
        <w:trPr>
          <w:trHeight w:val="300"/>
        </w:trPr>
        <w:tc>
          <w:tcPr>
            <w:tcW w:w="3539" w:type="dxa"/>
            <w:shd w:val="clear" w:color="auto" w:fill="auto"/>
            <w:noWrap/>
            <w:vAlign w:val="bottom"/>
            <w:hideMark/>
          </w:tcPr>
          <w:p w14:paraId="40C206D1"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Medijan</w:t>
            </w:r>
          </w:p>
        </w:tc>
        <w:tc>
          <w:tcPr>
            <w:tcW w:w="2800" w:type="dxa"/>
            <w:shd w:val="clear" w:color="auto" w:fill="auto"/>
            <w:noWrap/>
            <w:vAlign w:val="bottom"/>
            <w:hideMark/>
          </w:tcPr>
          <w:p w14:paraId="6E8C58CA"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10.234,80 kn</w:t>
            </w:r>
          </w:p>
        </w:tc>
      </w:tr>
      <w:tr w:rsidR="0043027A" w:rsidRPr="00CC472A" w14:paraId="6BA2EDCE" w14:textId="77777777" w:rsidTr="0043027A">
        <w:trPr>
          <w:trHeight w:val="300"/>
        </w:trPr>
        <w:tc>
          <w:tcPr>
            <w:tcW w:w="3539" w:type="dxa"/>
            <w:shd w:val="clear" w:color="auto" w:fill="auto"/>
            <w:noWrap/>
            <w:vAlign w:val="bottom"/>
            <w:hideMark/>
          </w:tcPr>
          <w:p w14:paraId="73F55B42" w14:textId="77777777" w:rsidR="0043027A" w:rsidRPr="002A26F5" w:rsidRDefault="0043027A" w:rsidP="00B6380E">
            <w:pPr>
              <w:rPr>
                <w:rFonts w:ascii="Calibri" w:eastAsia="Times New Roman" w:hAnsi="Calibri" w:cs="Calibri"/>
                <w:lang w:eastAsia="hr-HR"/>
              </w:rPr>
            </w:pPr>
            <w:r w:rsidRPr="002A26F5">
              <w:rPr>
                <w:rFonts w:ascii="Calibri" w:eastAsia="Times New Roman" w:hAnsi="Calibri" w:cs="Calibri"/>
                <w:lang w:eastAsia="hr-HR"/>
              </w:rPr>
              <w:t>Najviše po gospodarstvu</w:t>
            </w:r>
          </w:p>
        </w:tc>
        <w:tc>
          <w:tcPr>
            <w:tcW w:w="2800" w:type="dxa"/>
            <w:shd w:val="clear" w:color="auto" w:fill="auto"/>
            <w:noWrap/>
            <w:vAlign w:val="bottom"/>
            <w:hideMark/>
          </w:tcPr>
          <w:p w14:paraId="26BAE9AA" w14:textId="77777777" w:rsidR="0043027A" w:rsidRPr="00CC472A" w:rsidRDefault="0043027A" w:rsidP="00B6380E">
            <w:pPr>
              <w:jc w:val="right"/>
              <w:rPr>
                <w:rFonts w:ascii="Calibri" w:eastAsia="Times New Roman" w:hAnsi="Calibri" w:cs="Calibri"/>
                <w:lang w:eastAsia="hr-HR"/>
              </w:rPr>
            </w:pPr>
            <w:r w:rsidRPr="002A26F5">
              <w:rPr>
                <w:rFonts w:ascii="Calibri" w:eastAsia="Times New Roman" w:hAnsi="Calibri" w:cs="Calibri"/>
                <w:lang w:eastAsia="hr-HR"/>
              </w:rPr>
              <w:t>699.674,35 kn</w:t>
            </w:r>
          </w:p>
        </w:tc>
      </w:tr>
      <w:tr w:rsidR="0043027A" w:rsidRPr="00CC472A" w14:paraId="79C74121" w14:textId="77777777" w:rsidTr="0043027A">
        <w:trPr>
          <w:trHeight w:val="300"/>
        </w:trPr>
        <w:tc>
          <w:tcPr>
            <w:tcW w:w="3539" w:type="dxa"/>
            <w:shd w:val="clear" w:color="auto" w:fill="auto"/>
            <w:noWrap/>
            <w:vAlign w:val="bottom"/>
            <w:hideMark/>
          </w:tcPr>
          <w:p w14:paraId="6489E9E0"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Najmanje po gospodarstvu</w:t>
            </w:r>
          </w:p>
        </w:tc>
        <w:tc>
          <w:tcPr>
            <w:tcW w:w="2800" w:type="dxa"/>
            <w:shd w:val="clear" w:color="auto" w:fill="auto"/>
            <w:noWrap/>
            <w:vAlign w:val="bottom"/>
            <w:hideMark/>
          </w:tcPr>
          <w:p w14:paraId="19DE21E6"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5.201,43 kn</w:t>
            </w:r>
          </w:p>
        </w:tc>
      </w:tr>
      <w:tr w:rsidR="0043027A" w:rsidRPr="00CC472A" w14:paraId="7DCF17A0" w14:textId="77777777" w:rsidTr="0043027A">
        <w:trPr>
          <w:trHeight w:val="300"/>
        </w:trPr>
        <w:tc>
          <w:tcPr>
            <w:tcW w:w="3539" w:type="dxa"/>
            <w:shd w:val="clear" w:color="auto" w:fill="auto"/>
            <w:noWrap/>
            <w:vAlign w:val="bottom"/>
            <w:hideMark/>
          </w:tcPr>
          <w:p w14:paraId="6C1A8140"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Udjel 5% s najvećim potporama (3)</w:t>
            </w:r>
          </w:p>
        </w:tc>
        <w:tc>
          <w:tcPr>
            <w:tcW w:w="2800" w:type="dxa"/>
            <w:shd w:val="clear" w:color="auto" w:fill="auto"/>
            <w:noWrap/>
            <w:vAlign w:val="bottom"/>
            <w:hideMark/>
          </w:tcPr>
          <w:p w14:paraId="4FDD749A"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50%</w:t>
            </w:r>
          </w:p>
        </w:tc>
      </w:tr>
      <w:tr w:rsidR="0043027A" w:rsidRPr="00CC472A" w14:paraId="27090C58" w14:textId="77777777" w:rsidTr="0043027A">
        <w:trPr>
          <w:trHeight w:val="300"/>
        </w:trPr>
        <w:tc>
          <w:tcPr>
            <w:tcW w:w="3539" w:type="dxa"/>
            <w:shd w:val="clear" w:color="auto" w:fill="auto"/>
            <w:noWrap/>
            <w:vAlign w:val="bottom"/>
            <w:hideMark/>
          </w:tcPr>
          <w:p w14:paraId="0CCA539B" w14:textId="77777777" w:rsidR="0043027A" w:rsidRPr="00CC472A" w:rsidRDefault="0043027A" w:rsidP="00B6380E">
            <w:pPr>
              <w:rPr>
                <w:rFonts w:ascii="Calibri" w:eastAsia="Times New Roman" w:hAnsi="Calibri" w:cs="Calibri"/>
                <w:lang w:eastAsia="hr-HR"/>
              </w:rPr>
            </w:pPr>
            <w:r w:rsidRPr="00CC472A">
              <w:rPr>
                <w:rFonts w:ascii="Calibri" w:eastAsia="Times New Roman" w:hAnsi="Calibri" w:cs="Calibri"/>
                <w:lang w:eastAsia="hr-HR"/>
              </w:rPr>
              <w:t>Udjel 10% s najvećim potporama (6)</w:t>
            </w:r>
          </w:p>
        </w:tc>
        <w:tc>
          <w:tcPr>
            <w:tcW w:w="2800" w:type="dxa"/>
            <w:shd w:val="clear" w:color="auto" w:fill="auto"/>
            <w:noWrap/>
            <w:vAlign w:val="bottom"/>
            <w:hideMark/>
          </w:tcPr>
          <w:p w14:paraId="48F62C29"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62%</w:t>
            </w:r>
          </w:p>
        </w:tc>
      </w:tr>
    </w:tbl>
    <w:p w14:paraId="212B5194" w14:textId="77777777" w:rsidR="0043027A" w:rsidRPr="0070120D" w:rsidRDefault="0043027A" w:rsidP="00B6380E">
      <w:pPr>
        <w:rPr>
          <w:rFonts w:cstheme="minorHAnsi"/>
          <w:sz w:val="20"/>
          <w:szCs w:val="20"/>
        </w:rPr>
      </w:pPr>
      <w:r w:rsidRPr="0070120D">
        <w:rPr>
          <w:rFonts w:cstheme="minorHAnsi"/>
          <w:sz w:val="20"/>
          <w:szCs w:val="20"/>
        </w:rPr>
        <w:t xml:space="preserve">Izvor: Prema podacima APPRRR, </w:t>
      </w:r>
      <w:hyperlink r:id="rId42" w:history="1">
        <w:r w:rsidRPr="0070120D">
          <w:rPr>
            <w:sz w:val="20"/>
            <w:szCs w:val="20"/>
          </w:rPr>
          <w:t>https://www.apprrr.hr/baza-korisnika-potpora/</w:t>
        </w:r>
      </w:hyperlink>
      <w:r w:rsidRPr="0070120D">
        <w:rPr>
          <w:rFonts w:cstheme="minorHAnsi"/>
          <w:sz w:val="20"/>
          <w:szCs w:val="20"/>
        </w:rPr>
        <w:t>.</w:t>
      </w:r>
    </w:p>
    <w:p w14:paraId="15E56ACB" w14:textId="77777777" w:rsidR="0043027A" w:rsidRPr="00CC472A" w:rsidRDefault="0043027A" w:rsidP="00B6380E">
      <w:pPr>
        <w:rPr>
          <w:rFonts w:cstheme="minorHAnsi"/>
          <w:color w:val="000000"/>
          <w:spacing w:val="4"/>
          <w:shd w:val="clear" w:color="auto" w:fill="FFFFFF"/>
        </w:rPr>
      </w:pPr>
    </w:p>
    <w:p w14:paraId="1D3EA0ED"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Najveći udio u ukupnom iznosu isplaćenih potpora imaju sredstva iz Mjere 4 (M4) Programa ruralnog razvoja Republike Hrvatske 2014.-2020. Veli udio imaju i mjere M6 i M13 ovog programa</w:t>
      </w:r>
      <w:r w:rsidRPr="00CC472A">
        <w:rPr>
          <w:rStyle w:val="Referencafusnote"/>
          <w:rFonts w:cstheme="minorHAnsi"/>
          <w:color w:val="000000"/>
          <w:spacing w:val="4"/>
          <w:shd w:val="clear" w:color="auto" w:fill="FFFFFF"/>
        </w:rPr>
        <w:footnoteReference w:id="2"/>
      </w:r>
      <w:r w:rsidRPr="00CC472A">
        <w:rPr>
          <w:rFonts w:cstheme="minorHAnsi"/>
          <w:color w:val="000000"/>
          <w:spacing w:val="4"/>
          <w:shd w:val="clear" w:color="auto" w:fill="FFFFFF"/>
        </w:rPr>
        <w:t xml:space="preserve">, te Program osnovnih plaćanja. Gospodarstva se znatno razlikuju po veličini i vrstama proizvodnje, tako da velike razlike postoje i u potporama po gospodarstvu. Zbog toga je za 3 gospodarstva s </w:t>
      </w:r>
      <w:r w:rsidRPr="00CC472A">
        <w:rPr>
          <w:rFonts w:cstheme="minorHAnsi"/>
          <w:color w:val="000000"/>
          <w:spacing w:val="4"/>
          <w:shd w:val="clear" w:color="auto" w:fill="FFFFFF"/>
        </w:rPr>
        <w:lastRenderedPageBreak/>
        <w:t xml:space="preserve">najvećim iznosom potpora isplaćeno 50% ukupnog iznosa, a prvih 6 gospodarstava po iznosu potpore primilo je 62% potpora za područje općine. Pola gospodarstava primilo je potpore manje do 10.235 kn po gospodarstvu. </w:t>
      </w:r>
    </w:p>
    <w:p w14:paraId="6C0F61E2" w14:textId="2A6C5957" w:rsidR="00976156" w:rsidRDefault="00976156">
      <w:pPr>
        <w:spacing w:after="120" w:line="264" w:lineRule="auto"/>
        <w:jc w:val="left"/>
        <w:rPr>
          <w:rFonts w:cstheme="minorHAnsi"/>
          <w:color w:val="2D2D2D"/>
          <w:shd w:val="clear" w:color="auto" w:fill="FFFFFF"/>
        </w:rPr>
      </w:pPr>
    </w:p>
    <w:p w14:paraId="36759011" w14:textId="22D0AAA2" w:rsidR="0043027A" w:rsidRPr="007B04CA" w:rsidRDefault="00C46CFD" w:rsidP="007B04CA">
      <w:pPr>
        <w:pStyle w:val="Naslovtablice"/>
      </w:pPr>
      <w:bookmarkStart w:id="36" w:name="_Toc94518437"/>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18</w:t>
      </w:r>
      <w:r w:rsidR="0038230E">
        <w:rPr>
          <w:noProof/>
        </w:rPr>
        <w:fldChar w:fldCharType="end"/>
      </w:r>
      <w:r w:rsidRPr="007B04CA">
        <w:t xml:space="preserve">. </w:t>
      </w:r>
      <w:r w:rsidR="0043027A" w:rsidRPr="007B04CA">
        <w:t>Potpore poljoprivredi i ruralnom na području Općine Sali prema vrstama potpora 2020. godine</w:t>
      </w:r>
      <w:bookmarkEnd w:id="36"/>
    </w:p>
    <w:tbl>
      <w:tblPr>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182"/>
        <w:gridCol w:w="2075"/>
      </w:tblGrid>
      <w:tr w:rsidR="0043027A" w:rsidRPr="00CC472A" w14:paraId="2C391632" w14:textId="77777777" w:rsidTr="00D26CAF">
        <w:trPr>
          <w:trHeight w:val="300"/>
        </w:trPr>
        <w:tc>
          <w:tcPr>
            <w:tcW w:w="3880" w:type="dxa"/>
            <w:shd w:val="clear" w:color="auto" w:fill="auto"/>
            <w:vAlign w:val="bottom"/>
          </w:tcPr>
          <w:p w14:paraId="5724A8E7"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Opis</w:t>
            </w:r>
          </w:p>
        </w:tc>
        <w:tc>
          <w:tcPr>
            <w:tcW w:w="2182" w:type="dxa"/>
            <w:shd w:val="clear" w:color="auto" w:fill="auto"/>
            <w:vAlign w:val="bottom"/>
          </w:tcPr>
          <w:p w14:paraId="34707FC2"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Iznos, kn</w:t>
            </w:r>
          </w:p>
        </w:tc>
        <w:tc>
          <w:tcPr>
            <w:tcW w:w="2075" w:type="dxa"/>
            <w:shd w:val="clear" w:color="auto" w:fill="auto"/>
            <w:noWrap/>
            <w:vAlign w:val="bottom"/>
          </w:tcPr>
          <w:p w14:paraId="5AE20726" w14:textId="77777777" w:rsidR="0043027A" w:rsidRPr="00CC472A" w:rsidRDefault="0043027A" w:rsidP="0043027A">
            <w:pPr>
              <w:spacing w:line="240" w:lineRule="auto"/>
              <w:jc w:val="right"/>
              <w:rPr>
                <w:rFonts w:ascii="Calibri" w:eastAsia="Times New Roman" w:hAnsi="Calibri" w:cs="Calibri"/>
                <w:lang w:eastAsia="hr-HR"/>
              </w:rPr>
            </w:pPr>
          </w:p>
        </w:tc>
      </w:tr>
      <w:tr w:rsidR="0043027A" w:rsidRPr="00CC472A" w14:paraId="2A672231" w14:textId="77777777" w:rsidTr="00D26CAF">
        <w:trPr>
          <w:trHeight w:val="300"/>
        </w:trPr>
        <w:tc>
          <w:tcPr>
            <w:tcW w:w="3880" w:type="dxa"/>
            <w:shd w:val="clear" w:color="auto" w:fill="auto"/>
            <w:vAlign w:val="bottom"/>
            <w:hideMark/>
          </w:tcPr>
          <w:p w14:paraId="25154A64"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Ukupno</w:t>
            </w:r>
          </w:p>
        </w:tc>
        <w:tc>
          <w:tcPr>
            <w:tcW w:w="2182" w:type="dxa"/>
            <w:shd w:val="clear" w:color="auto" w:fill="auto"/>
            <w:vAlign w:val="bottom"/>
            <w:hideMark/>
          </w:tcPr>
          <w:p w14:paraId="3CD3AA15"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2.407.546,06</w:t>
            </w:r>
          </w:p>
        </w:tc>
        <w:tc>
          <w:tcPr>
            <w:tcW w:w="2075" w:type="dxa"/>
            <w:shd w:val="clear" w:color="auto" w:fill="auto"/>
            <w:noWrap/>
            <w:vAlign w:val="bottom"/>
            <w:hideMark/>
          </w:tcPr>
          <w:p w14:paraId="1F30B39C"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100,00%</w:t>
            </w:r>
          </w:p>
        </w:tc>
      </w:tr>
      <w:tr w:rsidR="0043027A" w:rsidRPr="00CC472A" w14:paraId="313CD768" w14:textId="77777777" w:rsidTr="00D26CAF">
        <w:trPr>
          <w:trHeight w:val="300"/>
        </w:trPr>
        <w:tc>
          <w:tcPr>
            <w:tcW w:w="3880" w:type="dxa"/>
            <w:shd w:val="clear" w:color="auto" w:fill="auto"/>
            <w:vAlign w:val="bottom"/>
            <w:hideMark/>
          </w:tcPr>
          <w:p w14:paraId="51978652"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Ulaganja u fizičku imovinu - Mjera 4</w:t>
            </w:r>
          </w:p>
        </w:tc>
        <w:tc>
          <w:tcPr>
            <w:tcW w:w="2182" w:type="dxa"/>
            <w:shd w:val="clear" w:color="auto" w:fill="auto"/>
            <w:vAlign w:val="bottom"/>
            <w:hideMark/>
          </w:tcPr>
          <w:p w14:paraId="3D08CD6F"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634.174,87</w:t>
            </w:r>
          </w:p>
        </w:tc>
        <w:tc>
          <w:tcPr>
            <w:tcW w:w="2075" w:type="dxa"/>
            <w:shd w:val="clear" w:color="auto" w:fill="auto"/>
            <w:noWrap/>
            <w:vAlign w:val="bottom"/>
            <w:hideMark/>
          </w:tcPr>
          <w:p w14:paraId="15BDE668"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26,34%</w:t>
            </w:r>
          </w:p>
        </w:tc>
      </w:tr>
      <w:tr w:rsidR="0043027A" w:rsidRPr="00CC472A" w14:paraId="141D4852" w14:textId="77777777" w:rsidTr="00D26CAF">
        <w:trPr>
          <w:trHeight w:val="600"/>
        </w:trPr>
        <w:tc>
          <w:tcPr>
            <w:tcW w:w="3880" w:type="dxa"/>
            <w:shd w:val="clear" w:color="auto" w:fill="auto"/>
            <w:vAlign w:val="bottom"/>
            <w:hideMark/>
          </w:tcPr>
          <w:p w14:paraId="06209065"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Razvoj poljoprivrednih gospodarstava i poslovanja - Mjera 6</w:t>
            </w:r>
          </w:p>
        </w:tc>
        <w:tc>
          <w:tcPr>
            <w:tcW w:w="2182" w:type="dxa"/>
            <w:shd w:val="clear" w:color="auto" w:fill="auto"/>
            <w:vAlign w:val="bottom"/>
            <w:hideMark/>
          </w:tcPr>
          <w:p w14:paraId="2A501D7A"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383.778,93</w:t>
            </w:r>
          </w:p>
        </w:tc>
        <w:tc>
          <w:tcPr>
            <w:tcW w:w="2075" w:type="dxa"/>
            <w:shd w:val="clear" w:color="auto" w:fill="auto"/>
            <w:noWrap/>
            <w:vAlign w:val="bottom"/>
            <w:hideMark/>
          </w:tcPr>
          <w:p w14:paraId="5E87A04B"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15,94%</w:t>
            </w:r>
          </w:p>
        </w:tc>
      </w:tr>
      <w:tr w:rsidR="0043027A" w:rsidRPr="00CC472A" w14:paraId="3F99A087" w14:textId="77777777" w:rsidTr="00D26CAF">
        <w:trPr>
          <w:trHeight w:val="900"/>
        </w:trPr>
        <w:tc>
          <w:tcPr>
            <w:tcW w:w="3880" w:type="dxa"/>
            <w:shd w:val="clear" w:color="auto" w:fill="auto"/>
            <w:vAlign w:val="bottom"/>
            <w:hideMark/>
          </w:tcPr>
          <w:p w14:paraId="426C3AEB"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Plaćanja povezana s područjima s prirodnim ograničenjima ili ostalim posebnim ograničenjima - Mjera 13</w:t>
            </w:r>
          </w:p>
        </w:tc>
        <w:tc>
          <w:tcPr>
            <w:tcW w:w="2182" w:type="dxa"/>
            <w:shd w:val="clear" w:color="auto" w:fill="auto"/>
            <w:vAlign w:val="bottom"/>
            <w:hideMark/>
          </w:tcPr>
          <w:p w14:paraId="4D1D2E00"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249.664,13</w:t>
            </w:r>
          </w:p>
        </w:tc>
        <w:tc>
          <w:tcPr>
            <w:tcW w:w="2075" w:type="dxa"/>
            <w:shd w:val="clear" w:color="auto" w:fill="auto"/>
            <w:noWrap/>
            <w:vAlign w:val="bottom"/>
            <w:hideMark/>
          </w:tcPr>
          <w:p w14:paraId="737A8DAA"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10,37%</w:t>
            </w:r>
          </w:p>
        </w:tc>
      </w:tr>
      <w:tr w:rsidR="0043027A" w:rsidRPr="00CC472A" w14:paraId="724DBEF6" w14:textId="77777777" w:rsidTr="00D26CAF">
        <w:trPr>
          <w:trHeight w:val="300"/>
        </w:trPr>
        <w:tc>
          <w:tcPr>
            <w:tcW w:w="3880" w:type="dxa"/>
            <w:shd w:val="clear" w:color="auto" w:fill="auto"/>
            <w:vAlign w:val="bottom"/>
            <w:hideMark/>
          </w:tcPr>
          <w:p w14:paraId="03B038EF"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Program osnovnih plaćanja</w:t>
            </w:r>
          </w:p>
        </w:tc>
        <w:tc>
          <w:tcPr>
            <w:tcW w:w="2182" w:type="dxa"/>
            <w:shd w:val="clear" w:color="auto" w:fill="auto"/>
            <w:vAlign w:val="bottom"/>
            <w:hideMark/>
          </w:tcPr>
          <w:p w14:paraId="1A84CCCB"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211.580,39</w:t>
            </w:r>
          </w:p>
        </w:tc>
        <w:tc>
          <w:tcPr>
            <w:tcW w:w="2075" w:type="dxa"/>
            <w:shd w:val="clear" w:color="auto" w:fill="auto"/>
            <w:noWrap/>
            <w:vAlign w:val="bottom"/>
            <w:hideMark/>
          </w:tcPr>
          <w:p w14:paraId="73B1426A"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8,79%</w:t>
            </w:r>
          </w:p>
        </w:tc>
      </w:tr>
      <w:tr w:rsidR="0043027A" w:rsidRPr="00CC472A" w14:paraId="74E3C616" w14:textId="77777777" w:rsidTr="00D26CAF">
        <w:trPr>
          <w:trHeight w:val="600"/>
        </w:trPr>
        <w:tc>
          <w:tcPr>
            <w:tcW w:w="3880" w:type="dxa"/>
            <w:shd w:val="clear" w:color="auto" w:fill="auto"/>
            <w:vAlign w:val="bottom"/>
            <w:hideMark/>
          </w:tcPr>
          <w:p w14:paraId="2BA3D748"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Poljoprivreda, okoliš i klimatske promjene - Mjera 10</w:t>
            </w:r>
          </w:p>
        </w:tc>
        <w:tc>
          <w:tcPr>
            <w:tcW w:w="2182" w:type="dxa"/>
            <w:shd w:val="clear" w:color="auto" w:fill="auto"/>
            <w:vAlign w:val="bottom"/>
            <w:hideMark/>
          </w:tcPr>
          <w:p w14:paraId="4786BEFF"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148.790,76</w:t>
            </w:r>
          </w:p>
        </w:tc>
        <w:tc>
          <w:tcPr>
            <w:tcW w:w="2075" w:type="dxa"/>
            <w:shd w:val="clear" w:color="auto" w:fill="auto"/>
            <w:noWrap/>
            <w:vAlign w:val="bottom"/>
            <w:hideMark/>
          </w:tcPr>
          <w:p w14:paraId="175A0E50"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6,18%</w:t>
            </w:r>
          </w:p>
        </w:tc>
      </w:tr>
      <w:tr w:rsidR="0043027A" w:rsidRPr="00CC472A" w14:paraId="11A5DF27" w14:textId="77777777" w:rsidTr="00D26CAF">
        <w:trPr>
          <w:trHeight w:val="600"/>
        </w:trPr>
        <w:tc>
          <w:tcPr>
            <w:tcW w:w="3880" w:type="dxa"/>
            <w:shd w:val="clear" w:color="auto" w:fill="auto"/>
            <w:vAlign w:val="bottom"/>
            <w:hideMark/>
          </w:tcPr>
          <w:p w14:paraId="61332E94"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Plaćanje za poljoprivredne prakse korisne za klimu i okoliš</w:t>
            </w:r>
          </w:p>
        </w:tc>
        <w:tc>
          <w:tcPr>
            <w:tcW w:w="2182" w:type="dxa"/>
            <w:shd w:val="clear" w:color="auto" w:fill="auto"/>
            <w:vAlign w:val="bottom"/>
            <w:hideMark/>
          </w:tcPr>
          <w:p w14:paraId="038ED5E3"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148.260,87</w:t>
            </w:r>
          </w:p>
        </w:tc>
        <w:tc>
          <w:tcPr>
            <w:tcW w:w="2075" w:type="dxa"/>
            <w:shd w:val="clear" w:color="auto" w:fill="auto"/>
            <w:noWrap/>
            <w:vAlign w:val="bottom"/>
            <w:hideMark/>
          </w:tcPr>
          <w:p w14:paraId="19B00B15"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6,16%</w:t>
            </w:r>
          </w:p>
        </w:tc>
      </w:tr>
      <w:tr w:rsidR="0043027A" w:rsidRPr="00CC472A" w14:paraId="4A9BAE6D" w14:textId="77777777" w:rsidTr="00D26CAF">
        <w:trPr>
          <w:trHeight w:val="300"/>
        </w:trPr>
        <w:tc>
          <w:tcPr>
            <w:tcW w:w="3880" w:type="dxa"/>
            <w:shd w:val="clear" w:color="auto" w:fill="auto"/>
            <w:vAlign w:val="bottom"/>
            <w:hideMark/>
          </w:tcPr>
          <w:p w14:paraId="236E8953" w14:textId="77777777" w:rsidR="0043027A" w:rsidRPr="00CC472A" w:rsidRDefault="0043027A" w:rsidP="00D26CAF">
            <w:pPr>
              <w:jc w:val="left"/>
              <w:rPr>
                <w:rFonts w:ascii="Calibri" w:eastAsia="Times New Roman" w:hAnsi="Calibri" w:cs="Calibri"/>
                <w:lang w:eastAsia="hr-HR"/>
              </w:rPr>
            </w:pPr>
            <w:r w:rsidRPr="00CC472A">
              <w:rPr>
                <w:rFonts w:ascii="Calibri" w:eastAsia="Times New Roman" w:hAnsi="Calibri" w:cs="Calibri"/>
                <w:lang w:eastAsia="hr-HR"/>
              </w:rPr>
              <w:t>Ostali programi potpore (12 programa s udjelom &lt;5%)</w:t>
            </w:r>
          </w:p>
        </w:tc>
        <w:tc>
          <w:tcPr>
            <w:tcW w:w="2182" w:type="dxa"/>
            <w:shd w:val="clear" w:color="auto" w:fill="auto"/>
            <w:vAlign w:val="bottom"/>
            <w:hideMark/>
          </w:tcPr>
          <w:p w14:paraId="62970ACB"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631.296,12</w:t>
            </w:r>
          </w:p>
        </w:tc>
        <w:tc>
          <w:tcPr>
            <w:tcW w:w="2075" w:type="dxa"/>
            <w:shd w:val="clear" w:color="auto" w:fill="auto"/>
            <w:noWrap/>
            <w:vAlign w:val="bottom"/>
            <w:hideMark/>
          </w:tcPr>
          <w:p w14:paraId="5785FF30" w14:textId="77777777" w:rsidR="0043027A" w:rsidRPr="00CC472A" w:rsidRDefault="0043027A" w:rsidP="00B6380E">
            <w:pPr>
              <w:jc w:val="right"/>
              <w:rPr>
                <w:rFonts w:ascii="Calibri" w:eastAsia="Times New Roman" w:hAnsi="Calibri" w:cs="Calibri"/>
                <w:lang w:eastAsia="hr-HR"/>
              </w:rPr>
            </w:pPr>
            <w:r w:rsidRPr="00CC472A">
              <w:rPr>
                <w:rFonts w:ascii="Calibri" w:eastAsia="Times New Roman" w:hAnsi="Calibri" w:cs="Calibri"/>
                <w:lang w:eastAsia="hr-HR"/>
              </w:rPr>
              <w:t>26,22%</w:t>
            </w:r>
          </w:p>
        </w:tc>
      </w:tr>
    </w:tbl>
    <w:p w14:paraId="517F6B35" w14:textId="77777777" w:rsidR="0043027A" w:rsidRPr="0070120D" w:rsidRDefault="0043027A" w:rsidP="00B6380E">
      <w:pPr>
        <w:rPr>
          <w:sz w:val="20"/>
          <w:szCs w:val="20"/>
        </w:rPr>
      </w:pPr>
      <w:r w:rsidRPr="0070120D">
        <w:rPr>
          <w:sz w:val="20"/>
          <w:szCs w:val="20"/>
        </w:rPr>
        <w:t xml:space="preserve">Izvor: Prema podacima APPRRR, </w:t>
      </w:r>
      <w:hyperlink r:id="rId43" w:history="1">
        <w:r w:rsidRPr="0070120D">
          <w:rPr>
            <w:sz w:val="20"/>
            <w:szCs w:val="20"/>
          </w:rPr>
          <w:t>https://www.apprrr.hr/baza-korisnika-potpora/</w:t>
        </w:r>
      </w:hyperlink>
      <w:r w:rsidRPr="0070120D">
        <w:rPr>
          <w:sz w:val="20"/>
          <w:szCs w:val="20"/>
        </w:rPr>
        <w:t>.</w:t>
      </w:r>
    </w:p>
    <w:p w14:paraId="2040A167" w14:textId="77777777" w:rsidR="0043027A" w:rsidRPr="00CC472A" w:rsidRDefault="0043027A" w:rsidP="00B6380E">
      <w:pPr>
        <w:rPr>
          <w:rFonts w:cstheme="minorHAnsi"/>
          <w:color w:val="000000"/>
          <w:spacing w:val="4"/>
          <w:shd w:val="clear" w:color="auto" w:fill="FFFFFF"/>
        </w:rPr>
      </w:pPr>
    </w:p>
    <w:p w14:paraId="6A7CBB64" w14:textId="77777777" w:rsidR="0043027A" w:rsidRPr="00CC472A" w:rsidRDefault="0043027A"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Vrlo mali broj poljoprivrednih gospodarstava ima registriranu dopunsku djelatnost, iako postoji veći broj kućanstava koja se bave izradom rukotvorina, suvenira, prerađevina od samoniklog bilja i sličnih lokalnih proizvoda. U registru dopunskih djelatnosti vode se dva gospodarstva od kojih je jedno registrirano za turističke usluge uključivo vinotočje ili kušaonicu, a drugo za proizvodnju prehrambenih proizvoda od pretežito vlastite sirovine: uzgojenog ili samoniklog bilja i plodova. Ekonomska održivost malih poljoprivrednih gospodarstava, a takva su najvećim dijelom gospodarstva u Općini Sali, ne može se osigurati bez dopunske djelatnosti ili stvaranja dodane vrijednosti. Zato će bit nužno promovirati, razvijati i poticati proizvođače da, pojedinačno ili zajedničkim snagama, povećavaju vrijednost postojećim i stvaraju nove proizvode dodane vrijednosti. </w:t>
      </w:r>
    </w:p>
    <w:p w14:paraId="4E2DD666" w14:textId="77777777" w:rsidR="0043027A" w:rsidRPr="00CC472A" w:rsidRDefault="0043027A" w:rsidP="00B6380E">
      <w:pPr>
        <w:rPr>
          <w:rFonts w:cstheme="minorHAnsi"/>
          <w:color w:val="000000"/>
          <w:spacing w:val="4"/>
          <w:shd w:val="clear" w:color="auto" w:fill="FFFFFF"/>
        </w:rPr>
      </w:pPr>
    </w:p>
    <w:p w14:paraId="4F86F68C" w14:textId="77777777" w:rsidR="0043027A" w:rsidRPr="00CC472A" w:rsidRDefault="0043027A" w:rsidP="00B6380E">
      <w:pPr>
        <w:autoSpaceDE w:val="0"/>
        <w:autoSpaceDN w:val="0"/>
        <w:adjustRightInd w:val="0"/>
        <w:rPr>
          <w:rFonts w:cstheme="minorHAnsi"/>
        </w:rPr>
      </w:pPr>
      <w:r w:rsidRPr="00CC472A">
        <w:rPr>
          <w:rFonts w:cstheme="minorHAnsi"/>
        </w:rPr>
        <w:t xml:space="preserve">Više je razloga što se poljoprivreda i poljoprivredne površine desetljećima napuštaju tijekom zadnjih desetljeća. Osim već spomenutih nepovoljnih prirodnih uvjeta za intenzivnu proizvodnju, deagrarizacije i ponude višeg životnog standarda od rada izvan poljoprivrede i/ili otoka, tu je i konkurencija u vidu turizma i ugostiteljstva. Osim što odvode radnu snagu iz poljoprivrede, u ovim djelatnostima postoji stalna potreba za širenjem kapaciteta, a to znači za širenjem naselja. Još jedna djelatnost koja konkurira poljoprivredi, i to u pogledu zemljišta, jest lovstvo. S namjerom razvoja ponude lovnog turizma, lovci nastoje ojačati zajednice divljači koja na nekim područjima čini znatne štete poljoprivredi. </w:t>
      </w:r>
    </w:p>
    <w:p w14:paraId="3B8D4734" w14:textId="77777777" w:rsidR="00B21B3D" w:rsidRDefault="00B21B3D" w:rsidP="00B6380E">
      <w:pPr>
        <w:autoSpaceDE w:val="0"/>
        <w:autoSpaceDN w:val="0"/>
        <w:adjustRightInd w:val="0"/>
        <w:rPr>
          <w:rFonts w:cstheme="minorHAnsi"/>
        </w:rPr>
      </w:pPr>
    </w:p>
    <w:p w14:paraId="1C1CBC14" w14:textId="04A550FA" w:rsidR="0043027A" w:rsidRDefault="0043027A" w:rsidP="00B6380E">
      <w:pPr>
        <w:autoSpaceDE w:val="0"/>
        <w:autoSpaceDN w:val="0"/>
        <w:adjustRightInd w:val="0"/>
        <w:rPr>
          <w:rFonts w:cstheme="minorHAnsi"/>
        </w:rPr>
      </w:pPr>
      <w:r w:rsidRPr="00CC472A">
        <w:rPr>
          <w:rFonts w:cstheme="minorHAnsi"/>
        </w:rPr>
        <w:t xml:space="preserve">S pravnog gledišta, razvoj ograničava činjenica da je većina površina podijeljena u male parcele u privatnom vlasništvu što često onemogućava izgradnju pristupnih puteva. Osim toga, mnoge parcele su opterećene problemom neriješenih vlasničkih odnosa s vlasnicima koji ne žive na otoku ili u </w:t>
      </w:r>
      <w:r w:rsidRPr="00CC472A">
        <w:rPr>
          <w:rFonts w:cstheme="minorHAnsi"/>
        </w:rPr>
        <w:lastRenderedPageBreak/>
        <w:t>prekomorskim zemljama. Zbog toga je velik broj parcela koje godinama nisu obrađivane i nemaju više obilježja poljoprivrednog zemljišta.</w:t>
      </w:r>
    </w:p>
    <w:p w14:paraId="1F2B7A48" w14:textId="77777777" w:rsidR="00B21B3D" w:rsidRPr="00CC472A" w:rsidRDefault="00B21B3D" w:rsidP="00B6380E">
      <w:pPr>
        <w:autoSpaceDE w:val="0"/>
        <w:autoSpaceDN w:val="0"/>
        <w:adjustRightInd w:val="0"/>
        <w:rPr>
          <w:rFonts w:cstheme="minorHAnsi"/>
        </w:rPr>
      </w:pPr>
    </w:p>
    <w:p w14:paraId="156812AD" w14:textId="093C11F5" w:rsidR="0043027A" w:rsidRPr="00CC472A" w:rsidRDefault="0043027A" w:rsidP="00B6380E">
      <w:pPr>
        <w:autoSpaceDE w:val="0"/>
        <w:autoSpaceDN w:val="0"/>
        <w:adjustRightInd w:val="0"/>
        <w:rPr>
          <w:rFonts w:cstheme="minorHAnsi"/>
          <w:color w:val="2D2D2D"/>
          <w:shd w:val="clear" w:color="auto" w:fill="FFFFFF"/>
        </w:rPr>
      </w:pPr>
      <w:r w:rsidRPr="00CC472A">
        <w:rPr>
          <w:rFonts w:cstheme="minorHAnsi"/>
        </w:rPr>
        <w:t xml:space="preserve">Vrlo veliko ograničenje za povećanje poljoprivredne proizvodnje svakako je nedostatak vode za navodnjavanje. </w:t>
      </w:r>
      <w:r w:rsidRPr="00CC472A">
        <w:rPr>
          <w:rFonts w:cstheme="minorHAnsi"/>
          <w:color w:val="2D2D2D"/>
          <w:shd w:val="clear" w:color="auto" w:fill="FFFFFF"/>
        </w:rPr>
        <w:t xml:space="preserve">Visoke temperature i nedostatak oborina u ljetnim mjesecima uzrokuju suše upravo u vrijeme vegetacije poljoprivrednih kultura, što stvara potrebu za navodnjavanjem. </w:t>
      </w:r>
      <w:r w:rsidRPr="00CC472A">
        <w:rPr>
          <w:rFonts w:cstheme="minorHAnsi"/>
        </w:rPr>
        <w:t xml:space="preserve">Otok nije povezan s kopnenim vodovodnim sustavom, tako da u ljetnim mjesecima otočka crpilišta ne mogu podmiriti povećane potrebe pitke vode zbog turizma, pa vode za navodnjavanje </w:t>
      </w:r>
      <w:r w:rsidR="00B21B3D">
        <w:rPr>
          <w:rFonts w:cstheme="minorHAnsi"/>
        </w:rPr>
        <w:t xml:space="preserve">poljoprivrednih kultura </w:t>
      </w:r>
      <w:r w:rsidRPr="00CC472A">
        <w:rPr>
          <w:rFonts w:cstheme="minorHAnsi"/>
        </w:rPr>
        <w:t>nema.</w:t>
      </w:r>
    </w:p>
    <w:p w14:paraId="54A12E4B" w14:textId="77777777" w:rsidR="0043027A" w:rsidRPr="00DA40E3" w:rsidRDefault="0043027A" w:rsidP="000E668B">
      <w:pPr>
        <w:pStyle w:val="Naslov3"/>
      </w:pPr>
      <w:bookmarkStart w:id="37" w:name="_Toc94264740"/>
      <w:r w:rsidRPr="00DA40E3">
        <w:t>Turizam i ugostiteljstvo</w:t>
      </w:r>
      <w:bookmarkEnd w:id="37"/>
      <w:r w:rsidRPr="00DA40E3">
        <w:t xml:space="preserve"> </w:t>
      </w:r>
    </w:p>
    <w:p w14:paraId="4679DCF8" w14:textId="4EA31BB7" w:rsidR="0043027A" w:rsidRDefault="0043027A" w:rsidP="00B6380E">
      <w:pPr>
        <w:autoSpaceDE w:val="0"/>
        <w:autoSpaceDN w:val="0"/>
        <w:adjustRightInd w:val="0"/>
        <w:rPr>
          <w:rFonts w:cstheme="minorHAnsi"/>
        </w:rPr>
      </w:pPr>
      <w:r w:rsidRPr="00CC472A">
        <w:rPr>
          <w:rFonts w:cstheme="minorHAnsi"/>
        </w:rPr>
        <w:t xml:space="preserve">Razvoj turizma i ugostiteljstva ponudio je viši dohodak i zaposlenje, ali je s druge strane doprinosio </w:t>
      </w:r>
      <w:r w:rsidR="00B21B3D">
        <w:rPr>
          <w:rFonts w:cstheme="minorHAnsi"/>
        </w:rPr>
        <w:t>zanemarivanju</w:t>
      </w:r>
      <w:r w:rsidR="00B21B3D" w:rsidRPr="00CC472A">
        <w:rPr>
          <w:rFonts w:cstheme="minorHAnsi"/>
        </w:rPr>
        <w:t xml:space="preserve"> poljoprivrede</w:t>
      </w:r>
      <w:r w:rsidRPr="00CC472A">
        <w:rPr>
          <w:rFonts w:cstheme="minorHAnsi"/>
        </w:rPr>
        <w:t xml:space="preserve">. Naime, potrebe za novim smještajnim i ugostiteljskim kapacitetima dovode do stalnog rasta izgrađenih površina nauštrb poljoprivrednih, potrebe za radnicima turizmu i ugostiteljstvu odvode radnu snagu iz poljoprivrede. </w:t>
      </w:r>
    </w:p>
    <w:p w14:paraId="40C87DC9" w14:textId="77777777" w:rsidR="00B21B3D" w:rsidRPr="00CC472A" w:rsidRDefault="00B21B3D" w:rsidP="00B6380E">
      <w:pPr>
        <w:autoSpaceDE w:val="0"/>
        <w:autoSpaceDN w:val="0"/>
        <w:adjustRightInd w:val="0"/>
        <w:rPr>
          <w:rFonts w:cstheme="minorHAnsi"/>
        </w:rPr>
      </w:pPr>
    </w:p>
    <w:p w14:paraId="1D9802CA" w14:textId="5E4CC514" w:rsidR="004F2FD7" w:rsidRDefault="004F2FD7" w:rsidP="004F2FD7">
      <w:pPr>
        <w:autoSpaceDE w:val="0"/>
        <w:autoSpaceDN w:val="0"/>
        <w:adjustRightInd w:val="0"/>
        <w:rPr>
          <w:rFonts w:cstheme="minorHAnsi"/>
        </w:rPr>
      </w:pPr>
      <w:r w:rsidRPr="004F2FD7">
        <w:rPr>
          <w:rFonts w:cstheme="minorHAnsi"/>
        </w:rPr>
        <w:t xml:space="preserve">Nakon turistički rekordne 2019. godine </w:t>
      </w:r>
      <w:r>
        <w:rPr>
          <w:rFonts w:cstheme="minorHAnsi"/>
        </w:rPr>
        <w:t>turistička</w:t>
      </w:r>
      <w:r w:rsidRPr="004F2FD7">
        <w:rPr>
          <w:rFonts w:cstheme="minorHAnsi"/>
        </w:rPr>
        <w:t xml:space="preserve"> djelatnost u 2020. godini bilježi velik pad zbog pandemije COVID-19. Međutim, već 2021. godine turizam se potpuno oporavio i postignuti su novi turistički rekordi. Broj turističkih noćenja 2021. godine bio je za 8% veći u odnosu na 2019. godinu.</w:t>
      </w:r>
    </w:p>
    <w:p w14:paraId="1943210B" w14:textId="77777777" w:rsidR="004F2FD7" w:rsidRDefault="004F2FD7" w:rsidP="00B6380E">
      <w:pPr>
        <w:autoSpaceDE w:val="0"/>
        <w:autoSpaceDN w:val="0"/>
        <w:adjustRightInd w:val="0"/>
        <w:rPr>
          <w:rFonts w:cstheme="minorHAnsi"/>
        </w:rPr>
      </w:pPr>
    </w:p>
    <w:p w14:paraId="6DD23504" w14:textId="3BD1A93C" w:rsidR="004906B0" w:rsidRDefault="0043027A" w:rsidP="004906B0">
      <w:pPr>
        <w:autoSpaceDE w:val="0"/>
        <w:autoSpaceDN w:val="0"/>
        <w:adjustRightInd w:val="0"/>
        <w:rPr>
          <w:rFonts w:cstheme="minorHAnsi"/>
        </w:rPr>
      </w:pPr>
      <w:r w:rsidRPr="00CC472A">
        <w:rPr>
          <w:rFonts w:cstheme="minorHAnsi"/>
        </w:rPr>
        <w:t xml:space="preserve">U 2019. godini na području Općine Sali zabilježeno je više od 30 tisuća dolazaka i preko 200 tisuća </w:t>
      </w:r>
      <w:r w:rsidR="00BB4F62">
        <w:rPr>
          <w:rFonts w:cstheme="minorHAnsi"/>
        </w:rPr>
        <w:t>turističkih noćenja</w:t>
      </w:r>
      <w:r w:rsidRPr="00CC472A">
        <w:rPr>
          <w:rFonts w:cstheme="minorHAnsi"/>
        </w:rPr>
        <w:t xml:space="preserve">. </w:t>
      </w:r>
      <w:r w:rsidR="00B21B3D">
        <w:rPr>
          <w:rFonts w:cstheme="minorHAnsi"/>
        </w:rPr>
        <w:t xml:space="preserve">Ukoliko to prevedemo u uvjetne stanovnike </w:t>
      </w:r>
      <w:r w:rsidR="001D0EA0">
        <w:rPr>
          <w:rFonts w:cstheme="minorHAnsi"/>
        </w:rPr>
        <w:t xml:space="preserve">tijekom četiri mjeseca </w:t>
      </w:r>
      <w:r w:rsidR="00B21B3D">
        <w:rPr>
          <w:rFonts w:cstheme="minorHAnsi"/>
        </w:rPr>
        <w:t>(</w:t>
      </w:r>
      <w:r w:rsidR="001D0EA0">
        <w:rPr>
          <w:rFonts w:cstheme="minorHAnsi"/>
        </w:rPr>
        <w:t>broj noćenja po</w:t>
      </w:r>
      <w:r w:rsidR="00B21B3D">
        <w:rPr>
          <w:rFonts w:cstheme="minorHAnsi"/>
        </w:rPr>
        <w:t xml:space="preserve">dijeljen </w:t>
      </w:r>
      <w:r w:rsidR="001D0EA0">
        <w:rPr>
          <w:rFonts w:cstheme="minorHAnsi"/>
        </w:rPr>
        <w:t>sa 120</w:t>
      </w:r>
      <w:r w:rsidR="00B21B3D">
        <w:rPr>
          <w:rFonts w:cstheme="minorHAnsi"/>
        </w:rPr>
        <w:t xml:space="preserve">) dolazimo do </w:t>
      </w:r>
      <w:r w:rsidR="001D0EA0">
        <w:rPr>
          <w:rFonts w:cstheme="minorHAnsi"/>
        </w:rPr>
        <w:t>1667</w:t>
      </w:r>
      <w:r w:rsidR="00B21B3D">
        <w:rPr>
          <w:rFonts w:cstheme="minorHAnsi"/>
        </w:rPr>
        <w:t xml:space="preserve"> uvjetnih stanovnika</w:t>
      </w:r>
      <w:r w:rsidR="001D0EA0">
        <w:rPr>
          <w:rFonts w:cstheme="minorHAnsi"/>
        </w:rPr>
        <w:t>. Može se reći da se broj stanovnika tijekom četiri ljetna mjeseca udvostruči</w:t>
      </w:r>
      <w:r w:rsidR="00B21B3D">
        <w:rPr>
          <w:rFonts w:cstheme="minorHAnsi"/>
        </w:rPr>
        <w:t xml:space="preserve">. </w:t>
      </w:r>
      <w:r w:rsidRPr="00CC472A">
        <w:rPr>
          <w:rFonts w:cstheme="minorHAnsi"/>
        </w:rPr>
        <w:t>Uglavnom se radi o stranim turistima koji čine više od 80% navedenih brojki.</w:t>
      </w:r>
      <w:r w:rsidR="004906B0" w:rsidRPr="004906B0">
        <w:rPr>
          <w:rFonts w:cstheme="minorHAnsi"/>
        </w:rPr>
        <w:t xml:space="preserve"> </w:t>
      </w:r>
      <w:r w:rsidR="00BB4F62">
        <w:rPr>
          <w:rFonts w:cstheme="minorHAnsi"/>
        </w:rPr>
        <w:t>Međutim, a</w:t>
      </w:r>
      <w:r w:rsidR="004906B0">
        <w:rPr>
          <w:rFonts w:cstheme="minorHAnsi"/>
        </w:rPr>
        <w:t xml:space="preserve">ko se navedenim brojkama dodaju izletnici i nautičari u špici sezone, ukupan broj osoba koje se nalazi na području općine veći je od 12.000 osoba dnevno. </w:t>
      </w:r>
    </w:p>
    <w:p w14:paraId="3C6C9479" w14:textId="3FE6D969" w:rsidR="004F2FD7" w:rsidRDefault="0043027A" w:rsidP="00B6380E">
      <w:pPr>
        <w:autoSpaceDE w:val="0"/>
        <w:autoSpaceDN w:val="0"/>
        <w:adjustRightInd w:val="0"/>
        <w:rPr>
          <w:rFonts w:cstheme="minorHAnsi"/>
        </w:rPr>
      </w:pPr>
      <w:r w:rsidRPr="00CC472A">
        <w:rPr>
          <w:rFonts w:cstheme="minorHAnsi"/>
        </w:rPr>
        <w:t xml:space="preserve"> </w:t>
      </w:r>
    </w:p>
    <w:p w14:paraId="6E11DD53" w14:textId="77777777" w:rsidR="004F2FD7" w:rsidRPr="00CC472A" w:rsidRDefault="004F2FD7" w:rsidP="007B04CA">
      <w:pPr>
        <w:pStyle w:val="Naslovtablice"/>
      </w:pPr>
      <w:bookmarkStart w:id="38" w:name="_Toc94518438"/>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19</w:t>
      </w:r>
      <w:r w:rsidR="0038230E">
        <w:rPr>
          <w:noProof/>
        </w:rPr>
        <w:fldChar w:fldCharType="end"/>
      </w:r>
      <w:r w:rsidRPr="007B04CA">
        <w:t xml:space="preserve">. </w:t>
      </w:r>
      <w:r w:rsidRPr="00CC472A">
        <w:t>Ukupan broj postelja, dolasci i noćenja turista u Općini Sali 2017.-2019.</w:t>
      </w:r>
      <w:bookmarkEnd w:id="38"/>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60"/>
        <w:gridCol w:w="1060"/>
        <w:gridCol w:w="1480"/>
        <w:gridCol w:w="1060"/>
        <w:gridCol w:w="1430"/>
      </w:tblGrid>
      <w:tr w:rsidR="004F2FD7" w:rsidRPr="00CC472A" w14:paraId="1C4FCF05" w14:textId="77777777" w:rsidTr="00F2356A">
        <w:trPr>
          <w:trHeight w:val="300"/>
        </w:trPr>
        <w:tc>
          <w:tcPr>
            <w:tcW w:w="993" w:type="dxa"/>
            <w:shd w:val="clear" w:color="auto" w:fill="auto"/>
            <w:noWrap/>
            <w:vAlign w:val="bottom"/>
            <w:hideMark/>
          </w:tcPr>
          <w:p w14:paraId="3E64A294" w14:textId="77777777" w:rsidR="004F2FD7" w:rsidRPr="00CC472A" w:rsidRDefault="004F2FD7" w:rsidP="00F2356A">
            <w:pPr>
              <w:rPr>
                <w:rFonts w:eastAsia="Times New Roman" w:cstheme="minorHAnsi"/>
                <w:lang w:eastAsia="hr-HR"/>
              </w:rPr>
            </w:pPr>
            <w:r w:rsidRPr="00CC472A">
              <w:rPr>
                <w:rFonts w:eastAsia="Times New Roman" w:cstheme="minorHAnsi"/>
                <w:lang w:eastAsia="hr-HR"/>
              </w:rPr>
              <w:t>Godina</w:t>
            </w:r>
          </w:p>
        </w:tc>
        <w:tc>
          <w:tcPr>
            <w:tcW w:w="1060" w:type="dxa"/>
            <w:shd w:val="clear" w:color="auto" w:fill="auto"/>
            <w:noWrap/>
            <w:vAlign w:val="center"/>
            <w:hideMark/>
          </w:tcPr>
          <w:p w14:paraId="35BDD11F" w14:textId="77777777" w:rsidR="004F2FD7" w:rsidRPr="00CC472A" w:rsidRDefault="004F2FD7" w:rsidP="00F2356A">
            <w:pPr>
              <w:rPr>
                <w:rFonts w:eastAsia="Times New Roman" w:cstheme="minorHAnsi"/>
                <w:lang w:eastAsia="hr-HR"/>
              </w:rPr>
            </w:pPr>
            <w:r w:rsidRPr="00CC472A">
              <w:rPr>
                <w:rFonts w:eastAsia="Times New Roman" w:cstheme="minorHAnsi"/>
                <w:lang w:eastAsia="hr-HR"/>
              </w:rPr>
              <w:t>Postelje</w:t>
            </w:r>
          </w:p>
        </w:tc>
        <w:tc>
          <w:tcPr>
            <w:tcW w:w="2540" w:type="dxa"/>
            <w:gridSpan w:val="2"/>
            <w:shd w:val="clear" w:color="auto" w:fill="auto"/>
            <w:noWrap/>
            <w:vAlign w:val="center"/>
            <w:hideMark/>
          </w:tcPr>
          <w:p w14:paraId="4E0C656E" w14:textId="77777777" w:rsidR="004F2FD7" w:rsidRPr="00CC472A" w:rsidRDefault="004F2FD7" w:rsidP="00F2356A">
            <w:pPr>
              <w:jc w:val="center"/>
              <w:rPr>
                <w:rFonts w:eastAsia="Times New Roman" w:cstheme="minorHAnsi"/>
                <w:lang w:eastAsia="hr-HR"/>
              </w:rPr>
            </w:pPr>
            <w:r w:rsidRPr="00CC472A">
              <w:rPr>
                <w:rFonts w:eastAsia="Times New Roman" w:cstheme="minorHAnsi"/>
                <w:lang w:eastAsia="hr-HR"/>
              </w:rPr>
              <w:t>Dolasci</w:t>
            </w:r>
          </w:p>
        </w:tc>
        <w:tc>
          <w:tcPr>
            <w:tcW w:w="2490" w:type="dxa"/>
            <w:gridSpan w:val="2"/>
            <w:shd w:val="clear" w:color="auto" w:fill="auto"/>
            <w:noWrap/>
            <w:vAlign w:val="center"/>
            <w:hideMark/>
          </w:tcPr>
          <w:p w14:paraId="4C9C1EA0" w14:textId="77777777" w:rsidR="004F2FD7" w:rsidRPr="00CC472A" w:rsidRDefault="004F2FD7" w:rsidP="00F2356A">
            <w:pPr>
              <w:jc w:val="center"/>
              <w:rPr>
                <w:rFonts w:eastAsia="Times New Roman" w:cstheme="minorHAnsi"/>
                <w:lang w:eastAsia="hr-HR"/>
              </w:rPr>
            </w:pPr>
            <w:r w:rsidRPr="00CC472A">
              <w:rPr>
                <w:rFonts w:eastAsia="Times New Roman" w:cstheme="minorHAnsi"/>
                <w:lang w:eastAsia="hr-HR"/>
              </w:rPr>
              <w:t>Noćenja</w:t>
            </w:r>
          </w:p>
        </w:tc>
      </w:tr>
      <w:tr w:rsidR="004F2FD7" w:rsidRPr="00CC472A" w14:paraId="359556EE" w14:textId="77777777" w:rsidTr="00F2356A">
        <w:trPr>
          <w:trHeight w:val="300"/>
        </w:trPr>
        <w:tc>
          <w:tcPr>
            <w:tcW w:w="993" w:type="dxa"/>
            <w:shd w:val="clear" w:color="auto" w:fill="auto"/>
            <w:noWrap/>
            <w:vAlign w:val="bottom"/>
            <w:hideMark/>
          </w:tcPr>
          <w:p w14:paraId="3CC5C610" w14:textId="77777777" w:rsidR="004F2FD7" w:rsidRPr="00CC472A" w:rsidRDefault="004F2FD7" w:rsidP="00F2356A">
            <w:pPr>
              <w:spacing w:line="240" w:lineRule="auto"/>
              <w:rPr>
                <w:rFonts w:eastAsia="Times New Roman" w:cstheme="minorHAnsi"/>
                <w:lang w:eastAsia="hr-HR"/>
              </w:rPr>
            </w:pPr>
          </w:p>
        </w:tc>
        <w:tc>
          <w:tcPr>
            <w:tcW w:w="1060" w:type="dxa"/>
            <w:shd w:val="clear" w:color="auto" w:fill="auto"/>
            <w:noWrap/>
            <w:vAlign w:val="bottom"/>
            <w:hideMark/>
          </w:tcPr>
          <w:p w14:paraId="0A4C2616" w14:textId="77777777" w:rsidR="004F2FD7" w:rsidRPr="00CC472A" w:rsidRDefault="004F2FD7" w:rsidP="00F2356A">
            <w:pPr>
              <w:spacing w:line="240" w:lineRule="auto"/>
              <w:rPr>
                <w:rFonts w:eastAsia="Times New Roman" w:cstheme="minorHAnsi"/>
                <w:lang w:eastAsia="hr-HR"/>
              </w:rPr>
            </w:pPr>
          </w:p>
        </w:tc>
        <w:tc>
          <w:tcPr>
            <w:tcW w:w="1060" w:type="dxa"/>
            <w:shd w:val="clear" w:color="auto" w:fill="auto"/>
            <w:noWrap/>
            <w:vAlign w:val="center"/>
            <w:hideMark/>
          </w:tcPr>
          <w:p w14:paraId="265DDE67" w14:textId="77777777" w:rsidR="004F2FD7" w:rsidRPr="00CC472A" w:rsidRDefault="004F2FD7" w:rsidP="00F2356A">
            <w:pPr>
              <w:jc w:val="center"/>
              <w:rPr>
                <w:rFonts w:eastAsia="Times New Roman" w:cstheme="minorHAnsi"/>
                <w:lang w:eastAsia="hr-HR"/>
              </w:rPr>
            </w:pPr>
            <w:r w:rsidRPr="00CC472A">
              <w:rPr>
                <w:rFonts w:eastAsia="Times New Roman" w:cstheme="minorHAnsi"/>
                <w:lang w:eastAsia="hr-HR"/>
              </w:rPr>
              <w:t>Ukupno</w:t>
            </w:r>
          </w:p>
        </w:tc>
        <w:tc>
          <w:tcPr>
            <w:tcW w:w="1480" w:type="dxa"/>
            <w:shd w:val="clear" w:color="auto" w:fill="auto"/>
            <w:noWrap/>
            <w:vAlign w:val="bottom"/>
            <w:hideMark/>
          </w:tcPr>
          <w:p w14:paraId="7A29E909" w14:textId="77777777" w:rsidR="004F2FD7" w:rsidRPr="00CC472A" w:rsidRDefault="004F2FD7" w:rsidP="00F2356A">
            <w:pPr>
              <w:jc w:val="center"/>
              <w:rPr>
                <w:rFonts w:eastAsia="Times New Roman" w:cstheme="minorHAnsi"/>
                <w:lang w:eastAsia="hr-HR"/>
              </w:rPr>
            </w:pPr>
            <w:r w:rsidRPr="00CC472A">
              <w:rPr>
                <w:rFonts w:eastAsia="Times New Roman" w:cstheme="minorHAnsi"/>
                <w:lang w:eastAsia="hr-HR"/>
              </w:rPr>
              <w:t>Udio stranih turista</w:t>
            </w:r>
          </w:p>
        </w:tc>
        <w:tc>
          <w:tcPr>
            <w:tcW w:w="1060" w:type="dxa"/>
            <w:shd w:val="clear" w:color="auto" w:fill="auto"/>
            <w:noWrap/>
            <w:vAlign w:val="center"/>
            <w:hideMark/>
          </w:tcPr>
          <w:p w14:paraId="34DDF362" w14:textId="77777777" w:rsidR="004F2FD7" w:rsidRPr="00CC472A" w:rsidRDefault="004F2FD7" w:rsidP="00F2356A">
            <w:pPr>
              <w:jc w:val="center"/>
              <w:rPr>
                <w:rFonts w:eastAsia="Times New Roman" w:cstheme="minorHAnsi"/>
                <w:lang w:eastAsia="hr-HR"/>
              </w:rPr>
            </w:pPr>
            <w:r w:rsidRPr="00CC472A">
              <w:rPr>
                <w:rFonts w:eastAsia="Times New Roman" w:cstheme="minorHAnsi"/>
                <w:lang w:eastAsia="hr-HR"/>
              </w:rPr>
              <w:t>Ukupno</w:t>
            </w:r>
          </w:p>
        </w:tc>
        <w:tc>
          <w:tcPr>
            <w:tcW w:w="1430" w:type="dxa"/>
            <w:shd w:val="clear" w:color="auto" w:fill="auto"/>
            <w:noWrap/>
            <w:vAlign w:val="bottom"/>
            <w:hideMark/>
          </w:tcPr>
          <w:p w14:paraId="41CECCD8" w14:textId="77777777" w:rsidR="004F2FD7" w:rsidRPr="00CC472A" w:rsidRDefault="004F2FD7" w:rsidP="00F2356A">
            <w:pPr>
              <w:jc w:val="center"/>
              <w:rPr>
                <w:rFonts w:eastAsia="Times New Roman" w:cstheme="minorHAnsi"/>
                <w:lang w:eastAsia="hr-HR"/>
              </w:rPr>
            </w:pPr>
            <w:r w:rsidRPr="00CC472A">
              <w:rPr>
                <w:rFonts w:eastAsia="Times New Roman" w:cstheme="minorHAnsi"/>
                <w:lang w:eastAsia="hr-HR"/>
              </w:rPr>
              <w:t>Udio stranih turista</w:t>
            </w:r>
          </w:p>
        </w:tc>
      </w:tr>
      <w:tr w:rsidR="004F2FD7" w:rsidRPr="00CC472A" w14:paraId="65DBFD10" w14:textId="77777777" w:rsidTr="00F2356A">
        <w:trPr>
          <w:trHeight w:val="300"/>
        </w:trPr>
        <w:tc>
          <w:tcPr>
            <w:tcW w:w="993" w:type="dxa"/>
            <w:shd w:val="clear" w:color="auto" w:fill="auto"/>
            <w:noWrap/>
            <w:vAlign w:val="center"/>
            <w:hideMark/>
          </w:tcPr>
          <w:p w14:paraId="3D34C7D8"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2019</w:t>
            </w:r>
          </w:p>
        </w:tc>
        <w:tc>
          <w:tcPr>
            <w:tcW w:w="1060" w:type="dxa"/>
            <w:shd w:val="clear" w:color="auto" w:fill="auto"/>
            <w:noWrap/>
            <w:vAlign w:val="bottom"/>
            <w:hideMark/>
          </w:tcPr>
          <w:p w14:paraId="2CE38C13"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3.563</w:t>
            </w:r>
          </w:p>
        </w:tc>
        <w:tc>
          <w:tcPr>
            <w:tcW w:w="1060" w:type="dxa"/>
            <w:shd w:val="clear" w:color="auto" w:fill="auto"/>
            <w:noWrap/>
            <w:vAlign w:val="center"/>
            <w:hideMark/>
          </w:tcPr>
          <w:p w14:paraId="3081903E"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30.787</w:t>
            </w:r>
          </w:p>
        </w:tc>
        <w:tc>
          <w:tcPr>
            <w:tcW w:w="1480" w:type="dxa"/>
            <w:shd w:val="clear" w:color="auto" w:fill="auto"/>
            <w:noWrap/>
            <w:vAlign w:val="bottom"/>
            <w:hideMark/>
          </w:tcPr>
          <w:p w14:paraId="75875E1B"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82%</w:t>
            </w:r>
          </w:p>
        </w:tc>
        <w:tc>
          <w:tcPr>
            <w:tcW w:w="1060" w:type="dxa"/>
            <w:shd w:val="clear" w:color="auto" w:fill="auto"/>
            <w:noWrap/>
            <w:vAlign w:val="center"/>
            <w:hideMark/>
          </w:tcPr>
          <w:p w14:paraId="65322BDD"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205.741</w:t>
            </w:r>
          </w:p>
        </w:tc>
        <w:tc>
          <w:tcPr>
            <w:tcW w:w="1430" w:type="dxa"/>
            <w:shd w:val="clear" w:color="auto" w:fill="auto"/>
            <w:noWrap/>
            <w:vAlign w:val="bottom"/>
            <w:hideMark/>
          </w:tcPr>
          <w:p w14:paraId="50C9B971"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84%</w:t>
            </w:r>
          </w:p>
        </w:tc>
      </w:tr>
      <w:tr w:rsidR="004F2FD7" w:rsidRPr="00CC472A" w14:paraId="56622B1A" w14:textId="77777777" w:rsidTr="00F2356A">
        <w:trPr>
          <w:trHeight w:val="300"/>
        </w:trPr>
        <w:tc>
          <w:tcPr>
            <w:tcW w:w="993" w:type="dxa"/>
            <w:shd w:val="clear" w:color="auto" w:fill="auto"/>
            <w:noWrap/>
            <w:vAlign w:val="center"/>
            <w:hideMark/>
          </w:tcPr>
          <w:p w14:paraId="438846EC"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2018</w:t>
            </w:r>
          </w:p>
        </w:tc>
        <w:tc>
          <w:tcPr>
            <w:tcW w:w="1060" w:type="dxa"/>
            <w:shd w:val="clear" w:color="auto" w:fill="auto"/>
            <w:noWrap/>
            <w:vAlign w:val="bottom"/>
            <w:hideMark/>
          </w:tcPr>
          <w:p w14:paraId="5E15AC17"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3.298</w:t>
            </w:r>
          </w:p>
        </w:tc>
        <w:tc>
          <w:tcPr>
            <w:tcW w:w="1060" w:type="dxa"/>
            <w:shd w:val="clear" w:color="auto" w:fill="auto"/>
            <w:noWrap/>
            <w:vAlign w:val="center"/>
            <w:hideMark/>
          </w:tcPr>
          <w:p w14:paraId="0077DED4"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27.956</w:t>
            </w:r>
          </w:p>
        </w:tc>
        <w:tc>
          <w:tcPr>
            <w:tcW w:w="1480" w:type="dxa"/>
            <w:shd w:val="clear" w:color="auto" w:fill="auto"/>
            <w:noWrap/>
            <w:vAlign w:val="bottom"/>
            <w:hideMark/>
          </w:tcPr>
          <w:p w14:paraId="11AC10C8"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81%</w:t>
            </w:r>
          </w:p>
        </w:tc>
        <w:tc>
          <w:tcPr>
            <w:tcW w:w="1060" w:type="dxa"/>
            <w:shd w:val="clear" w:color="auto" w:fill="auto"/>
            <w:noWrap/>
            <w:vAlign w:val="center"/>
            <w:hideMark/>
          </w:tcPr>
          <w:p w14:paraId="110C911E"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191.655</w:t>
            </w:r>
          </w:p>
        </w:tc>
        <w:tc>
          <w:tcPr>
            <w:tcW w:w="1430" w:type="dxa"/>
            <w:shd w:val="clear" w:color="auto" w:fill="auto"/>
            <w:noWrap/>
            <w:vAlign w:val="bottom"/>
            <w:hideMark/>
          </w:tcPr>
          <w:p w14:paraId="2A27DD51"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83%</w:t>
            </w:r>
          </w:p>
        </w:tc>
      </w:tr>
      <w:tr w:rsidR="004F2FD7" w:rsidRPr="00CC472A" w14:paraId="1BC96EE9" w14:textId="77777777" w:rsidTr="00F2356A">
        <w:trPr>
          <w:trHeight w:val="300"/>
        </w:trPr>
        <w:tc>
          <w:tcPr>
            <w:tcW w:w="993" w:type="dxa"/>
            <w:shd w:val="clear" w:color="auto" w:fill="auto"/>
            <w:noWrap/>
            <w:vAlign w:val="bottom"/>
            <w:hideMark/>
          </w:tcPr>
          <w:p w14:paraId="0F1C6F42"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2017</w:t>
            </w:r>
          </w:p>
        </w:tc>
        <w:tc>
          <w:tcPr>
            <w:tcW w:w="1060" w:type="dxa"/>
            <w:shd w:val="clear" w:color="auto" w:fill="auto"/>
            <w:noWrap/>
            <w:vAlign w:val="bottom"/>
            <w:hideMark/>
          </w:tcPr>
          <w:p w14:paraId="50E4FADC"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3.205</w:t>
            </w:r>
          </w:p>
        </w:tc>
        <w:tc>
          <w:tcPr>
            <w:tcW w:w="1060" w:type="dxa"/>
            <w:shd w:val="clear" w:color="auto" w:fill="auto"/>
            <w:noWrap/>
            <w:vAlign w:val="bottom"/>
            <w:hideMark/>
          </w:tcPr>
          <w:p w14:paraId="7B78B97D"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27.389</w:t>
            </w:r>
          </w:p>
        </w:tc>
        <w:tc>
          <w:tcPr>
            <w:tcW w:w="1480" w:type="dxa"/>
            <w:shd w:val="clear" w:color="auto" w:fill="auto"/>
            <w:noWrap/>
            <w:vAlign w:val="bottom"/>
            <w:hideMark/>
          </w:tcPr>
          <w:p w14:paraId="6170DC01"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81%</w:t>
            </w:r>
          </w:p>
        </w:tc>
        <w:tc>
          <w:tcPr>
            <w:tcW w:w="1060" w:type="dxa"/>
            <w:shd w:val="clear" w:color="auto" w:fill="auto"/>
            <w:noWrap/>
            <w:vAlign w:val="bottom"/>
            <w:hideMark/>
          </w:tcPr>
          <w:p w14:paraId="41B50C46"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192.289</w:t>
            </w:r>
          </w:p>
        </w:tc>
        <w:tc>
          <w:tcPr>
            <w:tcW w:w="1430" w:type="dxa"/>
            <w:shd w:val="clear" w:color="auto" w:fill="auto"/>
            <w:noWrap/>
            <w:vAlign w:val="bottom"/>
            <w:hideMark/>
          </w:tcPr>
          <w:p w14:paraId="59A4A136" w14:textId="77777777" w:rsidR="004F2FD7" w:rsidRPr="00CC472A" w:rsidRDefault="004F2FD7" w:rsidP="00F2356A">
            <w:pPr>
              <w:jc w:val="right"/>
              <w:rPr>
                <w:rFonts w:eastAsia="Times New Roman" w:cstheme="minorHAnsi"/>
                <w:lang w:eastAsia="hr-HR"/>
              </w:rPr>
            </w:pPr>
            <w:r w:rsidRPr="00CC472A">
              <w:rPr>
                <w:rFonts w:eastAsia="Times New Roman" w:cstheme="minorHAnsi"/>
                <w:lang w:eastAsia="hr-HR"/>
              </w:rPr>
              <w:t>83%</w:t>
            </w:r>
          </w:p>
        </w:tc>
      </w:tr>
    </w:tbl>
    <w:p w14:paraId="19B08F67" w14:textId="77777777" w:rsidR="004F2FD7" w:rsidRPr="0070120D" w:rsidRDefault="004F2FD7" w:rsidP="0070120D">
      <w:pPr>
        <w:rPr>
          <w:sz w:val="20"/>
          <w:szCs w:val="20"/>
        </w:rPr>
      </w:pPr>
      <w:r w:rsidRPr="0070120D">
        <w:rPr>
          <w:sz w:val="20"/>
          <w:szCs w:val="20"/>
        </w:rPr>
        <w:t>Izvor: Statistička izvješća, Turizam u 2017., 2018. i 2019., Državni zavod za statistiku, www.dzs.hr</w:t>
      </w:r>
    </w:p>
    <w:p w14:paraId="4B496835" w14:textId="77777777" w:rsidR="004F2FD7" w:rsidRDefault="004F2FD7" w:rsidP="00B6380E">
      <w:pPr>
        <w:autoSpaceDE w:val="0"/>
        <w:autoSpaceDN w:val="0"/>
        <w:adjustRightInd w:val="0"/>
        <w:rPr>
          <w:rFonts w:cstheme="minorHAnsi"/>
        </w:rPr>
      </w:pPr>
    </w:p>
    <w:p w14:paraId="704146E8" w14:textId="0633DEEB" w:rsidR="0043027A" w:rsidRDefault="000412E1" w:rsidP="00B6380E">
      <w:pPr>
        <w:autoSpaceDE w:val="0"/>
        <w:autoSpaceDN w:val="0"/>
        <w:adjustRightInd w:val="0"/>
        <w:rPr>
          <w:rFonts w:cstheme="minorHAnsi"/>
        </w:rPr>
      </w:pPr>
      <w:r>
        <w:rPr>
          <w:rFonts w:cstheme="minorHAnsi"/>
        </w:rPr>
        <w:t xml:space="preserve">Veliki broj turista u </w:t>
      </w:r>
      <w:r w:rsidR="0043027A" w:rsidRPr="00CC472A">
        <w:rPr>
          <w:rFonts w:cstheme="minorHAnsi"/>
        </w:rPr>
        <w:t>turističkoj sezoni znatno povećava potražnj</w:t>
      </w:r>
      <w:r>
        <w:rPr>
          <w:rFonts w:cstheme="minorHAnsi"/>
        </w:rPr>
        <w:t>u</w:t>
      </w:r>
      <w:r w:rsidR="0043027A" w:rsidRPr="00CC472A">
        <w:rPr>
          <w:rFonts w:cstheme="minorHAnsi"/>
        </w:rPr>
        <w:t xml:space="preserve"> za životnim potrepštinama, uključivo hranu. Na žalost, ograničena ponuda lokalnih proizvoda nije količinom i kvalitetom sukladna potražnji prehrambenih proizvoda u turizmu i ugostiteljstvu, tako da se poljoprivreda nije značajnije okoristila razvojem </w:t>
      </w:r>
      <w:r w:rsidR="00C36832">
        <w:rPr>
          <w:rFonts w:cstheme="minorHAnsi"/>
        </w:rPr>
        <w:t>tog</w:t>
      </w:r>
      <w:r w:rsidR="0043027A" w:rsidRPr="00CC472A">
        <w:rPr>
          <w:rFonts w:cstheme="minorHAnsi"/>
        </w:rPr>
        <w:t xml:space="preserve"> sektora. </w:t>
      </w:r>
    </w:p>
    <w:p w14:paraId="46094395" w14:textId="77777777" w:rsidR="004F2FD7" w:rsidRPr="00CC472A" w:rsidRDefault="004F2FD7" w:rsidP="00B6380E">
      <w:pPr>
        <w:autoSpaceDE w:val="0"/>
        <w:autoSpaceDN w:val="0"/>
        <w:adjustRightInd w:val="0"/>
        <w:rPr>
          <w:rFonts w:cstheme="minorHAnsi"/>
        </w:rPr>
      </w:pPr>
    </w:p>
    <w:p w14:paraId="134A2D64" w14:textId="77777777" w:rsidR="00AE3115" w:rsidRPr="00CC472A" w:rsidRDefault="00AE3115" w:rsidP="009541AA">
      <w:pPr>
        <w:pStyle w:val="Naslov2"/>
      </w:pPr>
      <w:bookmarkStart w:id="39" w:name="_Toc94264741"/>
      <w:r w:rsidRPr="00CC472A">
        <w:t>Općinski proračun</w:t>
      </w:r>
      <w:bookmarkEnd w:id="39"/>
    </w:p>
    <w:p w14:paraId="1FBC1997" w14:textId="4654C20A" w:rsidR="00085122" w:rsidRPr="00953138" w:rsidRDefault="00085122" w:rsidP="00B6380E">
      <w:pPr>
        <w:autoSpaceDE w:val="0"/>
        <w:autoSpaceDN w:val="0"/>
        <w:adjustRightInd w:val="0"/>
        <w:rPr>
          <w:rFonts w:cstheme="minorHAnsi"/>
          <w:strike/>
        </w:rPr>
      </w:pPr>
      <w:r w:rsidRPr="00CC472A">
        <w:rPr>
          <w:rFonts w:cstheme="minorHAnsi"/>
        </w:rPr>
        <w:t>U zadnjih pet godina (2016.-2020.) u godišnjem proračunu Općine Sali događale su se znatne promjene. Prihodi poslovanja u općinskom proračunu porasli su do 2018. godine za 2 milijuna kuna, da bi zatim u 2019. godini pali za 2,2 milijuna kuna. Pad je nastavljen i 2020. godine tako da je proračun smanjen s maksimalnih 10,72 milijuna kuna prihoda u 2018. godini na 7,</w:t>
      </w:r>
      <w:r w:rsidR="00643870" w:rsidRPr="00CC472A">
        <w:rPr>
          <w:rFonts w:cstheme="minorHAnsi"/>
        </w:rPr>
        <w:t>2</w:t>
      </w:r>
      <w:r w:rsidRPr="00CC472A">
        <w:rPr>
          <w:rFonts w:cstheme="minorHAnsi"/>
        </w:rPr>
        <w:t xml:space="preserve"> u 2020. godini</w:t>
      </w:r>
      <w:r w:rsidR="00455573">
        <w:rPr>
          <w:rFonts w:cstheme="minorHAnsi"/>
        </w:rPr>
        <w:t>.</w:t>
      </w:r>
      <w:r w:rsidR="00643870" w:rsidRPr="00953138">
        <w:rPr>
          <w:rFonts w:cstheme="minorHAnsi"/>
          <w:strike/>
        </w:rPr>
        <w:t xml:space="preserve"> </w:t>
      </w:r>
    </w:p>
    <w:p w14:paraId="0E2E7B8B" w14:textId="77777777" w:rsidR="00643870" w:rsidRPr="00CC472A" w:rsidRDefault="00643870" w:rsidP="00B6380E">
      <w:pPr>
        <w:autoSpaceDE w:val="0"/>
        <w:autoSpaceDN w:val="0"/>
        <w:adjustRightInd w:val="0"/>
        <w:rPr>
          <w:rFonts w:cstheme="minorHAnsi"/>
        </w:rPr>
      </w:pPr>
    </w:p>
    <w:p w14:paraId="28463420" w14:textId="77777777" w:rsidR="00643870" w:rsidRPr="00CC472A" w:rsidRDefault="00643870" w:rsidP="00B6380E">
      <w:pPr>
        <w:autoSpaceDE w:val="0"/>
        <w:autoSpaceDN w:val="0"/>
        <w:adjustRightInd w:val="0"/>
        <w:rPr>
          <w:rFonts w:cstheme="minorHAnsi"/>
        </w:rPr>
      </w:pPr>
    </w:p>
    <w:p w14:paraId="284A850C" w14:textId="77777777" w:rsidR="00643870" w:rsidRPr="00CC472A" w:rsidRDefault="00643870" w:rsidP="00B6380E">
      <w:pPr>
        <w:autoSpaceDE w:val="0"/>
        <w:autoSpaceDN w:val="0"/>
        <w:adjustRightInd w:val="0"/>
        <w:rPr>
          <w:rFonts w:cstheme="minorHAnsi"/>
        </w:rPr>
      </w:pPr>
      <w:r w:rsidRPr="00CC472A">
        <w:rPr>
          <w:noProof/>
          <w:lang w:eastAsia="hr-HR"/>
        </w:rPr>
        <w:drawing>
          <wp:inline distT="0" distB="0" distL="0" distR="0" wp14:anchorId="6A1F57EB" wp14:editId="7F955176">
            <wp:extent cx="5532120" cy="3028950"/>
            <wp:effectExtent l="0" t="0" r="11430"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DED388" w14:textId="2BE1F0FC" w:rsidR="00C46CFD" w:rsidRPr="00CC472A" w:rsidRDefault="00C46CFD" w:rsidP="00154AB8">
      <w:pPr>
        <w:pStyle w:val="Naslovslike"/>
      </w:pPr>
      <w:bookmarkStart w:id="40" w:name="_Toc94518730"/>
      <w:r>
        <w:t xml:space="preserve">Slika </w:t>
      </w:r>
      <w:r w:rsidR="0038230E">
        <w:rPr>
          <w:noProof/>
        </w:rPr>
        <w:fldChar w:fldCharType="begin"/>
      </w:r>
      <w:r w:rsidR="0038230E">
        <w:rPr>
          <w:noProof/>
        </w:rPr>
        <w:instrText xml:space="preserve"> SEQ slika \* MERGEFORMAT </w:instrText>
      </w:r>
      <w:r w:rsidR="0038230E">
        <w:rPr>
          <w:noProof/>
        </w:rPr>
        <w:fldChar w:fldCharType="separate"/>
      </w:r>
      <w:r w:rsidR="0042130C">
        <w:rPr>
          <w:noProof/>
        </w:rPr>
        <w:t>10</w:t>
      </w:r>
      <w:r w:rsidR="0038230E">
        <w:rPr>
          <w:noProof/>
        </w:rPr>
        <w:fldChar w:fldCharType="end"/>
      </w:r>
      <w:r>
        <w:t xml:space="preserve">. </w:t>
      </w:r>
      <w:r w:rsidRPr="00CC472A">
        <w:t>Godišnji proračun Općine Sali: prihodi poslovanja i rashodi poslovanja</w:t>
      </w:r>
      <w:bookmarkEnd w:id="40"/>
    </w:p>
    <w:p w14:paraId="7865EEC1" w14:textId="77777777" w:rsidR="00643870" w:rsidRPr="0070120D" w:rsidRDefault="00132459" w:rsidP="0070120D">
      <w:pPr>
        <w:rPr>
          <w:sz w:val="20"/>
          <w:szCs w:val="20"/>
        </w:rPr>
      </w:pPr>
      <w:r w:rsidRPr="0070120D">
        <w:rPr>
          <w:sz w:val="20"/>
          <w:szCs w:val="20"/>
        </w:rPr>
        <w:t>Izvor: Ministarstvo financija, Državna riznica, Ukupno PR-RAS i RAS-funkcijski županija, gradova i općina</w:t>
      </w:r>
    </w:p>
    <w:p w14:paraId="798566F5" w14:textId="77777777" w:rsidR="00132459" w:rsidRPr="00CC472A" w:rsidRDefault="00132459" w:rsidP="00B6380E">
      <w:pPr>
        <w:autoSpaceDE w:val="0"/>
        <w:autoSpaceDN w:val="0"/>
        <w:adjustRightInd w:val="0"/>
        <w:rPr>
          <w:rFonts w:cstheme="minorHAnsi"/>
        </w:rPr>
      </w:pPr>
    </w:p>
    <w:p w14:paraId="767FACEB" w14:textId="77777777" w:rsidR="00953138" w:rsidRDefault="00643870" w:rsidP="00953138">
      <w:pPr>
        <w:autoSpaceDE w:val="0"/>
        <w:autoSpaceDN w:val="0"/>
        <w:adjustRightInd w:val="0"/>
        <w:rPr>
          <w:rFonts w:cstheme="minorHAnsi"/>
        </w:rPr>
      </w:pPr>
      <w:r w:rsidRPr="00CC472A">
        <w:rPr>
          <w:rFonts w:cstheme="minorHAnsi"/>
        </w:rPr>
        <w:t xml:space="preserve">Izvorni prihodi proračuna, odnosno ukupni proračun umanjen za decentralizaciju, kapitalne projekte, vlastite i namjenske prihode te primitke od zaduživanja, imali su isti trend kao i poslovni prihodi. </w:t>
      </w:r>
    </w:p>
    <w:p w14:paraId="5E4590B6" w14:textId="10E3C512" w:rsidR="00953138" w:rsidRPr="00CC472A" w:rsidRDefault="00643870" w:rsidP="00953138">
      <w:pPr>
        <w:autoSpaceDE w:val="0"/>
        <w:autoSpaceDN w:val="0"/>
        <w:adjustRightInd w:val="0"/>
        <w:rPr>
          <w:rFonts w:cstheme="minorHAnsi"/>
        </w:rPr>
      </w:pPr>
      <w:r w:rsidRPr="003974A4">
        <w:rPr>
          <w:rFonts w:cstheme="minorHAnsi"/>
        </w:rPr>
        <w:t xml:space="preserve">Rasli su s 1,7 milijuna kuna 2016. godine na 5,0 milijuna kuna 2018. godine, da bi zatim pali na 2,5 milijuna kuna u 2020. godini. </w:t>
      </w:r>
      <w:r w:rsidR="00953138" w:rsidRPr="003974A4">
        <w:rPr>
          <w:rFonts w:cstheme="minorHAnsi"/>
        </w:rPr>
        <w:t>To kolebanje posljedica je naplate komunalnog doprinosa od legalizacije bespravnih objekata.</w:t>
      </w:r>
    </w:p>
    <w:p w14:paraId="5DA410A3" w14:textId="77777777" w:rsidR="00132459" w:rsidRPr="00CC472A" w:rsidRDefault="00132459" w:rsidP="00B6380E">
      <w:pPr>
        <w:autoSpaceDE w:val="0"/>
        <w:autoSpaceDN w:val="0"/>
        <w:adjustRightInd w:val="0"/>
        <w:rPr>
          <w:rFonts w:cstheme="minorHAnsi"/>
        </w:rPr>
      </w:pPr>
      <w:r w:rsidRPr="00CC472A">
        <w:rPr>
          <w:rFonts w:cstheme="minorHAnsi"/>
        </w:rPr>
        <w:t xml:space="preserve">Godišnje subvencije poljoprivrednicima iz proračuna iznosile su oko 20.000 kuna u razdoblju 2014.-2017., da bi se zatim postepeno smanjivale do 11.144 kune 2020. godine. </w:t>
      </w:r>
    </w:p>
    <w:p w14:paraId="7A1F2583" w14:textId="7C875E5E" w:rsidR="00132459" w:rsidRPr="00CC472A" w:rsidRDefault="00643870" w:rsidP="00B6380E">
      <w:pPr>
        <w:autoSpaceDE w:val="0"/>
        <w:autoSpaceDN w:val="0"/>
        <w:adjustRightInd w:val="0"/>
        <w:rPr>
          <w:rFonts w:cstheme="minorHAnsi"/>
        </w:rPr>
      </w:pPr>
      <w:r w:rsidRPr="00CC472A">
        <w:rPr>
          <w:rFonts w:cstheme="minorHAnsi"/>
        </w:rPr>
        <w:t xml:space="preserve">Velike promjene godišnjeg proračuna i ovisnost o </w:t>
      </w:r>
      <w:r w:rsidR="00132459" w:rsidRPr="00CC472A">
        <w:rPr>
          <w:rFonts w:cstheme="minorHAnsi"/>
        </w:rPr>
        <w:t xml:space="preserve">primicima iz pomoći su karakteristične za male JLS, odnosno za JLS s razmjerno malim proračunom. Zbog toga, unatoč dugoročno pozitivnoj stopi promjene u </w:t>
      </w:r>
      <w:r w:rsidR="00132459" w:rsidRPr="002A26F5">
        <w:rPr>
          <w:rFonts w:cstheme="minorHAnsi"/>
        </w:rPr>
        <w:t>razdoblju od 2014. do 2020. godine</w:t>
      </w:r>
      <w:r w:rsidR="00405187" w:rsidRPr="002A26F5">
        <w:rPr>
          <w:rFonts w:cstheme="minorHAnsi"/>
        </w:rPr>
        <w:t xml:space="preserve"> (</w:t>
      </w:r>
      <w:r w:rsidR="002A26F5" w:rsidRPr="002A26F5">
        <w:rPr>
          <w:rFonts w:cstheme="minorHAnsi"/>
        </w:rPr>
        <w:t>Slika</w:t>
      </w:r>
      <w:r w:rsidR="0022111B" w:rsidRPr="002A26F5">
        <w:rPr>
          <w:rFonts w:cstheme="minorHAnsi"/>
        </w:rPr>
        <w:t xml:space="preserve"> 10</w:t>
      </w:r>
      <w:r w:rsidR="00405187" w:rsidRPr="002A26F5">
        <w:rPr>
          <w:rFonts w:cstheme="minorHAnsi"/>
        </w:rPr>
        <w:t>)</w:t>
      </w:r>
      <w:r w:rsidR="00132459" w:rsidRPr="002A26F5">
        <w:rPr>
          <w:rFonts w:cstheme="minorHAnsi"/>
        </w:rPr>
        <w:t>, općina se u razvojnim nastojanjima ne može</w:t>
      </w:r>
      <w:r w:rsidR="00132459" w:rsidRPr="00CC472A">
        <w:rPr>
          <w:rFonts w:cstheme="minorHAnsi"/>
        </w:rPr>
        <w:t xml:space="preserve"> osloniti na vlastiti proračun, već nužno mora tražiti izvor</w:t>
      </w:r>
      <w:r w:rsidR="00405187" w:rsidRPr="00CC472A">
        <w:rPr>
          <w:rFonts w:cstheme="minorHAnsi"/>
        </w:rPr>
        <w:t>e</w:t>
      </w:r>
      <w:r w:rsidR="00132459" w:rsidRPr="00CC472A">
        <w:rPr>
          <w:rFonts w:cstheme="minorHAnsi"/>
        </w:rPr>
        <w:t xml:space="preserve"> financiranja izvan njega. To posebice vrijedi za kapitalne projekte velike vrijednosti.</w:t>
      </w:r>
    </w:p>
    <w:p w14:paraId="17EF0CCD" w14:textId="77777777" w:rsidR="000154F4" w:rsidRPr="00CC472A" w:rsidRDefault="0043027A" w:rsidP="009541AA">
      <w:pPr>
        <w:pStyle w:val="Naslov2"/>
      </w:pPr>
      <w:bookmarkStart w:id="41" w:name="_Toc94264742"/>
      <w:r>
        <w:t>Komunalna i društvena infrastruktura</w:t>
      </w:r>
      <w:bookmarkEnd w:id="41"/>
    </w:p>
    <w:p w14:paraId="48CAD1D7" w14:textId="77777777" w:rsidR="0043027A" w:rsidRDefault="0043027A" w:rsidP="000E668B">
      <w:pPr>
        <w:pStyle w:val="Naslov3"/>
        <w:rPr>
          <w:shd w:val="clear" w:color="auto" w:fill="FFFFFF"/>
        </w:rPr>
      </w:pPr>
      <w:bookmarkStart w:id="42" w:name="_Toc94264743"/>
      <w:r>
        <w:rPr>
          <w:shd w:val="clear" w:color="auto" w:fill="FFFFFF"/>
        </w:rPr>
        <w:t>Vodoopskrba i odvodnja</w:t>
      </w:r>
      <w:bookmarkEnd w:id="42"/>
    </w:p>
    <w:p w14:paraId="27E0F5E1" w14:textId="77777777" w:rsidR="00A46638" w:rsidRPr="00CC472A" w:rsidRDefault="00566565" w:rsidP="00B6380E">
      <w:pPr>
        <w:rPr>
          <w:rFonts w:cstheme="minorHAnsi"/>
          <w:color w:val="000000"/>
          <w:spacing w:val="4"/>
          <w:shd w:val="clear" w:color="auto" w:fill="FFFFFF"/>
        </w:rPr>
      </w:pPr>
      <w:r w:rsidRPr="00CC472A">
        <w:rPr>
          <w:rFonts w:cstheme="minorHAnsi"/>
          <w:color w:val="000000"/>
          <w:spacing w:val="4"/>
          <w:shd w:val="clear" w:color="auto" w:fill="FFFFFF"/>
        </w:rPr>
        <w:t xml:space="preserve">Općina Sali nije povezana u </w:t>
      </w:r>
      <w:r w:rsidR="00A46638" w:rsidRPr="00CC472A">
        <w:rPr>
          <w:rFonts w:cstheme="minorHAnsi"/>
          <w:color w:val="000000"/>
          <w:spacing w:val="4"/>
          <w:shd w:val="clear" w:color="auto" w:fill="FFFFFF"/>
        </w:rPr>
        <w:t>zadarsk</w:t>
      </w:r>
      <w:r w:rsidRPr="00CC472A">
        <w:rPr>
          <w:rFonts w:cstheme="minorHAnsi"/>
          <w:color w:val="000000"/>
          <w:spacing w:val="4"/>
          <w:shd w:val="clear" w:color="auto" w:fill="FFFFFF"/>
        </w:rPr>
        <w:t>i</w:t>
      </w:r>
      <w:r w:rsidR="00A46638" w:rsidRPr="00CC472A">
        <w:rPr>
          <w:rFonts w:cstheme="minorHAnsi"/>
          <w:color w:val="000000"/>
          <w:spacing w:val="4"/>
          <w:shd w:val="clear" w:color="auto" w:fill="FFFFFF"/>
        </w:rPr>
        <w:t xml:space="preserve"> vodo</w:t>
      </w:r>
      <w:r w:rsidRPr="00CC472A">
        <w:rPr>
          <w:rFonts w:cstheme="minorHAnsi"/>
          <w:color w:val="000000"/>
          <w:spacing w:val="4"/>
          <w:shd w:val="clear" w:color="auto" w:fill="FFFFFF"/>
        </w:rPr>
        <w:t>o</w:t>
      </w:r>
      <w:r w:rsidR="00A46638" w:rsidRPr="00CC472A">
        <w:rPr>
          <w:rFonts w:cstheme="minorHAnsi"/>
          <w:color w:val="000000"/>
          <w:spacing w:val="4"/>
          <w:shd w:val="clear" w:color="auto" w:fill="FFFFFF"/>
        </w:rPr>
        <w:t>pskrbn</w:t>
      </w:r>
      <w:r w:rsidRPr="00CC472A">
        <w:rPr>
          <w:rFonts w:cstheme="minorHAnsi"/>
          <w:color w:val="000000"/>
          <w:spacing w:val="4"/>
          <w:shd w:val="clear" w:color="auto" w:fill="FFFFFF"/>
        </w:rPr>
        <w:t>i</w:t>
      </w:r>
      <w:r w:rsidR="00A46638" w:rsidRPr="00CC472A">
        <w:rPr>
          <w:rFonts w:cstheme="minorHAnsi"/>
          <w:color w:val="000000"/>
          <w:spacing w:val="4"/>
          <w:shd w:val="clear" w:color="auto" w:fill="FFFFFF"/>
        </w:rPr>
        <w:t xml:space="preserve"> sustav, </w:t>
      </w:r>
      <w:r w:rsidRPr="00CC472A">
        <w:rPr>
          <w:rFonts w:cstheme="minorHAnsi"/>
          <w:color w:val="000000"/>
          <w:spacing w:val="4"/>
          <w:shd w:val="clear" w:color="auto" w:fill="FFFFFF"/>
        </w:rPr>
        <w:t>što znači da vodoopskrba nije dostatna niti sigurna. Tijekom ljetnih mjeseci kada kapacitet vodocrpilišta na Dugom otoku padne, a potrebe se povećaju zbog turizma, voda se dovozi brodom vodonoscem i prebacuje u lokalni sustav opskrbe. Inače, j</w:t>
      </w:r>
      <w:r w:rsidR="007E6463" w:rsidRPr="00CC472A">
        <w:rPr>
          <w:rFonts w:cstheme="minorHAnsi"/>
          <w:color w:val="000000"/>
          <w:spacing w:val="4"/>
          <w:shd w:val="clear" w:color="auto" w:fill="FFFFFF"/>
        </w:rPr>
        <w:t>užn</w:t>
      </w:r>
      <w:r w:rsidR="00A34506" w:rsidRPr="00CC472A">
        <w:rPr>
          <w:rFonts w:cstheme="minorHAnsi"/>
          <w:color w:val="000000"/>
          <w:spacing w:val="4"/>
          <w:shd w:val="clear" w:color="auto" w:fill="FFFFFF"/>
        </w:rPr>
        <w:t>i</w:t>
      </w:r>
      <w:r w:rsidRPr="00CC472A">
        <w:rPr>
          <w:rFonts w:cstheme="minorHAnsi"/>
          <w:color w:val="000000"/>
          <w:spacing w:val="4"/>
          <w:shd w:val="clear" w:color="auto" w:fill="FFFFFF"/>
        </w:rPr>
        <w:t xml:space="preserve"> di</w:t>
      </w:r>
      <w:r w:rsidR="00A34506" w:rsidRPr="00CC472A">
        <w:rPr>
          <w:rFonts w:cstheme="minorHAnsi"/>
          <w:color w:val="000000"/>
          <w:spacing w:val="4"/>
          <w:shd w:val="clear" w:color="auto" w:fill="FFFFFF"/>
        </w:rPr>
        <w:t>o</w:t>
      </w:r>
      <w:r w:rsidR="007E6463" w:rsidRPr="00CC472A">
        <w:rPr>
          <w:rFonts w:cstheme="minorHAnsi"/>
          <w:color w:val="000000"/>
          <w:spacing w:val="4"/>
          <w:shd w:val="clear" w:color="auto" w:fill="FFFFFF"/>
        </w:rPr>
        <w:t xml:space="preserve"> otoka</w:t>
      </w:r>
      <w:r w:rsidRPr="00CC472A">
        <w:rPr>
          <w:rFonts w:cstheme="minorHAnsi"/>
          <w:color w:val="000000"/>
          <w:spacing w:val="4"/>
          <w:shd w:val="clear" w:color="auto" w:fill="FFFFFF"/>
        </w:rPr>
        <w:t xml:space="preserve"> </w:t>
      </w:r>
      <w:r w:rsidR="00A34506" w:rsidRPr="00CC472A">
        <w:rPr>
          <w:rFonts w:cstheme="minorHAnsi"/>
          <w:color w:val="000000"/>
          <w:spacing w:val="4"/>
          <w:shd w:val="clear" w:color="auto" w:fill="FFFFFF"/>
        </w:rPr>
        <w:t>povezan je magistralnim cjevovodom s izvorima u Žmanskom polju, tako da voda nakon desalinizacije dolazi do hidranata u</w:t>
      </w:r>
      <w:r w:rsidR="007E6463" w:rsidRPr="00CC472A">
        <w:rPr>
          <w:rFonts w:cstheme="minorHAnsi"/>
          <w:color w:val="000000"/>
          <w:spacing w:val="4"/>
          <w:shd w:val="clear" w:color="auto" w:fill="FFFFFF"/>
        </w:rPr>
        <w:t xml:space="preserve"> mjest</w:t>
      </w:r>
      <w:r w:rsidRPr="00CC472A">
        <w:rPr>
          <w:rFonts w:cstheme="minorHAnsi"/>
          <w:color w:val="000000"/>
          <w:spacing w:val="4"/>
          <w:shd w:val="clear" w:color="auto" w:fill="FFFFFF"/>
        </w:rPr>
        <w:t>im</w:t>
      </w:r>
      <w:r w:rsidR="007E6463" w:rsidRPr="00CC472A">
        <w:rPr>
          <w:rFonts w:cstheme="minorHAnsi"/>
          <w:color w:val="000000"/>
          <w:spacing w:val="4"/>
          <w:shd w:val="clear" w:color="auto" w:fill="FFFFFF"/>
        </w:rPr>
        <w:t>a Sali, Zaglav, Žman i</w:t>
      </w:r>
      <w:r w:rsidR="00A34506" w:rsidRPr="00CC472A">
        <w:rPr>
          <w:rFonts w:cstheme="minorHAnsi"/>
          <w:color w:val="000000"/>
          <w:spacing w:val="4"/>
          <w:shd w:val="clear" w:color="auto" w:fill="FFFFFF"/>
        </w:rPr>
        <w:t xml:space="preserve"> Luka</w:t>
      </w:r>
      <w:r w:rsidR="007E6463" w:rsidRPr="00CC472A">
        <w:rPr>
          <w:rFonts w:cstheme="minorHAnsi"/>
          <w:color w:val="000000"/>
          <w:spacing w:val="4"/>
          <w:shd w:val="clear" w:color="auto" w:fill="FFFFFF"/>
        </w:rPr>
        <w:t xml:space="preserve">. </w:t>
      </w:r>
      <w:r w:rsidR="00A34506" w:rsidRPr="00CC472A">
        <w:rPr>
          <w:rFonts w:cstheme="minorHAnsi"/>
          <w:color w:val="000000"/>
          <w:spacing w:val="4"/>
          <w:shd w:val="clear" w:color="auto" w:fill="FFFFFF"/>
        </w:rPr>
        <w:t xml:space="preserve">Međutim, kućanstva uglavnom nisu povezana na vodoopskrbni sustav. </w:t>
      </w:r>
      <w:r w:rsidR="007E6463" w:rsidRPr="00CC472A">
        <w:rPr>
          <w:rFonts w:cstheme="minorHAnsi"/>
          <w:color w:val="000000"/>
          <w:spacing w:val="4"/>
          <w:shd w:val="clear" w:color="auto" w:fill="FFFFFF"/>
        </w:rPr>
        <w:t xml:space="preserve">Ostala mjesta na otoku </w:t>
      </w:r>
      <w:r w:rsidR="00A34506" w:rsidRPr="00CC472A">
        <w:rPr>
          <w:rFonts w:cstheme="minorHAnsi"/>
          <w:color w:val="000000"/>
          <w:spacing w:val="4"/>
          <w:shd w:val="clear" w:color="auto" w:fill="FFFFFF"/>
        </w:rPr>
        <w:t>(</w:t>
      </w:r>
      <w:r w:rsidR="007E6463" w:rsidRPr="00CC472A">
        <w:rPr>
          <w:rFonts w:cstheme="minorHAnsi"/>
          <w:color w:val="000000"/>
          <w:spacing w:val="4"/>
          <w:shd w:val="clear" w:color="auto" w:fill="FFFFFF"/>
        </w:rPr>
        <w:t>Savar, Brbinj, Dragove, Božava, Soline, Veli Rat, Verunić i otok Zverinac</w:t>
      </w:r>
      <w:r w:rsidR="00A34506" w:rsidRPr="00CC472A">
        <w:rPr>
          <w:rFonts w:cstheme="minorHAnsi"/>
          <w:color w:val="000000"/>
          <w:spacing w:val="4"/>
          <w:shd w:val="clear" w:color="auto" w:fill="FFFFFF"/>
        </w:rPr>
        <w:t>)</w:t>
      </w:r>
      <w:r w:rsidR="007E6463" w:rsidRPr="00CC472A">
        <w:rPr>
          <w:rFonts w:cstheme="minorHAnsi"/>
          <w:color w:val="000000"/>
          <w:spacing w:val="4"/>
          <w:shd w:val="clear" w:color="auto" w:fill="FFFFFF"/>
        </w:rPr>
        <w:t xml:space="preserve"> vodu dobivaju najvećim dijelom brodom vodonoscem</w:t>
      </w:r>
      <w:r w:rsidR="0038104B" w:rsidRPr="00CC472A">
        <w:rPr>
          <w:rFonts w:cstheme="minorHAnsi"/>
          <w:color w:val="000000"/>
          <w:spacing w:val="4"/>
          <w:shd w:val="clear" w:color="auto" w:fill="FFFFFF"/>
        </w:rPr>
        <w:t xml:space="preserve"> ili </w:t>
      </w:r>
      <w:r w:rsidR="007E6463" w:rsidRPr="00CC472A">
        <w:rPr>
          <w:rFonts w:cstheme="minorHAnsi"/>
          <w:color w:val="000000"/>
          <w:spacing w:val="4"/>
          <w:shd w:val="clear" w:color="auto" w:fill="FFFFFF"/>
        </w:rPr>
        <w:t>autocistern</w:t>
      </w:r>
      <w:r w:rsidR="002D74B6" w:rsidRPr="00CC472A">
        <w:rPr>
          <w:rFonts w:cstheme="minorHAnsi"/>
          <w:color w:val="000000"/>
          <w:spacing w:val="4"/>
          <w:shd w:val="clear" w:color="auto" w:fill="FFFFFF"/>
        </w:rPr>
        <w:t>om iz lokalnog sustava</w:t>
      </w:r>
      <w:r w:rsidR="007E6463" w:rsidRPr="00CC472A">
        <w:rPr>
          <w:rFonts w:cstheme="minorHAnsi"/>
          <w:color w:val="000000"/>
          <w:spacing w:val="4"/>
          <w:shd w:val="clear" w:color="auto" w:fill="FFFFFF"/>
        </w:rPr>
        <w:t>.</w:t>
      </w:r>
      <w:r w:rsidRPr="00CC472A">
        <w:rPr>
          <w:rFonts w:cstheme="minorHAnsi"/>
          <w:color w:val="000000"/>
          <w:spacing w:val="4"/>
          <w:shd w:val="clear" w:color="auto" w:fill="FFFFFF"/>
        </w:rPr>
        <w:t xml:space="preserve"> </w:t>
      </w:r>
      <w:r w:rsidR="002D74B6" w:rsidRPr="00CC472A">
        <w:rPr>
          <w:rFonts w:cstheme="minorHAnsi"/>
          <w:color w:val="000000"/>
          <w:spacing w:val="4"/>
          <w:shd w:val="clear" w:color="auto" w:fill="FFFFFF"/>
        </w:rPr>
        <w:t xml:space="preserve">Voda se dovozi u javne ili privatne cisterne. </w:t>
      </w:r>
      <w:r w:rsidRPr="00CC472A">
        <w:rPr>
          <w:rFonts w:cstheme="minorHAnsi"/>
          <w:color w:val="000000"/>
          <w:spacing w:val="4"/>
          <w:shd w:val="clear" w:color="auto" w:fill="FFFFFF"/>
        </w:rPr>
        <w:lastRenderedPageBreak/>
        <w:t xml:space="preserve">Prijevoz vode brodom se subvencionira za potrebe kućanstava kako bi trošak za stanovništvo bio manji, dok za poduzeća nema subvencije prijevoza. </w:t>
      </w:r>
    </w:p>
    <w:p w14:paraId="3BC6D0BE" w14:textId="77777777" w:rsidR="00B55749" w:rsidRDefault="00B55749" w:rsidP="00B6380E">
      <w:pPr>
        <w:rPr>
          <w:rFonts w:cstheme="minorHAnsi"/>
          <w:color w:val="000000"/>
          <w:spacing w:val="4"/>
          <w:shd w:val="clear" w:color="auto" w:fill="FFFFFF"/>
        </w:rPr>
      </w:pPr>
    </w:p>
    <w:p w14:paraId="7C458B3B" w14:textId="703C28DE" w:rsidR="00A34506" w:rsidRPr="00CC472A" w:rsidRDefault="00A34506" w:rsidP="00B6380E">
      <w:pPr>
        <w:rPr>
          <w:rFonts w:cstheme="minorHAnsi"/>
          <w:color w:val="000000"/>
          <w:spacing w:val="4"/>
          <w:shd w:val="clear" w:color="auto" w:fill="FFFFFF"/>
        </w:rPr>
      </w:pPr>
      <w:r w:rsidRPr="00CC472A">
        <w:rPr>
          <w:rFonts w:cstheme="minorHAnsi"/>
          <w:color w:val="000000"/>
          <w:spacing w:val="4"/>
          <w:shd w:val="clear" w:color="auto" w:fill="FFFFFF"/>
        </w:rPr>
        <w:t>Kanalizacijski sustav izgrađen je samo u naselju Sali</w:t>
      </w:r>
      <w:r w:rsidR="0038104B" w:rsidRPr="00CC472A">
        <w:rPr>
          <w:rFonts w:cstheme="minorHAnsi"/>
          <w:color w:val="000000"/>
          <w:spacing w:val="4"/>
          <w:shd w:val="clear" w:color="auto" w:fill="FFFFFF"/>
        </w:rPr>
        <w:t xml:space="preserve">, dok kućanstva u ostalim naseljima koriste septičke jame. </w:t>
      </w:r>
      <w:r w:rsidRPr="00CC472A">
        <w:rPr>
          <w:rFonts w:cstheme="minorHAnsi"/>
          <w:color w:val="000000"/>
          <w:spacing w:val="4"/>
          <w:shd w:val="clear" w:color="auto" w:fill="FFFFFF"/>
        </w:rPr>
        <w:t>Poslove vezane uz distribuciju pitke vode i održavanje javne odvodnje obavlja Komunalno društvo Dugi otok i Zverinac d.o.o., koje je u vlasništvu općine.</w:t>
      </w:r>
    </w:p>
    <w:p w14:paraId="12FB561D" w14:textId="77777777" w:rsidR="00A34506" w:rsidRPr="00CC472A" w:rsidRDefault="00A34506" w:rsidP="000E668B">
      <w:pPr>
        <w:pStyle w:val="Naslov3"/>
      </w:pPr>
      <w:bookmarkStart w:id="43" w:name="_Toc94264744"/>
      <w:r w:rsidRPr="00CC472A">
        <w:t>Zbrinjavanje otpada</w:t>
      </w:r>
      <w:bookmarkEnd w:id="43"/>
    </w:p>
    <w:p w14:paraId="1AD2049F" w14:textId="4EF8BC11" w:rsidR="00566565" w:rsidRDefault="003120EB" w:rsidP="00B6380E">
      <w:pPr>
        <w:rPr>
          <w:rFonts w:cstheme="minorHAnsi"/>
        </w:rPr>
      </w:pPr>
      <w:r w:rsidRPr="00CC472A">
        <w:rPr>
          <w:rFonts w:cstheme="minorHAnsi"/>
        </w:rPr>
        <w:t xml:space="preserve">Komunalni otpad s područja općine prevozi se na odlagalište Diklo. Poslove sakupljanja i odvoza komunalnog otpada obavlja općinsko trgovačko društvo Mulić d.o.o. koje je obavlja i održavanje javne rasvjete, održavanje javnih površina, održavanje nerazvrstanih cesta te pruža usluge u nautičkom turizmu. U razdoblju 2021.-2022. godine provodi se projekt uspostave mobilnog </w:t>
      </w:r>
      <w:r w:rsidR="00566565" w:rsidRPr="00CC472A">
        <w:rPr>
          <w:rFonts w:cstheme="minorHAnsi"/>
        </w:rPr>
        <w:t>reciklažnog dvorišta u Općini Sali</w:t>
      </w:r>
      <w:r w:rsidRPr="00CC472A">
        <w:rPr>
          <w:rFonts w:cstheme="minorHAnsi"/>
        </w:rPr>
        <w:t xml:space="preserve"> koje će djelovati na području cijele općine. Osim nabave opreme, cilj ovog projekta je i podizanje razine svijesti stanovništva o važnosti odvajanja i recikliranja otpada radi očuvanja okoliša i smanjenja pritiska na odlagališta.</w:t>
      </w:r>
    </w:p>
    <w:p w14:paraId="0608135E" w14:textId="77777777" w:rsidR="0043027A" w:rsidRPr="00CC472A" w:rsidRDefault="0043027A" w:rsidP="000E668B">
      <w:pPr>
        <w:pStyle w:val="Naslov3"/>
        <w:rPr>
          <w:shd w:val="clear" w:color="auto" w:fill="FFFFFF"/>
        </w:rPr>
      </w:pPr>
      <w:bookmarkStart w:id="44" w:name="_Toc94264745"/>
      <w:r w:rsidRPr="00CC472A">
        <w:rPr>
          <w:shd w:val="clear" w:color="auto" w:fill="FFFFFF"/>
        </w:rPr>
        <w:t>Prometna povezanost</w:t>
      </w:r>
      <w:bookmarkEnd w:id="44"/>
    </w:p>
    <w:p w14:paraId="7EDBBB30" w14:textId="77777777" w:rsidR="0043027A" w:rsidRPr="00CC472A" w:rsidRDefault="0043027A" w:rsidP="00B6380E">
      <w:pPr>
        <w:rPr>
          <w:rFonts w:cstheme="minorHAnsi"/>
          <w:color w:val="000000"/>
          <w:spacing w:val="4"/>
          <w:shd w:val="clear" w:color="auto" w:fill="FFFFFF"/>
        </w:rPr>
      </w:pPr>
      <w:r w:rsidRPr="00CC472A">
        <w:rPr>
          <w:rFonts w:cstheme="minorHAnsi"/>
          <w:color w:val="2D2D2D"/>
          <w:shd w:val="clear" w:color="auto" w:fill="FFFFFF"/>
        </w:rPr>
        <w:t xml:space="preserve">Općina Sali je s kopnom povezana trajektnim, brodskim i brzobrodskim linijama. </w:t>
      </w:r>
      <w:r w:rsidRPr="00CC472A">
        <w:rPr>
          <w:rFonts w:cstheme="minorHAnsi"/>
          <w:color w:val="000000"/>
          <w:spacing w:val="4"/>
          <w:shd w:val="clear" w:color="auto" w:fill="FFFFFF"/>
        </w:rPr>
        <w:t xml:space="preserve">Na Dugom otoku je ispostava Lučke kapetanije. </w:t>
      </w:r>
      <w:r w:rsidRPr="00CC472A">
        <w:rPr>
          <w:rFonts w:cstheme="minorHAnsi"/>
          <w:color w:val="2D2D2D"/>
          <w:shd w:val="clear" w:color="auto" w:fill="FFFFFF"/>
        </w:rPr>
        <w:t xml:space="preserve">Postoje dvije trajektne linije koje općinu povezuju sa Zadrom s pristaništa Brbinj i Zverinac. Brodska linija povezuje Zadar s naseljima Sali i Zaglav. Dvije brzobrodske linije također povezuju općinu sa Zadrom. Jedna iz južnog dijela otoka (Sali-Zaglav-Iž Mali-Zadar) i jedna iz sjevernog dijela (Brbinj- Božava-Zverinac-Sestrunj-Rivanj-Zadar). </w:t>
      </w:r>
      <w:r w:rsidRPr="00CC472A">
        <w:rPr>
          <w:rFonts w:cstheme="minorHAnsi"/>
          <w:color w:val="000000"/>
          <w:spacing w:val="4"/>
          <w:shd w:val="clear" w:color="auto" w:fill="FFFFFF"/>
        </w:rPr>
        <w:t>U Salima, Božavi i Velom Ratu uređena su privezišta za brodove koja opskrbljuju vodom i strujom.</w:t>
      </w:r>
    </w:p>
    <w:p w14:paraId="4EA90990" w14:textId="77777777" w:rsidR="0043027A" w:rsidRPr="00CC472A" w:rsidRDefault="0043027A" w:rsidP="00B6380E">
      <w:pPr>
        <w:rPr>
          <w:rFonts w:cstheme="minorHAnsi"/>
          <w:color w:val="2D2D2D"/>
          <w:shd w:val="clear" w:color="auto" w:fill="FFFFFF"/>
        </w:rPr>
      </w:pPr>
    </w:p>
    <w:p w14:paraId="45E0AD28" w14:textId="148CB11A" w:rsidR="0043027A" w:rsidRPr="00CC472A" w:rsidRDefault="0043027A" w:rsidP="00B6380E">
      <w:pPr>
        <w:rPr>
          <w:rFonts w:cstheme="minorHAnsi"/>
          <w:color w:val="2D2D2D"/>
          <w:shd w:val="clear" w:color="auto" w:fill="FFFFFF"/>
        </w:rPr>
      </w:pPr>
      <w:r w:rsidRPr="00CC472A">
        <w:rPr>
          <w:rFonts w:cstheme="minorHAnsi"/>
          <w:color w:val="2D2D2D"/>
          <w:shd w:val="clear" w:color="auto" w:fill="FFFFFF"/>
        </w:rPr>
        <w:t>Naselja i važnije prometne točke u opć</w:t>
      </w:r>
      <w:r w:rsidR="00181325">
        <w:rPr>
          <w:rFonts w:cstheme="minorHAnsi"/>
          <w:color w:val="2D2D2D"/>
          <w:shd w:val="clear" w:color="auto" w:fill="FFFFFF"/>
        </w:rPr>
        <w:t>i</w:t>
      </w:r>
      <w:r w:rsidRPr="00CC472A">
        <w:rPr>
          <w:rFonts w:cstheme="minorHAnsi"/>
          <w:color w:val="2D2D2D"/>
          <w:shd w:val="clear" w:color="auto" w:fill="FFFFFF"/>
        </w:rPr>
        <w:t xml:space="preserve">ni Sali povezane su javnom cestovnom mrežom koju čine tri </w:t>
      </w:r>
      <w:r w:rsidRPr="002A26F5">
        <w:rPr>
          <w:rFonts w:cstheme="minorHAnsi"/>
          <w:color w:val="2D2D2D"/>
          <w:shd w:val="clear" w:color="auto" w:fill="FFFFFF"/>
        </w:rPr>
        <w:t>državne ceste, tri županijske ceste i osam lokalnih cesta ukupne duljine kolnika 71,79 km (Tablica</w:t>
      </w:r>
      <w:r w:rsidR="00D46B5C" w:rsidRPr="002A26F5">
        <w:rPr>
          <w:rFonts w:cstheme="minorHAnsi"/>
          <w:color w:val="2D2D2D"/>
          <w:shd w:val="clear" w:color="auto" w:fill="FFFFFF"/>
        </w:rPr>
        <w:t xml:space="preserve"> 20</w:t>
      </w:r>
      <w:r w:rsidRPr="002A26F5">
        <w:rPr>
          <w:rFonts w:cstheme="minorHAnsi"/>
          <w:color w:val="2D2D2D"/>
          <w:shd w:val="clear" w:color="auto" w:fill="FFFFFF"/>
        </w:rPr>
        <w:t>). S</w:t>
      </w:r>
      <w:r w:rsidRPr="00CC472A">
        <w:rPr>
          <w:rFonts w:cstheme="minorHAnsi"/>
          <w:color w:val="2D2D2D"/>
          <w:shd w:val="clear" w:color="auto" w:fill="FFFFFF"/>
        </w:rPr>
        <w:t xml:space="preserve"> gledišta poljoprivredne proizvodnje i razvoja poljoprivrede veliku važnost ima veliki broj ostalih nerazvrstanih cesta i poljskih puteva. Njihovo održavanje i uređivanje preduvjet je za povećanje korištenja poljoprivrednih površina, adekvatnu primjenu agrotehničkih mjera te povećanje količine i kvalitete u proizvodnji. Osim toga, odražavanje ovih putova presudno je za zaštitu od požara i smanjivanje negativnih utjecaja drugih prirodnih nepogoda.</w:t>
      </w:r>
    </w:p>
    <w:p w14:paraId="575FBB2F" w14:textId="77777777" w:rsidR="0043027A" w:rsidRPr="00CC472A" w:rsidRDefault="0043027A" w:rsidP="00B6380E">
      <w:pPr>
        <w:rPr>
          <w:rFonts w:cstheme="minorHAnsi"/>
          <w:color w:val="2D2D2D"/>
          <w:shd w:val="clear" w:color="auto" w:fill="FFFFFF"/>
        </w:rPr>
      </w:pPr>
    </w:p>
    <w:p w14:paraId="7EDDB272" w14:textId="77777777" w:rsidR="00976156" w:rsidRDefault="00976156">
      <w:pPr>
        <w:spacing w:after="120" w:line="264" w:lineRule="auto"/>
        <w:jc w:val="left"/>
        <w:rPr>
          <w:rFonts w:cstheme="minorHAnsi"/>
          <w:color w:val="2D2D2D"/>
          <w:shd w:val="clear" w:color="auto" w:fill="FFFFFF"/>
        </w:rPr>
      </w:pPr>
      <w:r>
        <w:rPr>
          <w:rFonts w:cstheme="minorHAnsi"/>
          <w:color w:val="2D2D2D"/>
          <w:shd w:val="clear" w:color="auto" w:fill="FFFFFF"/>
        </w:rPr>
        <w:br w:type="page"/>
      </w:r>
    </w:p>
    <w:p w14:paraId="0E9CEA3F" w14:textId="5051386F" w:rsidR="0043027A" w:rsidRPr="007B04CA" w:rsidRDefault="00C46CFD" w:rsidP="007B04CA">
      <w:pPr>
        <w:pStyle w:val="Naslovtablice"/>
      </w:pPr>
      <w:bookmarkStart w:id="45" w:name="_Toc94518439"/>
      <w:r w:rsidRPr="007B04CA">
        <w:lastRenderedPageBreak/>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20</w:t>
      </w:r>
      <w:r w:rsidR="0038230E">
        <w:rPr>
          <w:noProof/>
        </w:rPr>
        <w:fldChar w:fldCharType="end"/>
      </w:r>
      <w:r w:rsidRPr="007B04CA">
        <w:t xml:space="preserve">. </w:t>
      </w:r>
      <w:r w:rsidR="0043027A" w:rsidRPr="007B04CA">
        <w:t>Javne ceste na području Općine Sali</w:t>
      </w:r>
      <w:bookmarkEnd w:id="45"/>
    </w:p>
    <w:tbl>
      <w:tblPr>
        <w:tblW w:w="7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197"/>
        <w:gridCol w:w="3500"/>
        <w:gridCol w:w="1420"/>
      </w:tblGrid>
      <w:tr w:rsidR="0043027A" w:rsidRPr="00D26CAF" w14:paraId="4A41DEC2" w14:textId="77777777" w:rsidTr="0043027A">
        <w:trPr>
          <w:trHeight w:val="300"/>
        </w:trPr>
        <w:tc>
          <w:tcPr>
            <w:tcW w:w="1231" w:type="dxa"/>
            <w:shd w:val="clear" w:color="auto" w:fill="auto"/>
            <w:noWrap/>
            <w:vAlign w:val="bottom"/>
            <w:hideMark/>
          </w:tcPr>
          <w:p w14:paraId="34D32324"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Oznaka ceste</w:t>
            </w:r>
          </w:p>
        </w:tc>
        <w:tc>
          <w:tcPr>
            <w:tcW w:w="1197" w:type="dxa"/>
            <w:shd w:val="clear" w:color="auto" w:fill="auto"/>
            <w:noWrap/>
            <w:vAlign w:val="bottom"/>
            <w:hideMark/>
          </w:tcPr>
          <w:p w14:paraId="22F7F505"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Broj ceste</w:t>
            </w:r>
          </w:p>
        </w:tc>
        <w:tc>
          <w:tcPr>
            <w:tcW w:w="3500" w:type="dxa"/>
            <w:shd w:val="clear" w:color="auto" w:fill="auto"/>
            <w:noWrap/>
            <w:vAlign w:val="bottom"/>
            <w:hideMark/>
          </w:tcPr>
          <w:p w14:paraId="1D7F8B99"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Naziv</w:t>
            </w:r>
          </w:p>
        </w:tc>
        <w:tc>
          <w:tcPr>
            <w:tcW w:w="1420" w:type="dxa"/>
            <w:shd w:val="clear" w:color="auto" w:fill="auto"/>
            <w:noWrap/>
            <w:vAlign w:val="bottom"/>
            <w:hideMark/>
          </w:tcPr>
          <w:p w14:paraId="411B2AB3"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Duljina kolnika, km</w:t>
            </w:r>
          </w:p>
        </w:tc>
      </w:tr>
      <w:tr w:rsidR="0043027A" w:rsidRPr="00D26CAF" w14:paraId="72D2EFA4" w14:textId="77777777" w:rsidTr="0043027A">
        <w:trPr>
          <w:trHeight w:val="300"/>
        </w:trPr>
        <w:tc>
          <w:tcPr>
            <w:tcW w:w="1231" w:type="dxa"/>
            <w:shd w:val="clear" w:color="auto" w:fill="auto"/>
            <w:noWrap/>
            <w:vAlign w:val="bottom"/>
            <w:hideMark/>
          </w:tcPr>
          <w:p w14:paraId="5C0B8820"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D109</w:t>
            </w:r>
          </w:p>
        </w:tc>
        <w:tc>
          <w:tcPr>
            <w:tcW w:w="1197" w:type="dxa"/>
            <w:shd w:val="clear" w:color="auto" w:fill="auto"/>
            <w:noWrap/>
            <w:vAlign w:val="bottom"/>
            <w:hideMark/>
          </w:tcPr>
          <w:p w14:paraId="417210B0"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109</w:t>
            </w:r>
          </w:p>
        </w:tc>
        <w:tc>
          <w:tcPr>
            <w:tcW w:w="3500" w:type="dxa"/>
            <w:shd w:val="clear" w:color="auto" w:fill="auto"/>
            <w:noWrap/>
            <w:vAlign w:val="bottom"/>
            <w:hideMark/>
          </w:tcPr>
          <w:p w14:paraId="4FF6FA57"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Veli Rat - Brbinj - Sali</w:t>
            </w:r>
          </w:p>
        </w:tc>
        <w:tc>
          <w:tcPr>
            <w:tcW w:w="1420" w:type="dxa"/>
            <w:shd w:val="clear" w:color="auto" w:fill="auto"/>
            <w:noWrap/>
            <w:vAlign w:val="bottom"/>
            <w:hideMark/>
          </w:tcPr>
          <w:p w14:paraId="50EEC39B"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41,97</w:t>
            </w:r>
          </w:p>
        </w:tc>
      </w:tr>
      <w:tr w:rsidR="0043027A" w:rsidRPr="00D26CAF" w14:paraId="07B3DDFB" w14:textId="77777777" w:rsidTr="0043027A">
        <w:trPr>
          <w:trHeight w:val="300"/>
        </w:trPr>
        <w:tc>
          <w:tcPr>
            <w:tcW w:w="1231" w:type="dxa"/>
            <w:shd w:val="clear" w:color="auto" w:fill="auto"/>
            <w:noWrap/>
            <w:vAlign w:val="bottom"/>
            <w:hideMark/>
          </w:tcPr>
          <w:p w14:paraId="21405AB8"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D124</w:t>
            </w:r>
          </w:p>
        </w:tc>
        <w:tc>
          <w:tcPr>
            <w:tcW w:w="1197" w:type="dxa"/>
            <w:shd w:val="clear" w:color="auto" w:fill="auto"/>
            <w:noWrap/>
            <w:vAlign w:val="bottom"/>
            <w:hideMark/>
          </w:tcPr>
          <w:p w14:paraId="3CE50D4D"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124</w:t>
            </w:r>
          </w:p>
        </w:tc>
        <w:tc>
          <w:tcPr>
            <w:tcW w:w="3500" w:type="dxa"/>
            <w:shd w:val="clear" w:color="auto" w:fill="auto"/>
            <w:noWrap/>
            <w:vAlign w:val="bottom"/>
            <w:hideMark/>
          </w:tcPr>
          <w:p w14:paraId="3A3C0F40"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Brbinj (trajektna luka - D109)</w:t>
            </w:r>
          </w:p>
        </w:tc>
        <w:tc>
          <w:tcPr>
            <w:tcW w:w="1420" w:type="dxa"/>
            <w:shd w:val="clear" w:color="auto" w:fill="auto"/>
            <w:noWrap/>
            <w:vAlign w:val="bottom"/>
            <w:hideMark/>
          </w:tcPr>
          <w:p w14:paraId="2D21E0A5"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1,83</w:t>
            </w:r>
          </w:p>
        </w:tc>
      </w:tr>
      <w:tr w:rsidR="0043027A" w:rsidRPr="00D26CAF" w14:paraId="53AD7763" w14:textId="77777777" w:rsidTr="0043027A">
        <w:trPr>
          <w:trHeight w:val="300"/>
        </w:trPr>
        <w:tc>
          <w:tcPr>
            <w:tcW w:w="1231" w:type="dxa"/>
            <w:shd w:val="clear" w:color="auto" w:fill="auto"/>
            <w:noWrap/>
            <w:vAlign w:val="bottom"/>
            <w:hideMark/>
          </w:tcPr>
          <w:p w14:paraId="1A5796F7"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D125</w:t>
            </w:r>
          </w:p>
        </w:tc>
        <w:tc>
          <w:tcPr>
            <w:tcW w:w="1197" w:type="dxa"/>
            <w:shd w:val="clear" w:color="auto" w:fill="auto"/>
            <w:noWrap/>
            <w:vAlign w:val="bottom"/>
            <w:hideMark/>
          </w:tcPr>
          <w:p w14:paraId="2D473EB9"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125</w:t>
            </w:r>
          </w:p>
        </w:tc>
        <w:tc>
          <w:tcPr>
            <w:tcW w:w="3500" w:type="dxa"/>
            <w:shd w:val="clear" w:color="auto" w:fill="auto"/>
            <w:noWrap/>
            <w:vAlign w:val="bottom"/>
            <w:hideMark/>
          </w:tcPr>
          <w:p w14:paraId="213E1381"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Zaglav (trajektna luka - D109)</w:t>
            </w:r>
          </w:p>
        </w:tc>
        <w:tc>
          <w:tcPr>
            <w:tcW w:w="1420" w:type="dxa"/>
            <w:shd w:val="clear" w:color="auto" w:fill="auto"/>
            <w:noWrap/>
            <w:vAlign w:val="bottom"/>
            <w:hideMark/>
          </w:tcPr>
          <w:p w14:paraId="657EFC99"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1,29</w:t>
            </w:r>
          </w:p>
        </w:tc>
      </w:tr>
      <w:tr w:rsidR="0043027A" w:rsidRPr="00D26CAF" w14:paraId="1D1C5431" w14:textId="77777777" w:rsidTr="0043027A">
        <w:trPr>
          <w:trHeight w:val="300"/>
        </w:trPr>
        <w:tc>
          <w:tcPr>
            <w:tcW w:w="7348" w:type="dxa"/>
            <w:gridSpan w:val="4"/>
            <w:shd w:val="clear" w:color="auto" w:fill="auto"/>
            <w:noWrap/>
            <w:vAlign w:val="bottom"/>
            <w:hideMark/>
          </w:tcPr>
          <w:p w14:paraId="40C9E9D4"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Državna cesta – ukupno</w:t>
            </w:r>
            <w:r w:rsidRPr="00D26CAF">
              <w:rPr>
                <w:rFonts w:cstheme="minorHAnsi"/>
                <w:color w:val="2D2D2D"/>
                <w:shd w:val="clear" w:color="auto" w:fill="FFFFFF"/>
              </w:rPr>
              <w:tab/>
              <w:t>45,09</w:t>
            </w:r>
          </w:p>
        </w:tc>
      </w:tr>
      <w:tr w:rsidR="0043027A" w:rsidRPr="00D26CAF" w14:paraId="734A946D" w14:textId="77777777" w:rsidTr="0043027A">
        <w:trPr>
          <w:trHeight w:val="300"/>
        </w:trPr>
        <w:tc>
          <w:tcPr>
            <w:tcW w:w="1231" w:type="dxa"/>
            <w:shd w:val="clear" w:color="auto" w:fill="auto"/>
            <w:noWrap/>
            <w:vAlign w:val="bottom"/>
            <w:hideMark/>
          </w:tcPr>
          <w:p w14:paraId="62D69E09"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Ž6059</w:t>
            </w:r>
          </w:p>
        </w:tc>
        <w:tc>
          <w:tcPr>
            <w:tcW w:w="1197" w:type="dxa"/>
            <w:shd w:val="clear" w:color="auto" w:fill="auto"/>
            <w:noWrap/>
            <w:vAlign w:val="bottom"/>
            <w:hideMark/>
          </w:tcPr>
          <w:p w14:paraId="5E79AEFC"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6059</w:t>
            </w:r>
          </w:p>
        </w:tc>
        <w:tc>
          <w:tcPr>
            <w:tcW w:w="3500" w:type="dxa"/>
            <w:shd w:val="clear" w:color="auto" w:fill="auto"/>
            <w:noWrap/>
            <w:vAlign w:val="bottom"/>
            <w:hideMark/>
          </w:tcPr>
          <w:p w14:paraId="7D3AF314"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Luka (nerazvrstana cesta - D109)</w:t>
            </w:r>
          </w:p>
        </w:tc>
        <w:tc>
          <w:tcPr>
            <w:tcW w:w="1420" w:type="dxa"/>
            <w:shd w:val="clear" w:color="auto" w:fill="auto"/>
            <w:noWrap/>
            <w:vAlign w:val="bottom"/>
            <w:hideMark/>
          </w:tcPr>
          <w:p w14:paraId="598C37EE"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0,89</w:t>
            </w:r>
          </w:p>
        </w:tc>
      </w:tr>
      <w:tr w:rsidR="0043027A" w:rsidRPr="00D26CAF" w14:paraId="22CC0EFC" w14:textId="77777777" w:rsidTr="0043027A">
        <w:trPr>
          <w:trHeight w:val="300"/>
        </w:trPr>
        <w:tc>
          <w:tcPr>
            <w:tcW w:w="1231" w:type="dxa"/>
            <w:shd w:val="clear" w:color="auto" w:fill="auto"/>
            <w:noWrap/>
            <w:vAlign w:val="bottom"/>
            <w:hideMark/>
          </w:tcPr>
          <w:p w14:paraId="0F2D1A2E"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Ž6060</w:t>
            </w:r>
          </w:p>
        </w:tc>
        <w:tc>
          <w:tcPr>
            <w:tcW w:w="1197" w:type="dxa"/>
            <w:shd w:val="clear" w:color="auto" w:fill="auto"/>
            <w:noWrap/>
            <w:vAlign w:val="bottom"/>
            <w:hideMark/>
          </w:tcPr>
          <w:p w14:paraId="5051FE7F"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6060</w:t>
            </w:r>
          </w:p>
        </w:tc>
        <w:tc>
          <w:tcPr>
            <w:tcW w:w="3500" w:type="dxa"/>
            <w:shd w:val="clear" w:color="auto" w:fill="auto"/>
            <w:noWrap/>
            <w:vAlign w:val="bottom"/>
            <w:hideMark/>
          </w:tcPr>
          <w:p w14:paraId="749D3948"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Žman (nerazvrstana cesta - D109)</w:t>
            </w:r>
          </w:p>
        </w:tc>
        <w:tc>
          <w:tcPr>
            <w:tcW w:w="1420" w:type="dxa"/>
            <w:shd w:val="clear" w:color="auto" w:fill="auto"/>
            <w:noWrap/>
            <w:vAlign w:val="bottom"/>
            <w:hideMark/>
          </w:tcPr>
          <w:p w14:paraId="4EAB759E"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1,22</w:t>
            </w:r>
          </w:p>
        </w:tc>
      </w:tr>
      <w:tr w:rsidR="0043027A" w:rsidRPr="00D26CAF" w14:paraId="74B5E70E" w14:textId="77777777" w:rsidTr="0043027A">
        <w:trPr>
          <w:trHeight w:val="300"/>
        </w:trPr>
        <w:tc>
          <w:tcPr>
            <w:tcW w:w="1231" w:type="dxa"/>
            <w:shd w:val="clear" w:color="auto" w:fill="auto"/>
            <w:noWrap/>
            <w:vAlign w:val="bottom"/>
            <w:hideMark/>
          </w:tcPr>
          <w:p w14:paraId="09679232"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Ž6271</w:t>
            </w:r>
          </w:p>
        </w:tc>
        <w:tc>
          <w:tcPr>
            <w:tcW w:w="1197" w:type="dxa"/>
            <w:shd w:val="clear" w:color="auto" w:fill="auto"/>
            <w:noWrap/>
            <w:vAlign w:val="bottom"/>
            <w:hideMark/>
          </w:tcPr>
          <w:p w14:paraId="656047ED"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6271</w:t>
            </w:r>
          </w:p>
        </w:tc>
        <w:tc>
          <w:tcPr>
            <w:tcW w:w="3500" w:type="dxa"/>
            <w:shd w:val="clear" w:color="auto" w:fill="auto"/>
            <w:noWrap/>
            <w:vAlign w:val="bottom"/>
            <w:hideMark/>
          </w:tcPr>
          <w:p w14:paraId="39B43F0B"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Sali (D109 - P.P. Telaščica)</w:t>
            </w:r>
          </w:p>
        </w:tc>
        <w:tc>
          <w:tcPr>
            <w:tcW w:w="1420" w:type="dxa"/>
            <w:shd w:val="clear" w:color="auto" w:fill="auto"/>
            <w:noWrap/>
            <w:vAlign w:val="bottom"/>
            <w:hideMark/>
          </w:tcPr>
          <w:p w14:paraId="52E34AB5"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5,10</w:t>
            </w:r>
          </w:p>
        </w:tc>
      </w:tr>
      <w:tr w:rsidR="0043027A" w:rsidRPr="00D26CAF" w14:paraId="723A7890" w14:textId="77777777" w:rsidTr="0043027A">
        <w:trPr>
          <w:trHeight w:val="300"/>
        </w:trPr>
        <w:tc>
          <w:tcPr>
            <w:tcW w:w="7348" w:type="dxa"/>
            <w:gridSpan w:val="4"/>
            <w:shd w:val="clear" w:color="auto" w:fill="auto"/>
            <w:noWrap/>
            <w:vAlign w:val="bottom"/>
            <w:hideMark/>
          </w:tcPr>
          <w:p w14:paraId="016DF41C"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Županijska cesta – ukupno</w:t>
            </w:r>
            <w:r w:rsidRPr="00D26CAF">
              <w:rPr>
                <w:rFonts w:cstheme="minorHAnsi"/>
                <w:color w:val="2D2D2D"/>
                <w:shd w:val="clear" w:color="auto" w:fill="FFFFFF"/>
              </w:rPr>
              <w:tab/>
              <w:t>7,21</w:t>
            </w:r>
          </w:p>
        </w:tc>
      </w:tr>
      <w:tr w:rsidR="0043027A" w:rsidRPr="00D26CAF" w14:paraId="5051B3FC" w14:textId="77777777" w:rsidTr="0043027A">
        <w:trPr>
          <w:trHeight w:val="300"/>
        </w:trPr>
        <w:tc>
          <w:tcPr>
            <w:tcW w:w="1231" w:type="dxa"/>
            <w:shd w:val="clear" w:color="auto" w:fill="auto"/>
            <w:noWrap/>
            <w:vAlign w:val="bottom"/>
            <w:hideMark/>
          </w:tcPr>
          <w:p w14:paraId="48301477"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L63041</w:t>
            </w:r>
          </w:p>
        </w:tc>
        <w:tc>
          <w:tcPr>
            <w:tcW w:w="1197" w:type="dxa"/>
            <w:shd w:val="clear" w:color="auto" w:fill="auto"/>
            <w:noWrap/>
            <w:vAlign w:val="bottom"/>
            <w:hideMark/>
          </w:tcPr>
          <w:p w14:paraId="778DEAAD"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63041</w:t>
            </w:r>
          </w:p>
        </w:tc>
        <w:tc>
          <w:tcPr>
            <w:tcW w:w="3500" w:type="dxa"/>
            <w:shd w:val="clear" w:color="auto" w:fill="auto"/>
            <w:noWrap/>
            <w:vAlign w:val="bottom"/>
            <w:hideMark/>
          </w:tcPr>
          <w:p w14:paraId="1A70D9B3"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Verunić - Soline (D109)</w:t>
            </w:r>
          </w:p>
        </w:tc>
        <w:tc>
          <w:tcPr>
            <w:tcW w:w="1420" w:type="dxa"/>
            <w:shd w:val="clear" w:color="auto" w:fill="auto"/>
            <w:noWrap/>
            <w:vAlign w:val="bottom"/>
            <w:hideMark/>
          </w:tcPr>
          <w:p w14:paraId="765C5C66"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1,20</w:t>
            </w:r>
          </w:p>
        </w:tc>
      </w:tr>
      <w:tr w:rsidR="0043027A" w:rsidRPr="00D26CAF" w14:paraId="6D73584E" w14:textId="77777777" w:rsidTr="0043027A">
        <w:trPr>
          <w:trHeight w:val="300"/>
        </w:trPr>
        <w:tc>
          <w:tcPr>
            <w:tcW w:w="1231" w:type="dxa"/>
            <w:shd w:val="clear" w:color="auto" w:fill="auto"/>
            <w:noWrap/>
            <w:vAlign w:val="bottom"/>
            <w:hideMark/>
          </w:tcPr>
          <w:p w14:paraId="697298FF"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L63043</w:t>
            </w:r>
          </w:p>
        </w:tc>
        <w:tc>
          <w:tcPr>
            <w:tcW w:w="1197" w:type="dxa"/>
            <w:shd w:val="clear" w:color="auto" w:fill="auto"/>
            <w:noWrap/>
            <w:vAlign w:val="bottom"/>
            <w:hideMark/>
          </w:tcPr>
          <w:p w14:paraId="6C644F4B"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63043</w:t>
            </w:r>
          </w:p>
        </w:tc>
        <w:tc>
          <w:tcPr>
            <w:tcW w:w="3500" w:type="dxa"/>
            <w:shd w:val="clear" w:color="auto" w:fill="auto"/>
            <w:noWrap/>
            <w:vAlign w:val="bottom"/>
            <w:hideMark/>
          </w:tcPr>
          <w:p w14:paraId="5F42D639"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Soline (L63041 - nerazvrstana cesta)</w:t>
            </w:r>
          </w:p>
        </w:tc>
        <w:tc>
          <w:tcPr>
            <w:tcW w:w="1420" w:type="dxa"/>
            <w:shd w:val="clear" w:color="auto" w:fill="auto"/>
            <w:noWrap/>
            <w:vAlign w:val="bottom"/>
            <w:hideMark/>
          </w:tcPr>
          <w:p w14:paraId="22212ACA"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0,72</w:t>
            </w:r>
          </w:p>
        </w:tc>
      </w:tr>
      <w:tr w:rsidR="0043027A" w:rsidRPr="00D26CAF" w14:paraId="445A7300" w14:textId="77777777" w:rsidTr="0043027A">
        <w:trPr>
          <w:trHeight w:val="300"/>
        </w:trPr>
        <w:tc>
          <w:tcPr>
            <w:tcW w:w="1231" w:type="dxa"/>
            <w:shd w:val="clear" w:color="auto" w:fill="auto"/>
            <w:noWrap/>
            <w:vAlign w:val="bottom"/>
            <w:hideMark/>
          </w:tcPr>
          <w:p w14:paraId="7D0F88C4"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L63044</w:t>
            </w:r>
          </w:p>
        </w:tc>
        <w:tc>
          <w:tcPr>
            <w:tcW w:w="1197" w:type="dxa"/>
            <w:shd w:val="clear" w:color="auto" w:fill="auto"/>
            <w:noWrap/>
            <w:vAlign w:val="bottom"/>
            <w:hideMark/>
          </w:tcPr>
          <w:p w14:paraId="57FEBEB6"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63044</w:t>
            </w:r>
          </w:p>
        </w:tc>
        <w:tc>
          <w:tcPr>
            <w:tcW w:w="3500" w:type="dxa"/>
            <w:shd w:val="clear" w:color="auto" w:fill="auto"/>
            <w:noWrap/>
            <w:vAlign w:val="bottom"/>
            <w:hideMark/>
          </w:tcPr>
          <w:p w14:paraId="62E74187"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Božava (nerazvrstana cesta - D109)</w:t>
            </w:r>
          </w:p>
        </w:tc>
        <w:tc>
          <w:tcPr>
            <w:tcW w:w="1420" w:type="dxa"/>
            <w:shd w:val="clear" w:color="auto" w:fill="auto"/>
            <w:noWrap/>
            <w:vAlign w:val="bottom"/>
            <w:hideMark/>
          </w:tcPr>
          <w:p w14:paraId="5CC9CA15"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3,71</w:t>
            </w:r>
          </w:p>
        </w:tc>
      </w:tr>
      <w:tr w:rsidR="0043027A" w:rsidRPr="00D26CAF" w14:paraId="69A57934" w14:textId="77777777" w:rsidTr="0043027A">
        <w:trPr>
          <w:trHeight w:val="300"/>
        </w:trPr>
        <w:tc>
          <w:tcPr>
            <w:tcW w:w="1231" w:type="dxa"/>
            <w:shd w:val="clear" w:color="auto" w:fill="auto"/>
            <w:noWrap/>
            <w:vAlign w:val="bottom"/>
            <w:hideMark/>
          </w:tcPr>
          <w:p w14:paraId="5CFAAC00"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L63092</w:t>
            </w:r>
          </w:p>
        </w:tc>
        <w:tc>
          <w:tcPr>
            <w:tcW w:w="1197" w:type="dxa"/>
            <w:shd w:val="clear" w:color="auto" w:fill="auto"/>
            <w:noWrap/>
            <w:vAlign w:val="bottom"/>
            <w:hideMark/>
          </w:tcPr>
          <w:p w14:paraId="17A57683"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63092</w:t>
            </w:r>
          </w:p>
        </w:tc>
        <w:tc>
          <w:tcPr>
            <w:tcW w:w="3500" w:type="dxa"/>
            <w:shd w:val="clear" w:color="auto" w:fill="auto"/>
            <w:noWrap/>
            <w:vAlign w:val="bottom"/>
            <w:hideMark/>
          </w:tcPr>
          <w:p w14:paraId="41C03264"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Dragove (luka - D109)</w:t>
            </w:r>
          </w:p>
        </w:tc>
        <w:tc>
          <w:tcPr>
            <w:tcW w:w="1420" w:type="dxa"/>
            <w:shd w:val="clear" w:color="auto" w:fill="auto"/>
            <w:noWrap/>
            <w:vAlign w:val="bottom"/>
            <w:hideMark/>
          </w:tcPr>
          <w:p w14:paraId="055A0604"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1,87</w:t>
            </w:r>
          </w:p>
        </w:tc>
      </w:tr>
      <w:tr w:rsidR="0043027A" w:rsidRPr="00D26CAF" w14:paraId="2C69887E" w14:textId="77777777" w:rsidTr="0043027A">
        <w:trPr>
          <w:trHeight w:val="300"/>
        </w:trPr>
        <w:tc>
          <w:tcPr>
            <w:tcW w:w="1231" w:type="dxa"/>
            <w:shd w:val="clear" w:color="auto" w:fill="auto"/>
            <w:noWrap/>
            <w:vAlign w:val="bottom"/>
            <w:hideMark/>
          </w:tcPr>
          <w:p w14:paraId="0C27B11C"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L63095</w:t>
            </w:r>
          </w:p>
        </w:tc>
        <w:tc>
          <w:tcPr>
            <w:tcW w:w="1197" w:type="dxa"/>
            <w:shd w:val="clear" w:color="auto" w:fill="auto"/>
            <w:noWrap/>
            <w:vAlign w:val="bottom"/>
            <w:hideMark/>
          </w:tcPr>
          <w:p w14:paraId="69C24441"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63095</w:t>
            </w:r>
          </w:p>
        </w:tc>
        <w:tc>
          <w:tcPr>
            <w:tcW w:w="3500" w:type="dxa"/>
            <w:shd w:val="clear" w:color="auto" w:fill="auto"/>
            <w:noWrap/>
            <w:vAlign w:val="bottom"/>
            <w:hideMark/>
          </w:tcPr>
          <w:p w14:paraId="5CC15D95"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Savar (D109 - crkva sv. Pelegrina)</w:t>
            </w:r>
          </w:p>
        </w:tc>
        <w:tc>
          <w:tcPr>
            <w:tcW w:w="1420" w:type="dxa"/>
            <w:shd w:val="clear" w:color="auto" w:fill="auto"/>
            <w:noWrap/>
            <w:vAlign w:val="bottom"/>
            <w:hideMark/>
          </w:tcPr>
          <w:p w14:paraId="01301385"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1,07</w:t>
            </w:r>
          </w:p>
        </w:tc>
      </w:tr>
      <w:tr w:rsidR="0043027A" w:rsidRPr="00D26CAF" w14:paraId="504AED62" w14:textId="77777777" w:rsidTr="0043027A">
        <w:trPr>
          <w:trHeight w:val="300"/>
        </w:trPr>
        <w:tc>
          <w:tcPr>
            <w:tcW w:w="1231" w:type="dxa"/>
            <w:shd w:val="clear" w:color="auto" w:fill="auto"/>
            <w:noWrap/>
            <w:vAlign w:val="bottom"/>
            <w:hideMark/>
          </w:tcPr>
          <w:p w14:paraId="67A625EF"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L63135</w:t>
            </w:r>
          </w:p>
        </w:tc>
        <w:tc>
          <w:tcPr>
            <w:tcW w:w="1197" w:type="dxa"/>
            <w:shd w:val="clear" w:color="auto" w:fill="auto"/>
            <w:noWrap/>
            <w:vAlign w:val="bottom"/>
            <w:hideMark/>
          </w:tcPr>
          <w:p w14:paraId="6C0A3732"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63135</w:t>
            </w:r>
          </w:p>
        </w:tc>
        <w:tc>
          <w:tcPr>
            <w:tcW w:w="3500" w:type="dxa"/>
            <w:shd w:val="clear" w:color="auto" w:fill="auto"/>
            <w:noWrap/>
            <w:vAlign w:val="bottom"/>
            <w:hideMark/>
          </w:tcPr>
          <w:p w14:paraId="5EF47AF0"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Zaglav (nerazvrstana cesta - D109)</w:t>
            </w:r>
          </w:p>
        </w:tc>
        <w:tc>
          <w:tcPr>
            <w:tcW w:w="1420" w:type="dxa"/>
            <w:shd w:val="clear" w:color="auto" w:fill="auto"/>
            <w:noWrap/>
            <w:vAlign w:val="bottom"/>
            <w:hideMark/>
          </w:tcPr>
          <w:p w14:paraId="641D3A1A"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0,62</w:t>
            </w:r>
          </w:p>
        </w:tc>
      </w:tr>
      <w:tr w:rsidR="0043027A" w:rsidRPr="00D26CAF" w14:paraId="7ABB5380" w14:textId="77777777" w:rsidTr="0043027A">
        <w:trPr>
          <w:trHeight w:val="300"/>
        </w:trPr>
        <w:tc>
          <w:tcPr>
            <w:tcW w:w="1231" w:type="dxa"/>
            <w:shd w:val="clear" w:color="auto" w:fill="auto"/>
            <w:noWrap/>
            <w:vAlign w:val="bottom"/>
            <w:hideMark/>
          </w:tcPr>
          <w:p w14:paraId="65819EB1"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L63215</w:t>
            </w:r>
          </w:p>
        </w:tc>
        <w:tc>
          <w:tcPr>
            <w:tcW w:w="1197" w:type="dxa"/>
            <w:shd w:val="clear" w:color="auto" w:fill="auto"/>
            <w:noWrap/>
            <w:vAlign w:val="bottom"/>
            <w:hideMark/>
          </w:tcPr>
          <w:p w14:paraId="38B1E131"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63215</w:t>
            </w:r>
          </w:p>
        </w:tc>
        <w:tc>
          <w:tcPr>
            <w:tcW w:w="3500" w:type="dxa"/>
            <w:shd w:val="clear" w:color="auto" w:fill="auto"/>
            <w:noWrap/>
            <w:vAlign w:val="bottom"/>
            <w:hideMark/>
          </w:tcPr>
          <w:p w14:paraId="1B18D611"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Sali (D109 - Mala Proversa)</w:t>
            </w:r>
          </w:p>
        </w:tc>
        <w:tc>
          <w:tcPr>
            <w:tcW w:w="1420" w:type="dxa"/>
            <w:shd w:val="clear" w:color="auto" w:fill="auto"/>
            <w:noWrap/>
            <w:vAlign w:val="bottom"/>
            <w:hideMark/>
          </w:tcPr>
          <w:p w14:paraId="22D905AC"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6,85</w:t>
            </w:r>
          </w:p>
        </w:tc>
      </w:tr>
      <w:tr w:rsidR="0043027A" w:rsidRPr="00D26CAF" w14:paraId="1CD137F9" w14:textId="77777777" w:rsidTr="0043027A">
        <w:trPr>
          <w:trHeight w:val="300"/>
        </w:trPr>
        <w:tc>
          <w:tcPr>
            <w:tcW w:w="1231" w:type="dxa"/>
            <w:shd w:val="clear" w:color="auto" w:fill="auto"/>
            <w:noWrap/>
            <w:vAlign w:val="bottom"/>
            <w:hideMark/>
          </w:tcPr>
          <w:p w14:paraId="7F7F424B"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L63216</w:t>
            </w:r>
          </w:p>
        </w:tc>
        <w:tc>
          <w:tcPr>
            <w:tcW w:w="1197" w:type="dxa"/>
            <w:shd w:val="clear" w:color="auto" w:fill="auto"/>
            <w:noWrap/>
            <w:vAlign w:val="bottom"/>
            <w:hideMark/>
          </w:tcPr>
          <w:p w14:paraId="501F2D8F"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63216</w:t>
            </w:r>
          </w:p>
        </w:tc>
        <w:tc>
          <w:tcPr>
            <w:tcW w:w="3500" w:type="dxa"/>
            <w:shd w:val="clear" w:color="auto" w:fill="auto"/>
            <w:noWrap/>
            <w:vAlign w:val="bottom"/>
            <w:hideMark/>
          </w:tcPr>
          <w:p w14:paraId="57239998"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Veli Rat (svjetionik Veli Rat - D109)</w:t>
            </w:r>
          </w:p>
        </w:tc>
        <w:tc>
          <w:tcPr>
            <w:tcW w:w="1420" w:type="dxa"/>
            <w:shd w:val="clear" w:color="auto" w:fill="auto"/>
            <w:noWrap/>
            <w:vAlign w:val="bottom"/>
            <w:hideMark/>
          </w:tcPr>
          <w:p w14:paraId="0BC84379"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3,45</w:t>
            </w:r>
          </w:p>
        </w:tc>
      </w:tr>
      <w:tr w:rsidR="0043027A" w:rsidRPr="00D26CAF" w14:paraId="0C0B1631" w14:textId="77777777" w:rsidTr="0043027A">
        <w:trPr>
          <w:trHeight w:val="300"/>
        </w:trPr>
        <w:tc>
          <w:tcPr>
            <w:tcW w:w="7348" w:type="dxa"/>
            <w:gridSpan w:val="4"/>
            <w:shd w:val="clear" w:color="auto" w:fill="auto"/>
            <w:noWrap/>
            <w:vAlign w:val="bottom"/>
            <w:hideMark/>
          </w:tcPr>
          <w:p w14:paraId="215D1C15"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 xml:space="preserve">Lokalna cesta – ukupno </w:t>
            </w:r>
            <w:r w:rsidRPr="00D26CAF">
              <w:rPr>
                <w:rFonts w:cstheme="minorHAnsi"/>
                <w:color w:val="2D2D2D"/>
                <w:shd w:val="clear" w:color="auto" w:fill="FFFFFF"/>
              </w:rPr>
              <w:tab/>
              <w:t>19,49</w:t>
            </w:r>
          </w:p>
        </w:tc>
      </w:tr>
      <w:tr w:rsidR="0043027A" w:rsidRPr="00D26CAF" w14:paraId="69BD19AB" w14:textId="77777777" w:rsidTr="0043027A">
        <w:trPr>
          <w:trHeight w:val="300"/>
        </w:trPr>
        <w:tc>
          <w:tcPr>
            <w:tcW w:w="1231" w:type="dxa"/>
            <w:shd w:val="clear" w:color="auto" w:fill="auto"/>
            <w:noWrap/>
            <w:vAlign w:val="bottom"/>
            <w:hideMark/>
          </w:tcPr>
          <w:p w14:paraId="205F10FF" w14:textId="77777777" w:rsidR="0043027A" w:rsidRPr="00D26CAF" w:rsidRDefault="0043027A" w:rsidP="00B6380E">
            <w:pPr>
              <w:rPr>
                <w:rFonts w:cstheme="minorHAnsi"/>
                <w:color w:val="2D2D2D"/>
                <w:shd w:val="clear" w:color="auto" w:fill="FFFFFF"/>
              </w:rPr>
            </w:pPr>
            <w:r w:rsidRPr="00D26CAF">
              <w:rPr>
                <w:rFonts w:cstheme="minorHAnsi"/>
                <w:color w:val="2D2D2D"/>
                <w:shd w:val="clear" w:color="auto" w:fill="FFFFFF"/>
              </w:rPr>
              <w:t>Sveukupno</w:t>
            </w:r>
          </w:p>
        </w:tc>
        <w:tc>
          <w:tcPr>
            <w:tcW w:w="1197" w:type="dxa"/>
            <w:shd w:val="clear" w:color="auto" w:fill="auto"/>
            <w:noWrap/>
            <w:vAlign w:val="bottom"/>
            <w:hideMark/>
          </w:tcPr>
          <w:p w14:paraId="7A1BCD24" w14:textId="77777777" w:rsidR="0043027A" w:rsidRPr="00D26CAF" w:rsidRDefault="0043027A" w:rsidP="00D26CAF">
            <w:pPr>
              <w:rPr>
                <w:rFonts w:cstheme="minorHAnsi"/>
                <w:color w:val="2D2D2D"/>
                <w:shd w:val="clear" w:color="auto" w:fill="FFFFFF"/>
              </w:rPr>
            </w:pPr>
          </w:p>
        </w:tc>
        <w:tc>
          <w:tcPr>
            <w:tcW w:w="3500" w:type="dxa"/>
            <w:shd w:val="clear" w:color="auto" w:fill="auto"/>
            <w:noWrap/>
            <w:vAlign w:val="bottom"/>
            <w:hideMark/>
          </w:tcPr>
          <w:p w14:paraId="1799DB5C" w14:textId="77777777" w:rsidR="0043027A" w:rsidRPr="00D26CAF" w:rsidRDefault="0043027A" w:rsidP="00D26CAF">
            <w:pPr>
              <w:rPr>
                <w:rFonts w:cstheme="minorHAnsi"/>
                <w:color w:val="2D2D2D"/>
                <w:shd w:val="clear" w:color="auto" w:fill="FFFFFF"/>
              </w:rPr>
            </w:pPr>
          </w:p>
        </w:tc>
        <w:tc>
          <w:tcPr>
            <w:tcW w:w="1420" w:type="dxa"/>
            <w:shd w:val="clear" w:color="auto" w:fill="auto"/>
            <w:noWrap/>
            <w:vAlign w:val="bottom"/>
            <w:hideMark/>
          </w:tcPr>
          <w:p w14:paraId="048126E0" w14:textId="77777777" w:rsidR="0043027A" w:rsidRPr="00D26CAF" w:rsidRDefault="0043027A" w:rsidP="00D26CAF">
            <w:pPr>
              <w:rPr>
                <w:rFonts w:cstheme="minorHAnsi"/>
                <w:color w:val="2D2D2D"/>
                <w:shd w:val="clear" w:color="auto" w:fill="FFFFFF"/>
              </w:rPr>
            </w:pPr>
            <w:r w:rsidRPr="00D26CAF">
              <w:rPr>
                <w:rFonts w:cstheme="minorHAnsi"/>
                <w:color w:val="2D2D2D"/>
                <w:shd w:val="clear" w:color="auto" w:fill="FFFFFF"/>
              </w:rPr>
              <w:t>71,79</w:t>
            </w:r>
          </w:p>
        </w:tc>
      </w:tr>
    </w:tbl>
    <w:p w14:paraId="168E9B1A" w14:textId="020149B4" w:rsidR="0043027A" w:rsidRPr="00CC472A" w:rsidRDefault="0043027A" w:rsidP="00B6380E">
      <w:pPr>
        <w:rPr>
          <w:rFonts w:cstheme="minorHAnsi"/>
          <w:color w:val="2D2D2D"/>
          <w:shd w:val="clear" w:color="auto" w:fill="FFFFFF"/>
        </w:rPr>
      </w:pPr>
      <w:r w:rsidRPr="00CC472A">
        <w:rPr>
          <w:rFonts w:cstheme="minorHAnsi"/>
          <w:color w:val="2D2D2D"/>
          <w:shd w:val="clear" w:color="auto" w:fill="FFFFFF"/>
        </w:rPr>
        <w:t xml:space="preserve">Izvor: Hrvatske ceste, Geoportal javnih cesta RH, </w:t>
      </w:r>
      <w:r w:rsidRPr="00976156">
        <w:rPr>
          <w:color w:val="2D2D2D"/>
        </w:rPr>
        <w:t>https://geoportal.hrvatske-ceste.hr/gis</w:t>
      </w:r>
    </w:p>
    <w:p w14:paraId="77E0F016" w14:textId="77777777" w:rsidR="0043027A" w:rsidRPr="00CC472A" w:rsidRDefault="0043027A" w:rsidP="00B6380E">
      <w:pPr>
        <w:rPr>
          <w:color w:val="4D4D4D"/>
          <w:sz w:val="23"/>
          <w:szCs w:val="23"/>
          <w:shd w:val="clear" w:color="auto" w:fill="FFFFFF"/>
        </w:rPr>
      </w:pPr>
    </w:p>
    <w:p w14:paraId="0B676C50" w14:textId="77777777" w:rsidR="0043027A" w:rsidRPr="002A26F5" w:rsidRDefault="0043027A" w:rsidP="00B6380E">
      <w:pPr>
        <w:rPr>
          <w:rFonts w:cstheme="minorHAnsi"/>
          <w:color w:val="2D2D2D"/>
          <w:shd w:val="clear" w:color="auto" w:fill="FFFFFF"/>
        </w:rPr>
      </w:pPr>
      <w:r w:rsidRPr="002A26F5">
        <w:rPr>
          <w:rFonts w:cstheme="minorHAnsi"/>
          <w:color w:val="2D2D2D"/>
          <w:shd w:val="clear" w:color="auto" w:fill="FFFFFF"/>
        </w:rPr>
        <w:t>Djelatnost javnog linijskog prijevoza autobusima na području općine obavlja Liburnija d.o.o., trgovačko društvo u većinskom vlasništvu Grada Zadra. Ono također obavlja posao ugovorenog prijevoza učenika osnovnih škola. Na Dugom otoku postoje dvije autobusne linije koje povezuju mjesta i pristaništa:</w:t>
      </w:r>
    </w:p>
    <w:p w14:paraId="19B2F755" w14:textId="77777777" w:rsidR="0043027A" w:rsidRPr="00CC472A" w:rsidRDefault="0043027A" w:rsidP="00B6380E">
      <w:pPr>
        <w:rPr>
          <w:rFonts w:cstheme="minorHAnsi"/>
          <w:color w:val="2D2D2D"/>
          <w:shd w:val="clear" w:color="auto" w:fill="FFFFFF"/>
        </w:rPr>
      </w:pPr>
      <w:r w:rsidRPr="00CC472A">
        <w:rPr>
          <w:rFonts w:cstheme="minorHAnsi"/>
          <w:color w:val="2D2D2D"/>
          <w:shd w:val="clear" w:color="auto" w:fill="FFFFFF"/>
        </w:rPr>
        <w:t>Sali – Zaglav - Žman – Luka</w:t>
      </w:r>
    </w:p>
    <w:p w14:paraId="01C72930" w14:textId="77777777" w:rsidR="0043027A" w:rsidRPr="00CC472A" w:rsidRDefault="0043027A" w:rsidP="00B6380E">
      <w:pPr>
        <w:rPr>
          <w:rFonts w:cstheme="minorHAnsi"/>
          <w:color w:val="2D2D2D"/>
          <w:shd w:val="clear" w:color="auto" w:fill="FFFFFF"/>
        </w:rPr>
      </w:pPr>
      <w:r w:rsidRPr="00CC472A">
        <w:rPr>
          <w:rFonts w:cstheme="minorHAnsi"/>
          <w:color w:val="2D2D2D"/>
          <w:shd w:val="clear" w:color="auto" w:fill="FFFFFF"/>
        </w:rPr>
        <w:t>Veli Rat - Verunić - Soline - Božava - Dragove - Savar – Brbinj.</w:t>
      </w:r>
    </w:p>
    <w:p w14:paraId="5083B77B" w14:textId="77777777" w:rsidR="0043027A" w:rsidRPr="00CC472A" w:rsidRDefault="0043027A" w:rsidP="00B6380E">
      <w:pPr>
        <w:rPr>
          <w:rFonts w:cstheme="minorHAnsi"/>
          <w:color w:val="2D2D2D"/>
          <w:shd w:val="clear" w:color="auto" w:fill="FFFFFF"/>
        </w:rPr>
      </w:pPr>
      <w:r w:rsidRPr="00CC472A">
        <w:rPr>
          <w:rFonts w:cstheme="minorHAnsi"/>
          <w:color w:val="2D2D2D"/>
          <w:shd w:val="clear" w:color="auto" w:fill="FFFFFF"/>
        </w:rPr>
        <w:t xml:space="preserve">Nema javne autobusne linije koja bi povezivala sjevernu i južnu skupinu naselja. </w:t>
      </w:r>
    </w:p>
    <w:p w14:paraId="6822C77E" w14:textId="77777777" w:rsidR="003120EB" w:rsidRPr="00CC472A" w:rsidRDefault="003120EB" w:rsidP="000E668B">
      <w:pPr>
        <w:pStyle w:val="Naslov3"/>
      </w:pPr>
      <w:bookmarkStart w:id="46" w:name="_Toc94264746"/>
      <w:r w:rsidRPr="00CC472A">
        <w:t>Telekomunikacije</w:t>
      </w:r>
      <w:r w:rsidR="00F85692" w:rsidRPr="00CC472A">
        <w:t xml:space="preserve"> i pošta</w:t>
      </w:r>
      <w:bookmarkEnd w:id="46"/>
    </w:p>
    <w:p w14:paraId="194C2D81" w14:textId="452300DC" w:rsidR="00F85692" w:rsidRPr="00CC472A" w:rsidRDefault="004F248A" w:rsidP="00B6380E">
      <w:pPr>
        <w:rPr>
          <w:rFonts w:cstheme="minorHAnsi"/>
          <w:color w:val="000000"/>
          <w:spacing w:val="4"/>
          <w:shd w:val="clear" w:color="auto" w:fill="FFFFFF"/>
        </w:rPr>
      </w:pPr>
      <w:r w:rsidRPr="00F1419F">
        <w:rPr>
          <w:rFonts w:cstheme="minorHAnsi"/>
        </w:rPr>
        <w:t>Š</w:t>
      </w:r>
      <w:r w:rsidR="003120EB" w:rsidRPr="00F1419F">
        <w:rPr>
          <w:rFonts w:cstheme="minorHAnsi"/>
        </w:rPr>
        <w:t>irokopojasna veza na Internet u općini je dostupna u naseljima Sali</w:t>
      </w:r>
      <w:r w:rsidR="004A389F" w:rsidRPr="00F1419F">
        <w:rPr>
          <w:rFonts w:cstheme="minorHAnsi"/>
        </w:rPr>
        <w:t>,</w:t>
      </w:r>
      <w:r w:rsidR="003120EB" w:rsidRPr="00F1419F">
        <w:rPr>
          <w:rFonts w:cstheme="minorHAnsi"/>
        </w:rPr>
        <w:t xml:space="preserve"> Zaglav</w:t>
      </w:r>
      <w:r w:rsidR="004A389F" w:rsidRPr="00F1419F">
        <w:rPr>
          <w:rFonts w:cstheme="minorHAnsi"/>
        </w:rPr>
        <w:t>, Žman, Božava, Veli Rat i Brbinj</w:t>
      </w:r>
      <w:r w:rsidRPr="00F1419F">
        <w:rPr>
          <w:rFonts w:cstheme="minorHAnsi"/>
        </w:rPr>
        <w:t xml:space="preserve"> i stalno se širi</w:t>
      </w:r>
      <w:r w:rsidR="003120EB" w:rsidRPr="00F1419F">
        <w:rPr>
          <w:rFonts w:cstheme="minorHAnsi"/>
        </w:rPr>
        <w:t>. Zemaljska</w:t>
      </w:r>
      <w:r w:rsidR="003120EB" w:rsidRPr="00CC472A">
        <w:rPr>
          <w:rFonts w:cstheme="minorHAnsi"/>
        </w:rPr>
        <w:t xml:space="preserve"> telefonska mreža je razvijena, a </w:t>
      </w:r>
      <w:r w:rsidR="00D60536" w:rsidRPr="00CC472A">
        <w:rPr>
          <w:rFonts w:cstheme="minorHAnsi"/>
        </w:rPr>
        <w:t xml:space="preserve">signal mobilne mreže nije dovoljno jak u nekim dijelovima općine. Na pojedinim područjima slab je i tv signal nacionalnih distributera. </w:t>
      </w:r>
      <w:r w:rsidR="00F85692" w:rsidRPr="00CC472A">
        <w:rPr>
          <w:rFonts w:cstheme="minorHAnsi"/>
        </w:rPr>
        <w:t>Poštanski uredi se nalaze u naseljima Veli Rat, Božava, Brbinj, Žman i Sali.</w:t>
      </w:r>
      <w:r w:rsidR="001538AD" w:rsidRPr="00CC472A">
        <w:rPr>
          <w:rFonts w:cstheme="minorHAnsi"/>
          <w:color w:val="000000"/>
          <w:spacing w:val="4"/>
          <w:shd w:val="clear" w:color="auto" w:fill="FFFFFF"/>
        </w:rPr>
        <w:t xml:space="preserve"> </w:t>
      </w:r>
    </w:p>
    <w:p w14:paraId="1A7A6397" w14:textId="77777777" w:rsidR="00172642" w:rsidRPr="00CC472A" w:rsidRDefault="00172642" w:rsidP="000E668B">
      <w:pPr>
        <w:pStyle w:val="Naslov3"/>
        <w:rPr>
          <w:shd w:val="clear" w:color="auto" w:fill="FFFFFF"/>
        </w:rPr>
      </w:pPr>
      <w:bookmarkStart w:id="47" w:name="_Toc94264747"/>
      <w:r w:rsidRPr="00CC472A">
        <w:rPr>
          <w:shd w:val="clear" w:color="auto" w:fill="FFFFFF"/>
        </w:rPr>
        <w:t>Zdravstvo</w:t>
      </w:r>
      <w:bookmarkEnd w:id="47"/>
    </w:p>
    <w:p w14:paraId="644B5465" w14:textId="77777777" w:rsidR="00172642" w:rsidRPr="00CC472A" w:rsidRDefault="002D74B6" w:rsidP="00B6380E">
      <w:pPr>
        <w:rPr>
          <w:rFonts w:cstheme="minorHAnsi"/>
          <w:color w:val="2D2D2D"/>
          <w:shd w:val="clear" w:color="auto" w:fill="FFFFFF"/>
        </w:rPr>
      </w:pPr>
      <w:r w:rsidRPr="00CC472A">
        <w:rPr>
          <w:rFonts w:cstheme="minorHAnsi"/>
          <w:color w:val="2D2D2D"/>
          <w:shd w:val="clear" w:color="auto" w:fill="FFFFFF"/>
        </w:rPr>
        <w:t>Usluge zdravstvene skrbi u Općini Sali obavlja s</w:t>
      </w:r>
      <w:r w:rsidR="00172642" w:rsidRPr="00CC472A">
        <w:rPr>
          <w:rFonts w:cstheme="minorHAnsi"/>
          <w:color w:val="2D2D2D"/>
          <w:shd w:val="clear" w:color="auto" w:fill="FFFFFF"/>
        </w:rPr>
        <w:t>edam zaposlenih u području zdravstvene zaštite</w:t>
      </w:r>
      <w:r w:rsidRPr="00CC472A">
        <w:rPr>
          <w:rFonts w:cstheme="minorHAnsi"/>
          <w:color w:val="2D2D2D"/>
          <w:shd w:val="clear" w:color="auto" w:fill="FFFFFF"/>
        </w:rPr>
        <w:t xml:space="preserve">. </w:t>
      </w:r>
      <w:r w:rsidR="0070030C" w:rsidRPr="00CC472A">
        <w:rPr>
          <w:rFonts w:cstheme="minorHAnsi"/>
          <w:color w:val="2D2D2D"/>
          <w:shd w:val="clear" w:color="auto" w:fill="FFFFFF"/>
        </w:rPr>
        <w:t>D</w:t>
      </w:r>
      <w:r w:rsidR="00172642" w:rsidRPr="00CC472A">
        <w:rPr>
          <w:rFonts w:cstheme="minorHAnsi"/>
          <w:color w:val="2D2D2D"/>
          <w:shd w:val="clear" w:color="auto" w:fill="FFFFFF"/>
        </w:rPr>
        <w:t>vije ambulante</w:t>
      </w:r>
      <w:r w:rsidR="0070030C" w:rsidRPr="00CC472A">
        <w:rPr>
          <w:rFonts w:cstheme="minorHAnsi"/>
          <w:color w:val="2D2D2D"/>
          <w:shd w:val="clear" w:color="auto" w:fill="FFFFFF"/>
        </w:rPr>
        <w:t xml:space="preserve"> obiteljske medicine</w:t>
      </w:r>
      <w:r w:rsidR="00172642" w:rsidRPr="00CC472A">
        <w:rPr>
          <w:rFonts w:cstheme="minorHAnsi"/>
          <w:color w:val="2D2D2D"/>
          <w:shd w:val="clear" w:color="auto" w:fill="FFFFFF"/>
        </w:rPr>
        <w:t xml:space="preserve"> </w:t>
      </w:r>
      <w:r w:rsidR="0070030C" w:rsidRPr="00CC472A">
        <w:rPr>
          <w:rFonts w:cstheme="minorHAnsi"/>
          <w:color w:val="2D2D2D"/>
          <w:shd w:val="clear" w:color="auto" w:fill="FFFFFF"/>
        </w:rPr>
        <w:t>D</w:t>
      </w:r>
      <w:r w:rsidR="00172642" w:rsidRPr="00CC472A">
        <w:rPr>
          <w:rFonts w:cstheme="minorHAnsi"/>
          <w:color w:val="2D2D2D"/>
          <w:shd w:val="clear" w:color="auto" w:fill="FFFFFF"/>
        </w:rPr>
        <w:t>oma zdravlja</w:t>
      </w:r>
      <w:r w:rsidR="0070030C" w:rsidRPr="00CC472A">
        <w:rPr>
          <w:rFonts w:cstheme="minorHAnsi"/>
          <w:color w:val="2D2D2D"/>
          <w:shd w:val="clear" w:color="auto" w:fill="FFFFFF"/>
        </w:rPr>
        <w:t xml:space="preserve"> Zadar smještene su u Božavi i Žmanu, a</w:t>
      </w:r>
      <w:r w:rsidR="00172642" w:rsidRPr="00CC472A">
        <w:rPr>
          <w:rFonts w:cstheme="minorHAnsi"/>
          <w:color w:val="2D2D2D"/>
          <w:shd w:val="clear" w:color="auto" w:fill="FFFFFF"/>
        </w:rPr>
        <w:t xml:space="preserve"> jedn</w:t>
      </w:r>
      <w:r w:rsidRPr="00CC472A">
        <w:rPr>
          <w:rFonts w:cstheme="minorHAnsi"/>
          <w:color w:val="2D2D2D"/>
          <w:shd w:val="clear" w:color="auto" w:fill="FFFFFF"/>
        </w:rPr>
        <w:t>a</w:t>
      </w:r>
      <w:r w:rsidR="00172642" w:rsidRPr="00CC472A">
        <w:rPr>
          <w:rFonts w:cstheme="minorHAnsi"/>
          <w:color w:val="2D2D2D"/>
          <w:shd w:val="clear" w:color="auto" w:fill="FFFFFF"/>
        </w:rPr>
        <w:t xml:space="preserve"> ordinacij</w:t>
      </w:r>
      <w:r w:rsidRPr="00CC472A">
        <w:rPr>
          <w:rFonts w:cstheme="minorHAnsi"/>
          <w:color w:val="2D2D2D"/>
          <w:shd w:val="clear" w:color="auto" w:fill="FFFFFF"/>
        </w:rPr>
        <w:t>a</w:t>
      </w:r>
      <w:r w:rsidR="00172642" w:rsidRPr="00CC472A">
        <w:rPr>
          <w:rFonts w:cstheme="minorHAnsi"/>
          <w:color w:val="2D2D2D"/>
          <w:shd w:val="clear" w:color="auto" w:fill="FFFFFF"/>
        </w:rPr>
        <w:t xml:space="preserve"> primarne zdravstvene zaštite </w:t>
      </w:r>
      <w:r w:rsidRPr="00CC472A">
        <w:rPr>
          <w:rFonts w:cstheme="minorHAnsi"/>
          <w:color w:val="2D2D2D"/>
          <w:shd w:val="clear" w:color="auto" w:fill="FFFFFF"/>
        </w:rPr>
        <w:t>u Salima</w:t>
      </w:r>
      <w:r w:rsidR="0070030C" w:rsidRPr="00CC472A">
        <w:rPr>
          <w:rFonts w:cstheme="minorHAnsi"/>
          <w:color w:val="2D2D2D"/>
          <w:shd w:val="clear" w:color="auto" w:fill="FFFFFF"/>
        </w:rPr>
        <w:t xml:space="preserve"> gdje se nalazi i stomatološka ambulanta. Jedina l</w:t>
      </w:r>
      <w:r w:rsidRPr="00CC472A">
        <w:rPr>
          <w:rFonts w:cstheme="minorHAnsi"/>
          <w:color w:val="2D2D2D"/>
          <w:shd w:val="clear" w:color="auto" w:fill="FFFFFF"/>
        </w:rPr>
        <w:t xml:space="preserve">jekarna je u naselju Sali.  </w:t>
      </w:r>
      <w:r w:rsidR="00172642" w:rsidRPr="00CC472A">
        <w:rPr>
          <w:rFonts w:cstheme="minorHAnsi"/>
          <w:color w:val="2D2D2D"/>
          <w:shd w:val="clear" w:color="auto" w:fill="FFFFFF"/>
        </w:rPr>
        <w:t xml:space="preserve"> </w:t>
      </w:r>
    </w:p>
    <w:p w14:paraId="38F19DE7" w14:textId="77777777" w:rsidR="002D74B6" w:rsidRPr="00CC472A" w:rsidRDefault="002D74B6" w:rsidP="000E668B">
      <w:pPr>
        <w:pStyle w:val="Naslov3"/>
        <w:rPr>
          <w:shd w:val="clear" w:color="auto" w:fill="FFFFFF"/>
        </w:rPr>
      </w:pPr>
      <w:bookmarkStart w:id="48" w:name="_Toc94264748"/>
      <w:r w:rsidRPr="00CC472A">
        <w:rPr>
          <w:shd w:val="clear" w:color="auto" w:fill="FFFFFF"/>
        </w:rPr>
        <w:t>Odgoj i obrazovanje</w:t>
      </w:r>
      <w:bookmarkEnd w:id="48"/>
    </w:p>
    <w:p w14:paraId="28438062" w14:textId="77777777" w:rsidR="00B4653F" w:rsidRPr="002A26F5" w:rsidRDefault="00B4653F" w:rsidP="00B6380E">
      <w:pPr>
        <w:rPr>
          <w:rFonts w:cstheme="minorHAnsi"/>
          <w:color w:val="2D2D2D"/>
          <w:shd w:val="clear" w:color="auto" w:fill="FFFFFF"/>
        </w:rPr>
      </w:pPr>
      <w:r w:rsidRPr="002A26F5">
        <w:rPr>
          <w:rFonts w:cstheme="minorHAnsi"/>
          <w:color w:val="2D2D2D"/>
          <w:shd w:val="clear" w:color="auto" w:fill="FFFFFF"/>
        </w:rPr>
        <w:t xml:space="preserve">Na području Općine Sali djeluje </w:t>
      </w:r>
      <w:r w:rsidR="002D74B6" w:rsidRPr="002A26F5">
        <w:rPr>
          <w:rFonts w:cstheme="minorHAnsi"/>
          <w:color w:val="2D2D2D"/>
          <w:shd w:val="clear" w:color="auto" w:fill="FFFFFF"/>
        </w:rPr>
        <w:t xml:space="preserve">jedan vrtić i </w:t>
      </w:r>
      <w:r w:rsidR="00902A36" w:rsidRPr="002A26F5">
        <w:rPr>
          <w:rFonts w:cstheme="minorHAnsi"/>
          <w:color w:val="2D2D2D"/>
          <w:shd w:val="clear" w:color="auto" w:fill="FFFFFF"/>
        </w:rPr>
        <w:t>O</w:t>
      </w:r>
      <w:r w:rsidRPr="002A26F5">
        <w:rPr>
          <w:rFonts w:cstheme="minorHAnsi"/>
          <w:color w:val="2D2D2D"/>
          <w:shd w:val="clear" w:color="auto" w:fill="FFFFFF"/>
        </w:rPr>
        <w:t>snovna škola “Petar Lorini”</w:t>
      </w:r>
      <w:r w:rsidR="002D74B6" w:rsidRPr="002A26F5">
        <w:rPr>
          <w:rFonts w:cstheme="minorHAnsi"/>
          <w:color w:val="2D2D2D"/>
          <w:shd w:val="clear" w:color="auto" w:fill="FFFFFF"/>
        </w:rPr>
        <w:t>. Ovu školu</w:t>
      </w:r>
      <w:r w:rsidR="00902A36" w:rsidRPr="002A26F5">
        <w:rPr>
          <w:rFonts w:cstheme="minorHAnsi"/>
          <w:color w:val="2D2D2D"/>
          <w:shd w:val="clear" w:color="auto" w:fill="FFFFFF"/>
        </w:rPr>
        <w:t xml:space="preserve"> čine </w:t>
      </w:r>
      <w:r w:rsidRPr="002A26F5">
        <w:rPr>
          <w:rFonts w:cstheme="minorHAnsi"/>
          <w:color w:val="2D2D2D"/>
          <w:shd w:val="clear" w:color="auto" w:fill="FFFFFF"/>
        </w:rPr>
        <w:t>matična škola</w:t>
      </w:r>
      <w:r w:rsidR="00902A36" w:rsidRPr="002A26F5">
        <w:rPr>
          <w:rFonts w:cstheme="minorHAnsi"/>
          <w:color w:val="2D2D2D"/>
          <w:shd w:val="clear" w:color="auto" w:fill="FFFFFF"/>
        </w:rPr>
        <w:t xml:space="preserve"> u </w:t>
      </w:r>
      <w:r w:rsidRPr="002A26F5">
        <w:rPr>
          <w:rFonts w:cstheme="minorHAnsi"/>
          <w:color w:val="2D2D2D"/>
          <w:shd w:val="clear" w:color="auto" w:fill="FFFFFF"/>
        </w:rPr>
        <w:t>Sali</w:t>
      </w:r>
      <w:r w:rsidR="00902A36" w:rsidRPr="002A26F5">
        <w:rPr>
          <w:rFonts w:cstheme="minorHAnsi"/>
          <w:color w:val="2D2D2D"/>
          <w:shd w:val="clear" w:color="auto" w:fill="FFFFFF"/>
        </w:rPr>
        <w:t>ma</w:t>
      </w:r>
      <w:r w:rsidRPr="002A26F5">
        <w:rPr>
          <w:rFonts w:cstheme="minorHAnsi"/>
          <w:color w:val="2D2D2D"/>
          <w:shd w:val="clear" w:color="auto" w:fill="FFFFFF"/>
        </w:rPr>
        <w:t xml:space="preserve"> i Područna škola Božava</w:t>
      </w:r>
      <w:r w:rsidR="00902A36" w:rsidRPr="002A26F5">
        <w:rPr>
          <w:rFonts w:cstheme="minorHAnsi"/>
          <w:color w:val="2D2D2D"/>
          <w:shd w:val="clear" w:color="auto" w:fill="FFFFFF"/>
        </w:rPr>
        <w:t xml:space="preserve">. Ukupno imaju 58 učenika, od čega 52 u matičnoj školi. Stanovnici </w:t>
      </w:r>
      <w:r w:rsidR="00902A36" w:rsidRPr="002A26F5">
        <w:rPr>
          <w:rFonts w:cstheme="minorHAnsi"/>
          <w:color w:val="2D2D2D"/>
          <w:shd w:val="clear" w:color="auto" w:fill="FFFFFF"/>
        </w:rPr>
        <w:lastRenderedPageBreak/>
        <w:t>općine srednjoškolsko obrazovanje stječu najčešće u Zadru</w:t>
      </w:r>
      <w:r w:rsidR="0070030C" w:rsidRPr="002A26F5">
        <w:rPr>
          <w:rFonts w:cstheme="minorHAnsi"/>
          <w:color w:val="2D2D2D"/>
          <w:shd w:val="clear" w:color="auto" w:fill="FFFFFF"/>
        </w:rPr>
        <w:t>, a više obrazovanje u Zadru i drugim hrvatskim gradovima s višim učilištima i sveučilištima. Vezano uz obrazovanje u poljoprivredi, na Sveučilištu u Zadru odnedavno su dostupni preddiplomski sveučilišni studij Primijenjena ekologija u poljoprivredi i diplomski studij Mediteranska poljoprivreda. Do pokretanja ovih studija, sveučilišni studiji u području poljoprivrede bili su dostupni u Zagrebu i Osijeku, a stručni studiji na više veleučilišta ili visokih škola u Hrvatskoj.</w:t>
      </w:r>
    </w:p>
    <w:p w14:paraId="40A104CC" w14:textId="77777777" w:rsidR="00D60536" w:rsidRPr="00CC472A" w:rsidRDefault="00281C28" w:rsidP="000E668B">
      <w:pPr>
        <w:pStyle w:val="Naslov3"/>
        <w:rPr>
          <w:shd w:val="clear" w:color="auto" w:fill="FFFFFF"/>
        </w:rPr>
      </w:pPr>
      <w:bookmarkStart w:id="49" w:name="_Toc94264749"/>
      <w:r w:rsidRPr="00CC472A">
        <w:rPr>
          <w:shd w:val="clear" w:color="auto" w:fill="FFFFFF"/>
        </w:rPr>
        <w:t>Društvena i kulturna djelatnost</w:t>
      </w:r>
      <w:bookmarkEnd w:id="49"/>
    </w:p>
    <w:p w14:paraId="7C41CDBD" w14:textId="77777777" w:rsidR="00840FC0" w:rsidRPr="00CC472A" w:rsidRDefault="00281C28" w:rsidP="00B6380E">
      <w:pPr>
        <w:rPr>
          <w:rFonts w:cstheme="minorHAnsi"/>
          <w:color w:val="2D2D2D"/>
          <w:shd w:val="clear" w:color="auto" w:fill="FFFFFF"/>
        </w:rPr>
      </w:pPr>
      <w:r w:rsidRPr="00CC472A">
        <w:rPr>
          <w:rFonts w:cstheme="minorHAnsi"/>
          <w:color w:val="2D2D2D"/>
          <w:shd w:val="clear" w:color="auto" w:fill="FFFFFF"/>
        </w:rPr>
        <w:t xml:space="preserve">Društvene i kulturne organizacije, ustanove i udruge ključne su za poticanje društveno korisnih aktivnosti, podizanje kulturne svijesti i očuvanje tradicije nekog kraja. </w:t>
      </w:r>
      <w:r w:rsidR="00840FC0" w:rsidRPr="00CC472A">
        <w:rPr>
          <w:rFonts w:cstheme="minorHAnsi"/>
          <w:color w:val="2D2D2D"/>
          <w:shd w:val="clear" w:color="auto" w:fill="FFFFFF"/>
        </w:rPr>
        <w:t xml:space="preserve">U Općini Sali aktivno je 30  udruga, i to najviše športskih (9), interesnih (7) i u području kulture (5). Po četiri su udruge mladih i udruge u području zaštite ili očuvanja prirode. Najviše udruga ima sjedište u mjestu Sali (15) te u mjestima Luka i Zaglav (po 4). </w:t>
      </w:r>
    </w:p>
    <w:p w14:paraId="1A5D92FA" w14:textId="77777777" w:rsidR="00D46B5C" w:rsidRDefault="00D46B5C" w:rsidP="00B6380E">
      <w:pPr>
        <w:rPr>
          <w:rFonts w:cstheme="minorHAnsi"/>
          <w:color w:val="000000"/>
          <w:spacing w:val="4"/>
          <w:shd w:val="clear" w:color="auto" w:fill="FFFFFF"/>
        </w:rPr>
      </w:pPr>
    </w:p>
    <w:p w14:paraId="037EBE61" w14:textId="40410B5C" w:rsidR="001538AD" w:rsidRPr="00CC472A" w:rsidRDefault="001538AD" w:rsidP="00B6380E">
      <w:pPr>
        <w:rPr>
          <w:rFonts w:cstheme="minorHAnsi"/>
          <w:color w:val="000000"/>
          <w:spacing w:val="4"/>
          <w:shd w:val="clear" w:color="auto" w:fill="FFFFFF"/>
        </w:rPr>
      </w:pPr>
      <w:r w:rsidRPr="00CC472A">
        <w:rPr>
          <w:rFonts w:cstheme="minorHAnsi"/>
          <w:color w:val="000000"/>
          <w:spacing w:val="4"/>
          <w:shd w:val="clear" w:color="auto" w:fill="FFFFFF"/>
        </w:rPr>
        <w:t>U općini djeluju Turistička zajednica Dugi otok i Turistička zajednica mjesta Božava, a u svakom mjestu je dostupan kontakt turističkog ureda. U pristaništima i u većini središta mjesta su postavljene pregledne karte, a na petnaestak arheoloških lokaliteta su postavljene info tabele.</w:t>
      </w:r>
    </w:p>
    <w:p w14:paraId="290508C9" w14:textId="77777777" w:rsidR="00D46B5C" w:rsidRDefault="00D46B5C" w:rsidP="00B6380E">
      <w:pPr>
        <w:rPr>
          <w:rFonts w:cstheme="minorHAnsi"/>
          <w:color w:val="2D2D2D"/>
          <w:shd w:val="clear" w:color="auto" w:fill="FFFFFF"/>
        </w:rPr>
      </w:pPr>
    </w:p>
    <w:p w14:paraId="305A4650" w14:textId="12DC5066" w:rsidR="001538AD" w:rsidRPr="00CC472A" w:rsidRDefault="00840FC0" w:rsidP="00B6380E">
      <w:pPr>
        <w:rPr>
          <w:rFonts w:cstheme="minorHAnsi"/>
          <w:color w:val="000000"/>
          <w:spacing w:val="4"/>
          <w:shd w:val="clear" w:color="auto" w:fill="FFFFFF"/>
        </w:rPr>
      </w:pPr>
      <w:r w:rsidRPr="00CC472A">
        <w:rPr>
          <w:rFonts w:cstheme="minorHAnsi"/>
          <w:color w:val="2D2D2D"/>
          <w:shd w:val="clear" w:color="auto" w:fill="FFFFFF"/>
        </w:rPr>
        <w:t xml:space="preserve">Najvažnija kulturna </w:t>
      </w:r>
      <w:r w:rsidR="00031FA2" w:rsidRPr="00CC472A">
        <w:rPr>
          <w:rFonts w:cstheme="minorHAnsi"/>
          <w:color w:val="2D2D2D"/>
          <w:shd w:val="clear" w:color="auto" w:fill="FFFFFF"/>
        </w:rPr>
        <w:t>m</w:t>
      </w:r>
      <w:r w:rsidRPr="00CC472A">
        <w:rPr>
          <w:rFonts w:cstheme="minorHAnsi"/>
          <w:color w:val="2D2D2D"/>
          <w:shd w:val="clear" w:color="auto" w:fill="FFFFFF"/>
        </w:rPr>
        <w:t xml:space="preserve">anifestacija u općini jesu </w:t>
      </w:r>
      <w:r w:rsidR="00031FA2" w:rsidRPr="00CC472A">
        <w:rPr>
          <w:rFonts w:cstheme="minorHAnsi"/>
          <w:color w:val="2D2D2D"/>
          <w:shd w:val="clear" w:color="auto" w:fill="FFFFFF"/>
        </w:rPr>
        <w:t xml:space="preserve">Saljske užance </w:t>
      </w:r>
      <w:r w:rsidRPr="00CC472A">
        <w:rPr>
          <w:rFonts w:cstheme="minorHAnsi"/>
          <w:color w:val="2D2D2D"/>
          <w:shd w:val="clear" w:color="auto" w:fill="FFFFFF"/>
        </w:rPr>
        <w:t xml:space="preserve">koje zajedno organiziraju općina, turistička zajednica i udruga koja njeguje tradiciju </w:t>
      </w:r>
      <w:r w:rsidR="00031FA2" w:rsidRPr="00CC472A">
        <w:rPr>
          <w:rFonts w:cstheme="minorHAnsi"/>
          <w:color w:val="2D2D2D"/>
          <w:shd w:val="clear" w:color="auto" w:fill="FFFFFF"/>
        </w:rPr>
        <w:t>Tovareć</w:t>
      </w:r>
      <w:r w:rsidRPr="00CC472A">
        <w:rPr>
          <w:rFonts w:cstheme="minorHAnsi"/>
          <w:color w:val="2D2D2D"/>
          <w:shd w:val="clear" w:color="auto" w:fill="FFFFFF"/>
        </w:rPr>
        <w:t>e</w:t>
      </w:r>
      <w:r w:rsidR="00031FA2" w:rsidRPr="00CC472A">
        <w:rPr>
          <w:rFonts w:cstheme="minorHAnsi"/>
          <w:color w:val="2D2D2D"/>
          <w:shd w:val="clear" w:color="auto" w:fill="FFFFFF"/>
        </w:rPr>
        <w:t xml:space="preserve"> mužik</w:t>
      </w:r>
      <w:r w:rsidRPr="00CC472A">
        <w:rPr>
          <w:rFonts w:cstheme="minorHAnsi"/>
          <w:color w:val="2D2D2D"/>
          <w:shd w:val="clear" w:color="auto" w:fill="FFFFFF"/>
        </w:rPr>
        <w:t>e</w:t>
      </w:r>
      <w:r w:rsidR="00031FA2" w:rsidRPr="00CC472A">
        <w:rPr>
          <w:rFonts w:cstheme="minorHAnsi"/>
          <w:color w:val="2D2D2D"/>
          <w:shd w:val="clear" w:color="auto" w:fill="FFFFFF"/>
        </w:rPr>
        <w:t>.</w:t>
      </w:r>
      <w:r w:rsidR="00E06FE4" w:rsidRPr="00CC472A">
        <w:rPr>
          <w:rFonts w:cstheme="minorHAnsi"/>
          <w:color w:val="2D2D2D"/>
          <w:shd w:val="clear" w:color="auto" w:fill="FFFFFF"/>
        </w:rPr>
        <w:t xml:space="preserve"> Saljske užance </w:t>
      </w:r>
      <w:r w:rsidRPr="00CC472A">
        <w:rPr>
          <w:rFonts w:cstheme="minorHAnsi"/>
          <w:color w:val="2D2D2D"/>
          <w:shd w:val="clear" w:color="auto" w:fill="FFFFFF"/>
        </w:rPr>
        <w:t xml:space="preserve">traju od tri do pet dana tijekom kojih privuku nekoliko tisuća </w:t>
      </w:r>
      <w:r w:rsidR="00E06FE4" w:rsidRPr="00CC472A">
        <w:rPr>
          <w:rFonts w:cstheme="minorHAnsi"/>
          <w:color w:val="2D2D2D"/>
          <w:shd w:val="clear" w:color="auto" w:fill="FFFFFF"/>
        </w:rPr>
        <w:t>posjetite</w:t>
      </w:r>
      <w:r w:rsidRPr="00CC472A">
        <w:rPr>
          <w:rFonts w:cstheme="minorHAnsi"/>
          <w:color w:val="2D2D2D"/>
          <w:shd w:val="clear" w:color="auto" w:fill="FFFFFF"/>
        </w:rPr>
        <w:t xml:space="preserve">lja u Sali, kako domaćih tako i </w:t>
      </w:r>
      <w:r w:rsidR="00E06FE4" w:rsidRPr="00CC472A">
        <w:rPr>
          <w:rFonts w:cstheme="minorHAnsi"/>
          <w:color w:val="2D2D2D"/>
          <w:shd w:val="clear" w:color="auto" w:fill="FFFFFF"/>
        </w:rPr>
        <w:t>turista.</w:t>
      </w:r>
      <w:r w:rsidR="001538AD" w:rsidRPr="00CC472A">
        <w:rPr>
          <w:rFonts w:cstheme="minorHAnsi"/>
          <w:color w:val="2D2D2D"/>
          <w:shd w:val="clear" w:color="auto" w:fill="FFFFFF"/>
        </w:rPr>
        <w:t xml:space="preserve"> Društveno kulturne manifestacije vezane uz dan sveca zaštitnika odvijaju se i u drugim mjestima u općini, </w:t>
      </w:r>
      <w:r w:rsidR="001538AD" w:rsidRPr="00CC472A">
        <w:rPr>
          <w:rFonts w:cstheme="minorHAnsi"/>
          <w:color w:val="000000"/>
          <w:spacing w:val="4"/>
          <w:shd w:val="clear" w:color="auto" w:fill="FFFFFF"/>
        </w:rPr>
        <w:t xml:space="preserve"> ali ne okupljaju toliko velik broj posjetitelja.</w:t>
      </w:r>
    </w:p>
    <w:p w14:paraId="5D61D5FE" w14:textId="77777777" w:rsidR="00976156" w:rsidRDefault="00976156">
      <w:pPr>
        <w:spacing w:after="120" w:line="264" w:lineRule="auto"/>
        <w:jc w:val="left"/>
        <w:rPr>
          <w:rFonts w:asciiTheme="majorHAnsi" w:eastAsiaTheme="majorEastAsia" w:hAnsiTheme="majorHAnsi" w:cstheme="majorBidi"/>
          <w:color w:val="0070C0"/>
          <w:sz w:val="36"/>
          <w:szCs w:val="36"/>
        </w:rPr>
      </w:pPr>
      <w:r>
        <w:br w:type="page"/>
      </w:r>
    </w:p>
    <w:p w14:paraId="124831F3" w14:textId="25DE54A4" w:rsidR="0043027A" w:rsidRPr="00CC472A" w:rsidRDefault="0043027A" w:rsidP="004F7513">
      <w:pPr>
        <w:pStyle w:val="Naslov1"/>
      </w:pPr>
      <w:bookmarkStart w:id="50" w:name="_Toc94264750"/>
      <w:r w:rsidRPr="00CC472A">
        <w:lastRenderedPageBreak/>
        <w:t>Razvojne potrebe</w:t>
      </w:r>
      <w:r w:rsidR="002E1785">
        <w:t>,</w:t>
      </w:r>
      <w:r w:rsidRPr="00CC472A">
        <w:t xml:space="preserve"> potencijali</w:t>
      </w:r>
      <w:r w:rsidR="002E1785">
        <w:t xml:space="preserve"> i SWOT analiza </w:t>
      </w:r>
      <w:r w:rsidR="002E1785" w:rsidRPr="00CC472A">
        <w:t>poljoprivrede Općine Sali</w:t>
      </w:r>
      <w:bookmarkEnd w:id="50"/>
    </w:p>
    <w:p w14:paraId="76B0E44E" w14:textId="77777777" w:rsidR="0043027A" w:rsidRDefault="002E1785" w:rsidP="009541AA">
      <w:pPr>
        <w:pStyle w:val="Naslov2"/>
      </w:pPr>
      <w:bookmarkStart w:id="51" w:name="_Toc94264751"/>
      <w:r>
        <w:t>Razvojne potrebe</w:t>
      </w:r>
      <w:bookmarkEnd w:id="51"/>
      <w:r w:rsidR="0043027A" w:rsidRPr="00CC472A">
        <w:t xml:space="preserve"> </w:t>
      </w:r>
    </w:p>
    <w:p w14:paraId="7B338AE7" w14:textId="77777777" w:rsidR="00613A01" w:rsidRPr="00A12932" w:rsidRDefault="00786AD9" w:rsidP="00B6380E">
      <w:r w:rsidRPr="00A12932">
        <w:t xml:space="preserve">Preduvjet za uspješnu poljoprivrednu biljnu proizvodnju u uvjetima mediteranske klime je </w:t>
      </w:r>
      <w:r w:rsidRPr="002E1785">
        <w:rPr>
          <w:b/>
        </w:rPr>
        <w:t>navodnjavanje</w:t>
      </w:r>
      <w:r w:rsidRPr="00A12932">
        <w:t>. Da bi se poljoprivrednim gospodarstvima omogućilo navodnjavanje poljoprivrednih površina vodom odgovarajuće kvalitete i uz prihvatljivi trošak, nužno je izgraditi vodoopskrbni sustav na području općine. Samo uz dovoljno vode za navodnjavanje moguća je veća, raznovrsnija i kvalitetnija proizvodnja za tržište.</w:t>
      </w:r>
    </w:p>
    <w:p w14:paraId="154C0AE1" w14:textId="77777777" w:rsidR="009C69D9" w:rsidRDefault="009C69D9" w:rsidP="00B6380E"/>
    <w:p w14:paraId="0364C8D1" w14:textId="7FFC8375" w:rsidR="002E1785" w:rsidRDefault="00786AD9" w:rsidP="00B6380E">
      <w:r>
        <w:t xml:space="preserve">Znatan dio poljoprivrednog zemljišta je zapušten i danas gotovo da i nema obilježja poljoprivrednog zemljišta. </w:t>
      </w:r>
      <w:r w:rsidRPr="002E1785">
        <w:rPr>
          <w:b/>
        </w:rPr>
        <w:t>Stavljanje ovog zemljišta u funkciju</w:t>
      </w:r>
      <w:r>
        <w:t xml:space="preserve"> velik je </w:t>
      </w:r>
      <w:r w:rsidR="007F639E">
        <w:t xml:space="preserve">i složen </w:t>
      </w:r>
      <w:r>
        <w:t xml:space="preserve">izazov, </w:t>
      </w:r>
      <w:r w:rsidR="007F639E">
        <w:t xml:space="preserve">a njegovim svladavanjem </w:t>
      </w:r>
      <w:r>
        <w:t>posti</w:t>
      </w:r>
      <w:r w:rsidR="007F639E">
        <w:t>že se višestruka korist</w:t>
      </w:r>
      <w:r>
        <w:t>: od povećanja poljoprivredne proizvodnje do obnove</w:t>
      </w:r>
      <w:r w:rsidR="007F639E">
        <w:t xml:space="preserve"> i/</w:t>
      </w:r>
      <w:r>
        <w:t xml:space="preserve">ili očuvanja tradicijskog krajobraza. </w:t>
      </w:r>
      <w:r w:rsidR="00FC1B76">
        <w:t>Složenosti ovog izazova uvelike doprinos</w:t>
      </w:r>
      <w:r w:rsidR="007F639E">
        <w:t>e</w:t>
      </w:r>
      <w:r w:rsidR="00FC1B76">
        <w:t xml:space="preserve"> problematika vlasništva nad zemljištem</w:t>
      </w:r>
      <w:r w:rsidR="007F639E">
        <w:t>,</w:t>
      </w:r>
      <w:r w:rsidR="00FC1B76">
        <w:t xml:space="preserve"> nedostatak </w:t>
      </w:r>
      <w:r w:rsidR="007F639E">
        <w:t xml:space="preserve">radne snage i </w:t>
      </w:r>
      <w:r w:rsidR="00FC1B76">
        <w:t>interesa za poljoprivrednu proizvodnju u sadašnjim uvjetima</w:t>
      </w:r>
      <w:r w:rsidR="007F639E">
        <w:t xml:space="preserve">. </w:t>
      </w:r>
    </w:p>
    <w:p w14:paraId="3298F541" w14:textId="77777777" w:rsidR="009C69D9" w:rsidRDefault="009C69D9" w:rsidP="00B6380E"/>
    <w:p w14:paraId="4C78A802" w14:textId="310593A8" w:rsidR="002E1785" w:rsidRDefault="002E1785" w:rsidP="00B6380E">
      <w:r w:rsidRPr="00A12932">
        <w:t>Korištene poljoprivredne površine podijeljene su na tisuće malih parcela različitih vlasnika do kojih često</w:t>
      </w:r>
      <w:r>
        <w:t xml:space="preserve"> nema puta pogodnog za poljoprivredne strojeve. Stoga se kao jedna od važnijih potreba nameće </w:t>
      </w:r>
      <w:r w:rsidRPr="002E1785">
        <w:rPr>
          <w:b/>
        </w:rPr>
        <w:t>širenje i održavanje mreže poljskih putova</w:t>
      </w:r>
      <w:r>
        <w:t xml:space="preserve">. </w:t>
      </w:r>
    </w:p>
    <w:p w14:paraId="3DFE7417" w14:textId="77777777" w:rsidR="009C69D9" w:rsidRDefault="009C69D9" w:rsidP="00B6380E"/>
    <w:p w14:paraId="4BD22367" w14:textId="100C228E" w:rsidR="00613A01" w:rsidRDefault="00FC1B76" w:rsidP="00B6380E">
      <w:r>
        <w:t xml:space="preserve">Dugoročni razvoj poljoprivrede i seoskog prostora nije ostvariv bez aktivnog stanovništva. Zato je potrebno </w:t>
      </w:r>
      <w:r w:rsidRPr="002E1785">
        <w:rPr>
          <w:b/>
        </w:rPr>
        <w:t>mijenjati demografsku sliku</w:t>
      </w:r>
      <w:r>
        <w:t xml:space="preserve"> zadržavanjem ili privlačenjem stanovnika u mlađim dobnim skupinama na područje općine. Ulaganjima koja potiču društvenu aktivnost mladih i stvaraju bolje uvjete </w:t>
      </w:r>
      <w:r w:rsidRPr="00B51B0B">
        <w:t xml:space="preserve">za njihovo djelovanje, što uključuje ulaganja u prostore, opremu i u IK </w:t>
      </w:r>
      <w:r w:rsidR="008141EF" w:rsidRPr="00B51B0B">
        <w:t>(informacijsko komunikacijsku)</w:t>
      </w:r>
      <w:r w:rsidR="008141EF">
        <w:t xml:space="preserve"> </w:t>
      </w:r>
      <w:r>
        <w:t>infrastrukturu.</w:t>
      </w:r>
      <w:r w:rsidR="00F6269A">
        <w:t xml:space="preserve"> Širokopojasni Internet potrebno je osigurati za sva kućanstva u općini.</w:t>
      </w:r>
    </w:p>
    <w:p w14:paraId="6EEBC8E3" w14:textId="77777777" w:rsidR="009C69D9" w:rsidRDefault="009C69D9" w:rsidP="00B6380E"/>
    <w:p w14:paraId="57A4F59E" w14:textId="54C68E75" w:rsidR="004719D8" w:rsidRDefault="00761701" w:rsidP="00B6380E">
      <w:r>
        <w:t xml:space="preserve">Stoljećima su ljudi na području Općine Sali živjeli u skladu s prirodom i svojim djelovanjem stvarali prepoznatljiva obilježja krajobraza koja su se održavala zahvaljujući biljnoj i stočarskoj proizvodnji. Stvorene su </w:t>
      </w:r>
      <w:r w:rsidRPr="002E1785">
        <w:rPr>
          <w:b/>
        </w:rPr>
        <w:t xml:space="preserve">krajobrazne i kulturne vrijednosti koje treba čuvati kroz </w:t>
      </w:r>
      <w:r w:rsidR="004719D8" w:rsidRPr="002E1785">
        <w:rPr>
          <w:b/>
        </w:rPr>
        <w:t>neprofitna i neproizvodna ulaganja</w:t>
      </w:r>
      <w:r>
        <w:t xml:space="preserve">. Naime, ove vrijednosti </w:t>
      </w:r>
      <w:r w:rsidR="004719D8">
        <w:t xml:space="preserve">doprinose održivom korištenju </w:t>
      </w:r>
      <w:r>
        <w:t xml:space="preserve">prirodnih resursa i </w:t>
      </w:r>
      <w:r w:rsidR="004719D8">
        <w:t>povećanju atraktivnosti prostora</w:t>
      </w:r>
      <w:r>
        <w:t xml:space="preserve">, pa kao takve predstavljaju osnovu za </w:t>
      </w:r>
      <w:r w:rsidR="004719D8">
        <w:t>osmišljavanje proizvoda i usluga za tržište koji će biti povezani s poviješću i obilježjima prostora</w:t>
      </w:r>
      <w:r w:rsidR="009C69D9">
        <w:t>.</w:t>
      </w:r>
    </w:p>
    <w:p w14:paraId="6054018F" w14:textId="77777777" w:rsidR="009C69D9" w:rsidRDefault="009C69D9" w:rsidP="00B6380E"/>
    <w:p w14:paraId="6E6F8803" w14:textId="11CCA9BD" w:rsidR="004719D8" w:rsidRDefault="00F6269A" w:rsidP="00B6380E">
      <w:r>
        <w:t xml:space="preserve">Turistička potražnja predstavlja jednu od važnijih prigoda za prodaju poljoprivrednih i prerađivačkih proizvoda. Među turistima je sve više onih koji traže posebne i kvalitetne te svježe lokalne prehrambene proizvode. Za iskorištenje ove prigode </w:t>
      </w:r>
      <w:r w:rsidRPr="002E1785">
        <w:rPr>
          <w:b/>
        </w:rPr>
        <w:t xml:space="preserve">potrebno je prilagođavati lokalnu ponudu </w:t>
      </w:r>
      <w:r w:rsidR="002E1785">
        <w:rPr>
          <w:b/>
        </w:rPr>
        <w:t xml:space="preserve">turističkoj </w:t>
      </w:r>
      <w:r w:rsidRPr="002E1785">
        <w:rPr>
          <w:b/>
        </w:rPr>
        <w:t>potražnji</w:t>
      </w:r>
      <w:r>
        <w:t xml:space="preserve">, kako u pogledu vrste, kvalitete i prezentacije proizvoda tako i prodajnih kanala. </w:t>
      </w:r>
    </w:p>
    <w:p w14:paraId="73986284" w14:textId="77777777" w:rsidR="009C69D9" w:rsidRDefault="009C69D9" w:rsidP="00B6380E"/>
    <w:p w14:paraId="47C1BE38" w14:textId="3FEDB2AB" w:rsidR="004719D8" w:rsidRDefault="00F6269A" w:rsidP="00B6380E">
      <w:r>
        <w:t xml:space="preserve">S obzirom na prosječnu veličinu proizvodnih jedinica, ograničene raspoložive resurse i specifične prirodne uvjete, </w:t>
      </w:r>
      <w:r w:rsidRPr="002E1785">
        <w:rPr>
          <w:b/>
        </w:rPr>
        <w:t>potrebno je poticati</w:t>
      </w:r>
      <w:r w:rsidR="002E1785">
        <w:rPr>
          <w:b/>
        </w:rPr>
        <w:t>, razvijati</w:t>
      </w:r>
      <w:r w:rsidRPr="002E1785">
        <w:rPr>
          <w:b/>
        </w:rPr>
        <w:t xml:space="preserve"> i širiti proizvodnju proizvoda dodane vrijednosti</w:t>
      </w:r>
      <w:r>
        <w:t xml:space="preserve">. To uključuje i potrebu prijelaza na ekološki održive načine proizvodnje, kao što su ekološka i biodinamička poljoprivreda. </w:t>
      </w:r>
    </w:p>
    <w:p w14:paraId="226E83D7" w14:textId="77777777" w:rsidR="009C69D9" w:rsidRDefault="009C69D9" w:rsidP="00B6380E"/>
    <w:p w14:paraId="6EAB502B" w14:textId="04C485BB" w:rsidR="00612E28" w:rsidRDefault="006C64D6" w:rsidP="00B6380E">
      <w:r>
        <w:t xml:space="preserve">Poljoprivredni proizvođači i hobistički proizvođači suvenira i prerađivači aromatičnog i ljekovitog bilja pojedinačno su premali za uspješnu komercijalizaciju i razvoj. </w:t>
      </w:r>
      <w:r w:rsidRPr="002E1785">
        <w:rPr>
          <w:b/>
        </w:rPr>
        <w:t xml:space="preserve">Zbog toga se potreba za njihovim </w:t>
      </w:r>
      <w:r w:rsidR="00612E28" w:rsidRPr="002E1785">
        <w:rPr>
          <w:b/>
        </w:rPr>
        <w:lastRenderedPageBreak/>
        <w:t>povezivanje</w:t>
      </w:r>
      <w:r w:rsidRPr="002E1785">
        <w:rPr>
          <w:b/>
        </w:rPr>
        <w:t>m</w:t>
      </w:r>
      <w:r w:rsidR="00612E28" w:rsidRPr="002E1785">
        <w:rPr>
          <w:b/>
        </w:rPr>
        <w:t xml:space="preserve"> </w:t>
      </w:r>
      <w:r w:rsidRPr="002E1785">
        <w:rPr>
          <w:b/>
        </w:rPr>
        <w:t>nameće kao nužnos</w:t>
      </w:r>
      <w:r>
        <w:t>t. Međutim, kako su dosadašnja iskustva u udruživanju proizvođača nezadovoljavajuća, javna uprava i lokalna samouprava moraju osigurati potporu ne samo u fazi osnivanja udruženja ili zadruga već i prvim godinama njihovog djelovanja. Samo kvalitetn</w:t>
      </w:r>
      <w:r w:rsidR="002E1785">
        <w:t xml:space="preserve">o </w:t>
      </w:r>
      <w:r>
        <w:t>upravljanj</w:t>
      </w:r>
      <w:r w:rsidR="002E1785">
        <w:t>e</w:t>
      </w:r>
      <w:r>
        <w:t xml:space="preserve"> osigurava opstanak takvih organizacija.</w:t>
      </w:r>
    </w:p>
    <w:p w14:paraId="024B1A60" w14:textId="77777777" w:rsidR="009C69D9" w:rsidRDefault="009C69D9" w:rsidP="00B6380E"/>
    <w:p w14:paraId="3D2F7C0E" w14:textId="77777777" w:rsidR="00705BF5" w:rsidRDefault="006C64D6" w:rsidP="00B6380E">
      <w:r>
        <w:t xml:space="preserve">U Općini Sali velik je udio stanovnika u osjetljivim društvenim skupinama, posebno u starijim dobnim skupinama. Osim već spomenutog problema malih gospodarstava, i većina naselja u općini je vrlo mala. U takvim uvjetima </w:t>
      </w:r>
      <w:r w:rsidR="00902DF9">
        <w:t xml:space="preserve">treba </w:t>
      </w:r>
      <w:r w:rsidR="00902DF9" w:rsidRPr="002E1785">
        <w:rPr>
          <w:b/>
        </w:rPr>
        <w:t>raditi na razvoju neprofitnih poslovnih organizacija, odnosno, društvenog poduzetništva</w:t>
      </w:r>
      <w:r w:rsidR="00902DF9">
        <w:t>. Društveno poduzetništvo funkcionira i u proizvodnom i u uslužnom sektoru, a cilj mu je stvaranje koristi za zajednicu, a ne za vlasnike. Društveno poduzeće d</w:t>
      </w:r>
      <w:r w:rsidR="00705BF5" w:rsidRPr="00705BF5">
        <w:t>obit zadrža</w:t>
      </w:r>
      <w:r w:rsidR="00902DF9">
        <w:t>va</w:t>
      </w:r>
      <w:r w:rsidR="00705BF5" w:rsidRPr="00705BF5">
        <w:t xml:space="preserve"> za svoj razvoj</w:t>
      </w:r>
      <w:r w:rsidR="00902DF9">
        <w:t xml:space="preserve">, ulaže u </w:t>
      </w:r>
      <w:r w:rsidR="00705BF5" w:rsidRPr="00705BF5">
        <w:t>poboljš</w:t>
      </w:r>
      <w:r w:rsidR="00902DF9">
        <w:t>anje</w:t>
      </w:r>
      <w:r w:rsidR="00705BF5" w:rsidRPr="00705BF5">
        <w:t xml:space="preserve"> kvalitet</w:t>
      </w:r>
      <w:r w:rsidR="00902DF9">
        <w:t>e</w:t>
      </w:r>
      <w:r w:rsidR="00705BF5" w:rsidRPr="00705BF5">
        <w:t xml:space="preserve"> života u zajednici</w:t>
      </w:r>
      <w:r w:rsidR="00902DF9">
        <w:t xml:space="preserve"> i u pravilu o</w:t>
      </w:r>
      <w:r w:rsidR="00705BF5" w:rsidRPr="00705BF5">
        <w:t xml:space="preserve">mogućava zapošljavanje </w:t>
      </w:r>
      <w:r w:rsidR="00902DF9">
        <w:t xml:space="preserve">i dohodak </w:t>
      </w:r>
      <w:r w:rsidR="00705BF5" w:rsidRPr="00705BF5">
        <w:t xml:space="preserve">marginalnim skupinama. </w:t>
      </w:r>
      <w:r w:rsidR="00902DF9">
        <w:t xml:space="preserve">Kroz ovaj vid poduzetništva mogu se pružati i javne usluge </w:t>
      </w:r>
      <w:r w:rsidR="00705BF5">
        <w:t>bez dodatn</w:t>
      </w:r>
      <w:r w:rsidR="00902DF9">
        <w:t>og</w:t>
      </w:r>
      <w:r w:rsidR="00705BF5">
        <w:t xml:space="preserve"> opterećenja lokaln</w:t>
      </w:r>
      <w:r w:rsidR="00902DF9">
        <w:t>og</w:t>
      </w:r>
      <w:r w:rsidR="00705BF5">
        <w:t xml:space="preserve"> proračuna. </w:t>
      </w:r>
    </w:p>
    <w:p w14:paraId="61B6F76E" w14:textId="77777777" w:rsidR="00305D3D" w:rsidRDefault="00902DF9" w:rsidP="00B6380E">
      <w:r>
        <w:t xml:space="preserve">Za iskorištenje prigoda koje nude ESI fondovi EU, nacionalni ili regionalni programi potpore, nužna je </w:t>
      </w:r>
      <w:r w:rsidRPr="002E1785">
        <w:rPr>
          <w:b/>
        </w:rPr>
        <w:t>proaktivnost lokalne zajednice</w:t>
      </w:r>
      <w:r>
        <w:t xml:space="preserve">. Općinska uprava, organizacije i zainteresirani pojedinci trebaju pratiti </w:t>
      </w:r>
      <w:r w:rsidR="004B63E4">
        <w:t>procese izrade nacionalnih i regionalnih razvojnih planova</w:t>
      </w:r>
      <w:r>
        <w:t xml:space="preserve">, a aktivno se uključiti gdje je god to moguće. Važna je međusobna komunikacija članova zajednice, informiranje i usvajanje znanja o natječajnim procedurama kao i o upravljanju projektima. </w:t>
      </w:r>
    </w:p>
    <w:p w14:paraId="433F28B4" w14:textId="77777777" w:rsidR="00613A01" w:rsidRPr="00612E28" w:rsidRDefault="002E1785" w:rsidP="009541AA">
      <w:pPr>
        <w:pStyle w:val="Naslov2"/>
        <w:rPr>
          <w:b/>
        </w:rPr>
      </w:pPr>
      <w:bookmarkStart w:id="52" w:name="_Toc94264752"/>
      <w:r>
        <w:t>P</w:t>
      </w:r>
      <w:r w:rsidRPr="00CC472A">
        <w:t>otencijali za razvoj</w:t>
      </w:r>
      <w:bookmarkEnd w:id="52"/>
      <w:r w:rsidRPr="00CC472A">
        <w:t xml:space="preserve"> </w:t>
      </w:r>
    </w:p>
    <w:p w14:paraId="690950E3" w14:textId="0B7D506C" w:rsidR="002E1785" w:rsidRDefault="0015064D" w:rsidP="00B6380E">
      <w:r>
        <w:t>Na području Općine Sali nema šire poznatih tradicijskih poljoprivrednih ili prehrambenih proizvoda niti proizvoda s oznakom zaštite. Međutim, iako je</w:t>
      </w:r>
      <w:r w:rsidR="00E15954">
        <w:t xml:space="preserve"> postojeća poljoprivredna proizvodnja mala, neupitna je kvaliteta većine biljnih i stočarskih proizvoda gospodarstava Općine Sali. K tome, pojedina gospodarstva ovladala su tehnologijom prerade i nude vrhunske proizvode prerade na gospodarstvu. Ti proizvodi su u prvom redu maslinovo ulje, vino</w:t>
      </w:r>
      <w:r w:rsidR="0014185F">
        <w:t xml:space="preserve">, </w:t>
      </w:r>
      <w:r w:rsidR="00E15954">
        <w:t>sir</w:t>
      </w:r>
      <w:r w:rsidR="0014185F">
        <w:t xml:space="preserve"> i med</w:t>
      </w:r>
      <w:r w:rsidR="00E15954">
        <w:t xml:space="preserve">. Upravo ti </w:t>
      </w:r>
      <w:r w:rsidR="00E15954" w:rsidRPr="005D2E0E">
        <w:rPr>
          <w:b/>
        </w:rPr>
        <w:t>vrhunski proizvodi i proizvodi dodane vrijednosti</w:t>
      </w:r>
      <w:r w:rsidR="00E15954">
        <w:t xml:space="preserve"> predstavljaju jedan od glavnih potencijala za razvoj poljoprivrede u općini. Postojeći primjeri trebaju poslužiti za širenje proizvodnje istih proizvoda, ali i za uvođenje i komercijalizaciju drugih proizvoda poljoprivrede ili prerade na gospodarstvu. </w:t>
      </w:r>
    </w:p>
    <w:p w14:paraId="78EB45FB" w14:textId="77777777" w:rsidR="00511E1F" w:rsidRDefault="00511E1F" w:rsidP="00B6380E"/>
    <w:p w14:paraId="257109F4" w14:textId="324E1794" w:rsidR="00613A01" w:rsidRDefault="00C37767" w:rsidP="00B6380E">
      <w:r>
        <w:t xml:space="preserve">Na području općine znatne su površine </w:t>
      </w:r>
      <w:r w:rsidRPr="005D2E0E">
        <w:rPr>
          <w:b/>
        </w:rPr>
        <w:t>područja zaštićene prirode različitih kategorija</w:t>
      </w:r>
      <w:r>
        <w:t xml:space="preserve">. </w:t>
      </w:r>
      <w:r w:rsidR="00546452">
        <w:t xml:space="preserve">Zaštićena područja pogoduju razvoju nautičkog turizma, agroturizma, gastronomskog, aktivnog i izletničkog turizma koji pozitivno utječu na povećanje turističke potrošnje lokalnih proizvoda. </w:t>
      </w:r>
      <w:r>
        <w:t xml:space="preserve">Zbog toga </w:t>
      </w:r>
      <w:r w:rsidR="00546452">
        <w:t xml:space="preserve">ova područja </w:t>
      </w:r>
      <w:r>
        <w:t>predstavljaju potencijal za razvoj poljoprivrede i seoskih prostora</w:t>
      </w:r>
      <w:r w:rsidR="00546452">
        <w:t>, uz uvjet da se lokalna ponuda razvije i prilagodi potrebama turizma.</w:t>
      </w:r>
      <w:r w:rsidR="0015064D">
        <w:t xml:space="preserve"> </w:t>
      </w:r>
    </w:p>
    <w:p w14:paraId="1A046558" w14:textId="77777777" w:rsidR="00511E1F" w:rsidRDefault="00511E1F" w:rsidP="00B6380E"/>
    <w:p w14:paraId="7C97A848" w14:textId="74E89761" w:rsidR="00546452" w:rsidRDefault="0015064D" w:rsidP="00B6380E">
      <w:r>
        <w:t xml:space="preserve">Slično kao i područja zaštićene prirode, tako i </w:t>
      </w:r>
      <w:r w:rsidRPr="005D2E0E">
        <w:rPr>
          <w:b/>
        </w:rPr>
        <w:t xml:space="preserve">obilježja krajobraza, kulturne znamenitosti i običaji, </w:t>
      </w:r>
      <w:r>
        <w:t>predstavljaju potencijal za razvoj poljoprivrede i seoskih prostora kroz turističku potrošnju. Osim toga, održavanjem i ulaganjem u prirodne i antropogene elemente krajobraza stvaraju se povoljniji uvjeti za održivu poljoprivrednu proizvodnju.</w:t>
      </w:r>
    </w:p>
    <w:p w14:paraId="520DAD28" w14:textId="77777777" w:rsidR="00511E1F" w:rsidRDefault="00511E1F" w:rsidP="00B6380E"/>
    <w:p w14:paraId="611FDFC5" w14:textId="35B0933F" w:rsidR="004719D8" w:rsidRDefault="0015064D" w:rsidP="00B6380E">
      <w:r>
        <w:t xml:space="preserve">Mediteranska područja nude obilje manje ili više poznatog </w:t>
      </w:r>
      <w:r w:rsidRPr="005D2E0E">
        <w:rPr>
          <w:b/>
        </w:rPr>
        <w:t>aromatičnog i ljekovitog samoniklog bilja</w:t>
      </w:r>
      <w:r>
        <w:t xml:space="preserve"> s visokim sadržajem eteričnih ulja drugih iskoristivih sastojaka. Na području Općine Sali postoje pojedinci koji posjeduju znanja i vještine za izradu proizvoda od ovog bilja, ali se ovaj resurs vrlo malo koristi, </w:t>
      </w:r>
      <w:r w:rsidR="00CD0DB0">
        <w:t xml:space="preserve">i to </w:t>
      </w:r>
      <w:r>
        <w:t>uglavnom u kućnoj radinosti i za vlastite potrebe.</w:t>
      </w:r>
      <w:r w:rsidR="00CD0DB0">
        <w:t xml:space="preserve"> Samoniklo bilje predstavlja potencijal za proizvodnju kozmetičkih preparata, ljekovitih pripravaka i u gastronomiji.</w:t>
      </w:r>
    </w:p>
    <w:p w14:paraId="53CA2E95" w14:textId="77777777" w:rsidR="00511E1F" w:rsidRDefault="00511E1F" w:rsidP="00B6380E"/>
    <w:p w14:paraId="1ED86E19" w14:textId="71B8A621" w:rsidR="00612E28" w:rsidRDefault="00CD0DB0" w:rsidP="00B6380E">
      <w:r>
        <w:lastRenderedPageBreak/>
        <w:t xml:space="preserve">Energetska politika, politika zašite okoliša, poljoprivredna i politika ruralnog razvoja EU i RH snažno su usmjerene prema povećanju energetske učinkovitosti (EE), povećanju korištenja energije iz obnovljivih izvora (OIE) i energetskoj nezavisnosti. </w:t>
      </w:r>
      <w:r w:rsidR="005D2E0E" w:rsidRPr="005D2E0E">
        <w:rPr>
          <w:b/>
        </w:rPr>
        <w:t>Klima na području Općine Sali (posebice broj sunčanih dana i vjetar) i neiskorišteno zemljište</w:t>
      </w:r>
      <w:r w:rsidR="005D2E0E">
        <w:t xml:space="preserve"> kojim općina može raspolagati predstavljaju potencijal za ostvarenje energetske nezavisnosti općine u razmjerno kratkom roku. </w:t>
      </w:r>
    </w:p>
    <w:p w14:paraId="0FF0EC0B" w14:textId="77777777" w:rsidR="00511E1F" w:rsidRDefault="00511E1F" w:rsidP="00B6380E"/>
    <w:p w14:paraId="70046D47" w14:textId="0E69E7DE" w:rsidR="00B211D5" w:rsidRDefault="007867C0" w:rsidP="00B6380E">
      <w:r>
        <w:t>Razvoj poljoprivrede i seoskog prostora podrazumijeva povećanje poljoprivredne proizvodnje i prerade na gospodarstvima.</w:t>
      </w:r>
      <w:r w:rsidR="00FE2F22">
        <w:t xml:space="preserve"> U tom pogledu </w:t>
      </w:r>
      <w:r w:rsidR="00FE2F22" w:rsidRPr="00C3332E">
        <w:rPr>
          <w:b/>
        </w:rPr>
        <w:t>neiskorišteno poljoprivredno zemljište</w:t>
      </w:r>
      <w:r w:rsidR="00FE2F22">
        <w:t xml:space="preserve"> predstavlja potencijal koji treba staviti u funkciju u što većoj mjeri. Širenje postojećih gospodarstava je moguće, ali je ograničeno uglavnom zbog neriješenih vlasničkih odnosa i cijena zemljišta. Za zemljište u vlasništvu iseljenika koji nisu zainteresirani za njegovu obradu mogu se osmisliti sustavi dugoročno ugovorenog korištenja na temelju novčane naknade ili sudjelovanja u ostvarenoj proizvodnji. </w:t>
      </w:r>
      <w:r w:rsidR="00F759F2">
        <w:t>Sama poljoprivredna proizvodnja može se organizirati na više načina: lokalni poljoprivrednici, općinsko poduzeće ili društveno poduzeće. U potonjem slučaju moguće je vlasnike zemljišta uključiti u upravljanje takvim poduzećem</w:t>
      </w:r>
      <w:r w:rsidR="00C3332E">
        <w:t>, što bi s druge strane možda povećalo njihov interes za razvoj lokalne poljoprivrede.</w:t>
      </w:r>
    </w:p>
    <w:p w14:paraId="0940B9FE" w14:textId="77777777" w:rsidR="00511E1F" w:rsidRDefault="00511E1F" w:rsidP="00B6380E"/>
    <w:p w14:paraId="74E11F78" w14:textId="289C24E9" w:rsidR="00612E28" w:rsidRPr="00ED685F" w:rsidRDefault="009E13E8" w:rsidP="00B6380E">
      <w:r>
        <w:t xml:space="preserve">Na području općine postoje </w:t>
      </w:r>
      <w:r w:rsidRPr="009E13E8">
        <w:rPr>
          <w:b/>
        </w:rPr>
        <w:t xml:space="preserve">nekretnine u posjedu općine ili poljoprivrednih zadruga koje su pogodne za ulaganje i uređenje </w:t>
      </w:r>
      <w:r>
        <w:t>za potrebe proizvodnje, promocije i/ili prodaje prehrambenih i drugih lokalnih proizvoda. Radi se o</w:t>
      </w:r>
      <w:r w:rsidR="00C3332E">
        <w:t xml:space="preserve"> objekt</w:t>
      </w:r>
      <w:r>
        <w:t>im</w:t>
      </w:r>
      <w:r w:rsidR="00C3332E">
        <w:t xml:space="preserve">a </w:t>
      </w:r>
      <w:r>
        <w:t xml:space="preserve">koji se </w:t>
      </w:r>
      <w:r w:rsidR="00C3332E">
        <w:t>ne koriste i ne održavaju u dovoljnoj mjeri</w:t>
      </w:r>
      <w:r>
        <w:t xml:space="preserve">, a mogli bi postati centri za povezivanje zainteresiranih proizvođača te razvoj i proizvodnju proizvoda dodatne vrijednosti temeljenih na lokalnoj sirovini. </w:t>
      </w:r>
    </w:p>
    <w:p w14:paraId="7B814756" w14:textId="77777777" w:rsidR="0043027A" w:rsidRDefault="0043027A" w:rsidP="009541AA">
      <w:pPr>
        <w:pStyle w:val="Naslov2"/>
      </w:pPr>
      <w:bookmarkStart w:id="53" w:name="_Toc94264753"/>
      <w:r w:rsidRPr="00CC472A">
        <w:t>Analiza snaga, slabosti, prigoda i prijetnji (SWOT)</w:t>
      </w:r>
      <w:bookmarkEnd w:id="53"/>
    </w:p>
    <w:p w14:paraId="299A9B1D" w14:textId="77777777" w:rsidR="00C3332E" w:rsidRDefault="00C3332E" w:rsidP="00B6380E">
      <w:r>
        <w:t>Na temelju opisa postojećeg stanja i uočenih razvojnih potreba i potencijala, izrađena je SWOT matrica za razvoj poljoprivrede i seoskog prostora na području Općine Sali.</w:t>
      </w:r>
    </w:p>
    <w:p w14:paraId="2B3D7E87" w14:textId="77777777" w:rsidR="00C3332E" w:rsidRDefault="00C3332E" w:rsidP="00B6380E"/>
    <w:p w14:paraId="26434382" w14:textId="77777777" w:rsidR="0070120D" w:rsidRDefault="0070120D">
      <w:pPr>
        <w:spacing w:after="120" w:line="264" w:lineRule="auto"/>
        <w:jc w:val="left"/>
        <w:rPr>
          <w:rFonts w:cstheme="minorHAnsi"/>
          <w:color w:val="2D2D2D"/>
          <w:shd w:val="clear" w:color="auto" w:fill="FFFFFF"/>
        </w:rPr>
      </w:pPr>
      <w:r>
        <w:rPr>
          <w:rFonts w:cstheme="minorHAnsi"/>
          <w:color w:val="2D2D2D"/>
          <w:shd w:val="clear" w:color="auto" w:fill="FFFFFF"/>
        </w:rPr>
        <w:br w:type="page"/>
      </w:r>
    </w:p>
    <w:p w14:paraId="712BD675" w14:textId="23DE67DD" w:rsidR="00C3332E" w:rsidRPr="00C3332E" w:rsidRDefault="00C46CFD" w:rsidP="007B04CA">
      <w:pPr>
        <w:pStyle w:val="Naslovtablice"/>
      </w:pPr>
      <w:bookmarkStart w:id="54" w:name="_Toc94518440"/>
      <w:r w:rsidRPr="007B04CA">
        <w:lastRenderedPageBreak/>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21</w:t>
      </w:r>
      <w:r w:rsidR="0038230E">
        <w:rPr>
          <w:noProof/>
        </w:rPr>
        <w:fldChar w:fldCharType="end"/>
      </w:r>
      <w:r w:rsidRPr="007B04CA">
        <w:t xml:space="preserve">. </w:t>
      </w:r>
      <w:r w:rsidR="00C3332E">
        <w:t>SWOT matrica za razvoj poljoprivrede i sela na području Općine Sali</w:t>
      </w:r>
      <w:bookmarkEnd w:id="54"/>
    </w:p>
    <w:tbl>
      <w:tblPr>
        <w:tblStyle w:val="Reetkatablice"/>
        <w:tblW w:w="0" w:type="auto"/>
        <w:tblLook w:val="04A0" w:firstRow="1" w:lastRow="0" w:firstColumn="1" w:lastColumn="0" w:noHBand="0" w:noVBand="1"/>
      </w:tblPr>
      <w:tblGrid>
        <w:gridCol w:w="4194"/>
        <w:gridCol w:w="4585"/>
      </w:tblGrid>
      <w:tr w:rsidR="00ED685F" w:rsidRPr="00C3332E" w14:paraId="0CBB75ED" w14:textId="77777777" w:rsidTr="00F47E5B">
        <w:tc>
          <w:tcPr>
            <w:tcW w:w="4390" w:type="dxa"/>
          </w:tcPr>
          <w:p w14:paraId="39CF4968" w14:textId="77777777" w:rsidR="00ED685F" w:rsidRPr="00C3332E" w:rsidRDefault="00526811" w:rsidP="00B6380E">
            <w:pPr>
              <w:rPr>
                <w:b/>
              </w:rPr>
            </w:pPr>
            <w:r w:rsidRPr="00C3332E">
              <w:rPr>
                <w:b/>
              </w:rPr>
              <w:t>Snage</w:t>
            </w:r>
          </w:p>
        </w:tc>
        <w:tc>
          <w:tcPr>
            <w:tcW w:w="4790" w:type="dxa"/>
          </w:tcPr>
          <w:p w14:paraId="603FDAD8" w14:textId="77777777" w:rsidR="00ED685F" w:rsidRPr="00C3332E" w:rsidRDefault="00526811" w:rsidP="00B6380E">
            <w:pPr>
              <w:rPr>
                <w:b/>
              </w:rPr>
            </w:pPr>
            <w:r w:rsidRPr="00C3332E">
              <w:rPr>
                <w:b/>
              </w:rPr>
              <w:t>Slabosti</w:t>
            </w:r>
          </w:p>
        </w:tc>
      </w:tr>
      <w:tr w:rsidR="00ED685F" w14:paraId="1776F9A4" w14:textId="77777777" w:rsidTr="00F47E5B">
        <w:tc>
          <w:tcPr>
            <w:tcW w:w="4390" w:type="dxa"/>
          </w:tcPr>
          <w:p w14:paraId="0EA7B654" w14:textId="77777777" w:rsidR="00ED685F" w:rsidRDefault="00ED685F" w:rsidP="00F47E5B">
            <w:pPr>
              <w:pStyle w:val="Odlomakpopisa"/>
              <w:numPr>
                <w:ilvl w:val="0"/>
                <w:numId w:val="48"/>
              </w:numPr>
              <w:ind w:left="170" w:hanging="170"/>
              <w:jc w:val="left"/>
            </w:pPr>
            <w:r>
              <w:t>Povoljni klimatski uvjeti za mediteransku poljoprivredu</w:t>
            </w:r>
            <w:r w:rsidR="0012032B">
              <w:t>.</w:t>
            </w:r>
          </w:p>
          <w:p w14:paraId="530A74F4" w14:textId="77777777" w:rsidR="00ED685F" w:rsidRDefault="00ED685F" w:rsidP="00F47E5B">
            <w:pPr>
              <w:pStyle w:val="Odlomakpopisa"/>
              <w:numPr>
                <w:ilvl w:val="0"/>
                <w:numId w:val="48"/>
              </w:numPr>
              <w:ind w:left="170" w:hanging="170"/>
              <w:jc w:val="left"/>
            </w:pPr>
            <w:r>
              <w:t>Postojeć</w:t>
            </w:r>
            <w:r w:rsidR="00E022A6">
              <w:t>a</w:t>
            </w:r>
            <w:r>
              <w:t xml:space="preserve"> uspješn</w:t>
            </w:r>
            <w:r w:rsidR="00E022A6">
              <w:t>a</w:t>
            </w:r>
            <w:r>
              <w:t xml:space="preserve"> </w:t>
            </w:r>
            <w:r w:rsidR="00E022A6">
              <w:t>poljoprivredna ili poljoprivredno-turistička gospodarstava</w:t>
            </w:r>
            <w:r w:rsidR="0012032B">
              <w:t>.</w:t>
            </w:r>
          </w:p>
          <w:p w14:paraId="53359692" w14:textId="1CEC23BD" w:rsidR="00ED685F" w:rsidRDefault="00996C00" w:rsidP="00F47E5B">
            <w:pPr>
              <w:pStyle w:val="Odlomakpopisa"/>
              <w:numPr>
                <w:ilvl w:val="0"/>
                <w:numId w:val="48"/>
              </w:numPr>
              <w:ind w:left="170" w:hanging="170"/>
              <w:jc w:val="left"/>
            </w:pPr>
            <w:r w:rsidRPr="002A26F5">
              <w:t>Nekretnine u vlasništvu ili korištenju općine i lokalnih zajednica</w:t>
            </w:r>
            <w:r w:rsidR="0012032B" w:rsidRPr="002A26F5">
              <w:t>.</w:t>
            </w:r>
          </w:p>
          <w:p w14:paraId="49DE4863" w14:textId="77777777" w:rsidR="00150D5E" w:rsidRDefault="0012032B" w:rsidP="00F47E5B">
            <w:pPr>
              <w:pStyle w:val="Odlomakpopisa"/>
              <w:numPr>
                <w:ilvl w:val="0"/>
                <w:numId w:val="48"/>
              </w:numPr>
              <w:ind w:left="170" w:hanging="170"/>
              <w:jc w:val="left"/>
            </w:pPr>
            <w:r>
              <w:t>Dobra cestovna povezanost naseljenih mjesta.</w:t>
            </w:r>
          </w:p>
          <w:p w14:paraId="6F8BE6A3" w14:textId="77777777" w:rsidR="00ED685F" w:rsidRDefault="0012032B" w:rsidP="00F47E5B">
            <w:pPr>
              <w:pStyle w:val="Odlomakpopisa"/>
              <w:numPr>
                <w:ilvl w:val="0"/>
                <w:numId w:val="48"/>
              </w:numPr>
              <w:ind w:left="170" w:hanging="170"/>
              <w:jc w:val="left"/>
            </w:pPr>
            <w:r>
              <w:t>Komunalna poduzeća u vlasništvu općine.</w:t>
            </w:r>
          </w:p>
          <w:p w14:paraId="651BF1E6" w14:textId="77777777" w:rsidR="0012032B" w:rsidRDefault="00996C00" w:rsidP="00F47E5B">
            <w:pPr>
              <w:pStyle w:val="Odlomakpopisa"/>
              <w:numPr>
                <w:ilvl w:val="0"/>
                <w:numId w:val="48"/>
              </w:numPr>
              <w:ind w:left="170" w:hanging="170"/>
              <w:jc w:val="left"/>
            </w:pPr>
            <w:r>
              <w:t>Znatne površine pod maslinicima.</w:t>
            </w:r>
          </w:p>
          <w:p w14:paraId="7C1BF9F7" w14:textId="77777777" w:rsidR="0012032B" w:rsidRDefault="0012032B" w:rsidP="00F47E5B">
            <w:pPr>
              <w:pStyle w:val="Odlomakpopisa"/>
              <w:numPr>
                <w:ilvl w:val="0"/>
                <w:numId w:val="48"/>
              </w:numPr>
              <w:ind w:left="170" w:hanging="170"/>
              <w:jc w:val="left"/>
            </w:pPr>
            <w:r>
              <w:t>Raspoloživost osnovnih javnih usluga (primarna zdravstvena zaštita,</w:t>
            </w:r>
            <w:r w:rsidR="001A6514">
              <w:t xml:space="preserve"> vrtić i osnovna škola,</w:t>
            </w:r>
            <w:r>
              <w:t xml:space="preserve"> </w:t>
            </w:r>
            <w:r w:rsidR="001A6514">
              <w:t>pošta, javni prijevoz)</w:t>
            </w:r>
            <w:r>
              <w:t>.</w:t>
            </w:r>
          </w:p>
          <w:p w14:paraId="58516AC5" w14:textId="77777777" w:rsidR="001A6514" w:rsidRDefault="00E022A6" w:rsidP="00F47E5B">
            <w:pPr>
              <w:pStyle w:val="Odlomakpopisa"/>
              <w:numPr>
                <w:ilvl w:val="0"/>
                <w:numId w:val="48"/>
              </w:numPr>
              <w:ind w:left="170" w:hanging="170"/>
              <w:jc w:val="left"/>
            </w:pPr>
            <w:r>
              <w:t>Dostupnost kvalitetnog s</w:t>
            </w:r>
            <w:r w:rsidR="001A6514">
              <w:t>amoniklo ljekovito</w:t>
            </w:r>
            <w:r>
              <w:t>g</w:t>
            </w:r>
            <w:r w:rsidR="001A6514">
              <w:t xml:space="preserve"> i aromatično</w:t>
            </w:r>
            <w:r>
              <w:t>g</w:t>
            </w:r>
            <w:r w:rsidR="001A6514">
              <w:t xml:space="preserve"> bilj</w:t>
            </w:r>
            <w:r>
              <w:t>a</w:t>
            </w:r>
            <w:r w:rsidR="001A6514">
              <w:t>.</w:t>
            </w:r>
          </w:p>
          <w:p w14:paraId="4679F317" w14:textId="77777777" w:rsidR="00E022A6" w:rsidRDefault="00E022A6" w:rsidP="00F47E5B">
            <w:pPr>
              <w:pStyle w:val="Odlomakpopisa"/>
              <w:numPr>
                <w:ilvl w:val="0"/>
                <w:numId w:val="48"/>
              </w:numPr>
              <w:ind w:left="170" w:hanging="170"/>
              <w:jc w:val="left"/>
            </w:pPr>
            <w:r>
              <w:t>Hobistički proizvođači proizvoda temeljenih na sirovinama iz poljoprivrede ili prirode koji posjeduju nužna znanja i vještine.</w:t>
            </w:r>
          </w:p>
        </w:tc>
        <w:tc>
          <w:tcPr>
            <w:tcW w:w="4790" w:type="dxa"/>
          </w:tcPr>
          <w:p w14:paraId="4F6F85EE" w14:textId="77777777" w:rsidR="00996C00" w:rsidRDefault="00996C00" w:rsidP="00F47E5B">
            <w:pPr>
              <w:pStyle w:val="Odlomakpopisa"/>
              <w:numPr>
                <w:ilvl w:val="0"/>
                <w:numId w:val="48"/>
              </w:numPr>
              <w:ind w:left="170" w:hanging="170"/>
              <w:jc w:val="left"/>
            </w:pPr>
            <w:r>
              <w:t xml:space="preserve">Usitnjenost </w:t>
            </w:r>
            <w:r w:rsidR="001B3D5D">
              <w:t xml:space="preserve">poljoprivrednih </w:t>
            </w:r>
            <w:r>
              <w:t>posjeda.</w:t>
            </w:r>
          </w:p>
          <w:p w14:paraId="0471EDBB" w14:textId="77777777" w:rsidR="008A7224" w:rsidRDefault="008A7224" w:rsidP="00F47E5B">
            <w:pPr>
              <w:pStyle w:val="Odlomakpopisa"/>
              <w:numPr>
                <w:ilvl w:val="0"/>
                <w:numId w:val="48"/>
              </w:numPr>
              <w:ind w:left="170" w:hanging="170"/>
              <w:jc w:val="left"/>
            </w:pPr>
            <w:r>
              <w:t>Neizgrađen vodoopskrbni sustav i nedostatak vode za navodnjavanje.</w:t>
            </w:r>
          </w:p>
          <w:p w14:paraId="21B9D27D" w14:textId="77777777" w:rsidR="00996C00" w:rsidRDefault="00996C00" w:rsidP="00F47E5B">
            <w:pPr>
              <w:pStyle w:val="Odlomakpopisa"/>
              <w:numPr>
                <w:ilvl w:val="0"/>
                <w:numId w:val="48"/>
              </w:numPr>
              <w:ind w:left="170" w:hanging="170"/>
              <w:jc w:val="left"/>
            </w:pPr>
            <w:r>
              <w:t>Mala proizvodnja i ponuda proizvoda i usluga poljoprivrede i seoskog prostora.</w:t>
            </w:r>
          </w:p>
          <w:p w14:paraId="70CCB7AF" w14:textId="77777777" w:rsidR="008A7224" w:rsidRDefault="008A7224" w:rsidP="00F47E5B">
            <w:pPr>
              <w:pStyle w:val="Odlomakpopisa"/>
              <w:numPr>
                <w:ilvl w:val="0"/>
                <w:numId w:val="48"/>
              </w:numPr>
              <w:ind w:left="170" w:hanging="170"/>
              <w:jc w:val="left"/>
            </w:pPr>
            <w:r>
              <w:t>Neusklađenost lokalne ponude poljoprivrednih i srodnih proizvoda i potražnje.</w:t>
            </w:r>
          </w:p>
          <w:p w14:paraId="78AFB034" w14:textId="77777777" w:rsidR="00996C00" w:rsidRDefault="00996C00" w:rsidP="00F47E5B">
            <w:pPr>
              <w:pStyle w:val="Odlomakpopisa"/>
              <w:numPr>
                <w:ilvl w:val="0"/>
                <w:numId w:val="48"/>
              </w:numPr>
              <w:ind w:left="170" w:hanging="170"/>
              <w:jc w:val="left"/>
            </w:pPr>
            <w:r>
              <w:t>Zemljište s neriješenim statusom vlasništva i</w:t>
            </w:r>
            <w:r w:rsidR="00B6406D">
              <w:t>li</w:t>
            </w:r>
            <w:r>
              <w:t xml:space="preserve"> </w:t>
            </w:r>
            <w:r w:rsidR="00B6406D">
              <w:t xml:space="preserve">u </w:t>
            </w:r>
            <w:r>
              <w:t>vlasni</w:t>
            </w:r>
            <w:r w:rsidR="00B6406D">
              <w:t xml:space="preserve">štvu </w:t>
            </w:r>
            <w:r w:rsidR="001B3D5D">
              <w:t xml:space="preserve">dugoročno odsutnih </w:t>
            </w:r>
            <w:r w:rsidR="00B6406D">
              <w:t>iseljenika</w:t>
            </w:r>
            <w:r>
              <w:t>.</w:t>
            </w:r>
          </w:p>
          <w:p w14:paraId="0707B002" w14:textId="77777777" w:rsidR="00ED685F" w:rsidRDefault="008A7224" w:rsidP="00F47E5B">
            <w:pPr>
              <w:pStyle w:val="Odlomakpopisa"/>
              <w:numPr>
                <w:ilvl w:val="0"/>
                <w:numId w:val="48"/>
              </w:numPr>
              <w:ind w:left="170" w:hanging="170"/>
              <w:jc w:val="left"/>
            </w:pPr>
            <w:r>
              <w:t xml:space="preserve">Nepovoljna </w:t>
            </w:r>
            <w:r w:rsidR="001B3D5D">
              <w:t>demografska slika</w:t>
            </w:r>
            <w:r w:rsidR="00150D5E">
              <w:t>.</w:t>
            </w:r>
          </w:p>
          <w:p w14:paraId="4CF7EC9B" w14:textId="77777777" w:rsidR="00150D5E" w:rsidRDefault="0012032B" w:rsidP="00F47E5B">
            <w:pPr>
              <w:pStyle w:val="Odlomakpopisa"/>
              <w:numPr>
                <w:ilvl w:val="0"/>
                <w:numId w:val="48"/>
              </w:numPr>
              <w:ind w:left="170" w:hanging="170"/>
              <w:jc w:val="left"/>
            </w:pPr>
            <w:r>
              <w:t>Nedostatak ili loša kvaliteta poljskih putova.</w:t>
            </w:r>
          </w:p>
          <w:p w14:paraId="5E3CD2C5" w14:textId="77777777" w:rsidR="008A7224" w:rsidRDefault="008A7224" w:rsidP="00F47E5B">
            <w:pPr>
              <w:pStyle w:val="Odlomakpopisa"/>
              <w:numPr>
                <w:ilvl w:val="0"/>
                <w:numId w:val="48"/>
              </w:numPr>
              <w:ind w:left="170" w:hanging="170"/>
              <w:jc w:val="left"/>
            </w:pPr>
            <w:r>
              <w:t>Prostorna odvojenost od većih prodajnih tržišta, odnosno, od fizičke distribucijske mreže.</w:t>
            </w:r>
          </w:p>
          <w:p w14:paraId="5E6EAEF3" w14:textId="77777777" w:rsidR="008A7224" w:rsidRDefault="008A7224" w:rsidP="00F47E5B">
            <w:pPr>
              <w:pStyle w:val="Odlomakpopisa"/>
              <w:numPr>
                <w:ilvl w:val="0"/>
                <w:numId w:val="48"/>
              </w:numPr>
              <w:ind w:left="170" w:hanging="170"/>
              <w:jc w:val="left"/>
            </w:pPr>
            <w:r>
              <w:t>Nezadovoljavajuća dostupnost širokopojasnog pristupa Internetu.</w:t>
            </w:r>
          </w:p>
          <w:p w14:paraId="573A82E2" w14:textId="77777777" w:rsidR="001A6514" w:rsidRDefault="001A6514" w:rsidP="00F47E5B">
            <w:pPr>
              <w:pStyle w:val="Odlomakpopisa"/>
              <w:numPr>
                <w:ilvl w:val="0"/>
                <w:numId w:val="48"/>
              </w:numPr>
              <w:ind w:left="170" w:hanging="170"/>
              <w:jc w:val="left"/>
            </w:pPr>
            <w:r>
              <w:t>Sezonalnost turističko-ugostiteljske djelatnosti.</w:t>
            </w:r>
          </w:p>
          <w:p w14:paraId="3ED674F7" w14:textId="77777777" w:rsidR="00623AAF" w:rsidRDefault="00996C00" w:rsidP="00F47E5B">
            <w:pPr>
              <w:pStyle w:val="Odlomakpopisa"/>
              <w:numPr>
                <w:ilvl w:val="0"/>
                <w:numId w:val="48"/>
              </w:numPr>
              <w:ind w:left="170" w:hanging="170"/>
              <w:jc w:val="left"/>
            </w:pPr>
            <w:r>
              <w:t>Ograničena sredstva općinskog proračuna.</w:t>
            </w:r>
          </w:p>
          <w:p w14:paraId="7ABBF370" w14:textId="70C268E1" w:rsidR="00B6406D" w:rsidRDefault="008A7224" w:rsidP="00F47E5B">
            <w:pPr>
              <w:pStyle w:val="Odlomakpopisa"/>
              <w:numPr>
                <w:ilvl w:val="0"/>
                <w:numId w:val="48"/>
              </w:numPr>
              <w:ind w:left="170" w:hanging="170"/>
              <w:jc w:val="left"/>
            </w:pPr>
            <w:r>
              <w:t>Nedostatak interesa za poljoprivredu i preradu na gospodarstvu.</w:t>
            </w:r>
          </w:p>
        </w:tc>
      </w:tr>
      <w:tr w:rsidR="00ED685F" w:rsidRPr="00C3332E" w14:paraId="21DA729D" w14:textId="77777777" w:rsidTr="00F47E5B">
        <w:tc>
          <w:tcPr>
            <w:tcW w:w="4390" w:type="dxa"/>
          </w:tcPr>
          <w:p w14:paraId="4A53B60F" w14:textId="77777777" w:rsidR="00ED685F" w:rsidRPr="00C3332E" w:rsidRDefault="00526811" w:rsidP="00B6380E">
            <w:pPr>
              <w:rPr>
                <w:b/>
              </w:rPr>
            </w:pPr>
            <w:r w:rsidRPr="00C3332E">
              <w:rPr>
                <w:b/>
              </w:rPr>
              <w:t>Prigode</w:t>
            </w:r>
          </w:p>
        </w:tc>
        <w:tc>
          <w:tcPr>
            <w:tcW w:w="4790" w:type="dxa"/>
          </w:tcPr>
          <w:p w14:paraId="087C411C" w14:textId="77777777" w:rsidR="00ED685F" w:rsidRPr="00C3332E" w:rsidRDefault="00526811" w:rsidP="00B6380E">
            <w:pPr>
              <w:rPr>
                <w:b/>
              </w:rPr>
            </w:pPr>
            <w:r w:rsidRPr="00C3332E">
              <w:rPr>
                <w:b/>
              </w:rPr>
              <w:t>Prijetnje</w:t>
            </w:r>
          </w:p>
        </w:tc>
      </w:tr>
      <w:tr w:rsidR="00ED685F" w14:paraId="10813D2D" w14:textId="77777777" w:rsidTr="00F47E5B">
        <w:tc>
          <w:tcPr>
            <w:tcW w:w="4390" w:type="dxa"/>
          </w:tcPr>
          <w:p w14:paraId="546BC7A7" w14:textId="77777777" w:rsidR="00150D5E" w:rsidRDefault="000B7928" w:rsidP="00F47E5B">
            <w:pPr>
              <w:pStyle w:val="Odlomakpopisa"/>
              <w:numPr>
                <w:ilvl w:val="0"/>
                <w:numId w:val="48"/>
              </w:numPr>
              <w:ind w:left="170" w:hanging="170"/>
              <w:jc w:val="left"/>
            </w:pPr>
            <w:r>
              <w:t>Europski strukturni i investicijski fondovi, posebno EPFRR te EKF i EFRR</w:t>
            </w:r>
            <w:r w:rsidRPr="00F47E5B">
              <w:footnoteReference w:id="3"/>
            </w:r>
            <w:r>
              <w:t>.</w:t>
            </w:r>
          </w:p>
          <w:p w14:paraId="7DF9061B" w14:textId="77777777" w:rsidR="00511E1F" w:rsidRDefault="00511E1F" w:rsidP="00F47E5B">
            <w:pPr>
              <w:pStyle w:val="Odlomakpopisa"/>
              <w:numPr>
                <w:ilvl w:val="0"/>
                <w:numId w:val="48"/>
              </w:numPr>
              <w:ind w:left="170" w:hanging="170"/>
              <w:jc w:val="left"/>
            </w:pPr>
            <w:r>
              <w:t>Rast interesa turističkog tržišta za specifičnim lokalnim proizvodima i uslugama poljoprivrede i seoskog prostora visoke kvalitete.</w:t>
            </w:r>
          </w:p>
          <w:p w14:paraId="556C2CAC" w14:textId="77777777" w:rsidR="00511E1F" w:rsidRDefault="00511E1F" w:rsidP="00F47E5B">
            <w:pPr>
              <w:pStyle w:val="Odlomakpopisa"/>
              <w:numPr>
                <w:ilvl w:val="0"/>
                <w:numId w:val="48"/>
              </w:numPr>
              <w:ind w:left="170" w:hanging="170"/>
              <w:jc w:val="left"/>
            </w:pPr>
            <w:r>
              <w:t>Jačanje e-trgovine.</w:t>
            </w:r>
          </w:p>
          <w:p w14:paraId="45D72A9C" w14:textId="617EF1BA" w:rsidR="0012032B" w:rsidRDefault="0012032B" w:rsidP="00F47E5B">
            <w:pPr>
              <w:pStyle w:val="Odlomakpopisa"/>
              <w:numPr>
                <w:ilvl w:val="0"/>
                <w:numId w:val="48"/>
              </w:numPr>
              <w:ind w:left="170" w:hanging="170"/>
              <w:jc w:val="left"/>
            </w:pPr>
            <w:r>
              <w:t>Materijalno i nematerijalno kulturno i povijesno nasljeđe kao podloga za razvoj proizvoda i usluga seoskog prostora.</w:t>
            </w:r>
          </w:p>
          <w:p w14:paraId="6A8A6D73" w14:textId="77777777" w:rsidR="007D33C9" w:rsidRDefault="007D33C9" w:rsidP="00F47E5B">
            <w:pPr>
              <w:pStyle w:val="Odlomakpopisa"/>
              <w:numPr>
                <w:ilvl w:val="0"/>
                <w:numId w:val="48"/>
              </w:numPr>
              <w:ind w:left="170" w:hanging="170"/>
              <w:jc w:val="left"/>
            </w:pPr>
            <w:r>
              <w:t>Ponuda informacija, znanja i konzultantskih usluga u području korištenja EU fondova.</w:t>
            </w:r>
          </w:p>
          <w:p w14:paraId="5B95B941" w14:textId="77777777" w:rsidR="000B7928" w:rsidRDefault="000B7928" w:rsidP="00F47E5B">
            <w:pPr>
              <w:pStyle w:val="Odlomakpopisa"/>
              <w:numPr>
                <w:ilvl w:val="0"/>
                <w:numId w:val="48"/>
              </w:numPr>
              <w:ind w:left="170" w:hanging="170"/>
              <w:jc w:val="left"/>
            </w:pPr>
            <w:r>
              <w:t>Potporne institucije za poljoprivredu i ruralni razvoj na razini županije.</w:t>
            </w:r>
          </w:p>
          <w:p w14:paraId="19F0E2B5" w14:textId="77777777" w:rsidR="000B7928" w:rsidRDefault="000B7928" w:rsidP="00F47E5B">
            <w:pPr>
              <w:pStyle w:val="Odlomakpopisa"/>
              <w:numPr>
                <w:ilvl w:val="0"/>
                <w:numId w:val="48"/>
              </w:numPr>
              <w:ind w:left="170" w:hanging="170"/>
              <w:jc w:val="left"/>
            </w:pPr>
            <w:r>
              <w:t xml:space="preserve">Županijski programi potpore razvoju poljoprivrede i seoskog prostora. </w:t>
            </w:r>
          </w:p>
          <w:p w14:paraId="0947C1FF" w14:textId="1E631301" w:rsidR="00B6406D" w:rsidRDefault="00B6406D" w:rsidP="00D26CAF">
            <w:pPr>
              <w:pStyle w:val="Odlomakpopisa"/>
              <w:numPr>
                <w:ilvl w:val="0"/>
                <w:numId w:val="48"/>
              </w:numPr>
              <w:ind w:left="170" w:hanging="170"/>
              <w:jc w:val="left"/>
            </w:pPr>
            <w:r>
              <w:t>Izrada Nacionalnog plana razvoja otoka 2021.-2027.</w:t>
            </w:r>
            <w:r w:rsidR="00E022A6">
              <w:t xml:space="preserve"> </w:t>
            </w:r>
          </w:p>
        </w:tc>
        <w:tc>
          <w:tcPr>
            <w:tcW w:w="4790" w:type="dxa"/>
          </w:tcPr>
          <w:p w14:paraId="20EA0B9C" w14:textId="77777777" w:rsidR="00E022A6" w:rsidRDefault="00E022A6" w:rsidP="00F47E5B">
            <w:pPr>
              <w:pStyle w:val="Odlomakpopisa"/>
              <w:numPr>
                <w:ilvl w:val="0"/>
                <w:numId w:val="48"/>
              </w:numPr>
              <w:ind w:left="170" w:hanging="170"/>
              <w:jc w:val="left"/>
            </w:pPr>
            <w:r>
              <w:t>Zahtjevni postupci i uvjeti za ostvarenje potpora iz ESI fondova.</w:t>
            </w:r>
          </w:p>
          <w:p w14:paraId="4DCC2D72" w14:textId="77777777" w:rsidR="00150D5E" w:rsidRDefault="001A6514" w:rsidP="00F47E5B">
            <w:pPr>
              <w:pStyle w:val="Odlomakpopisa"/>
              <w:numPr>
                <w:ilvl w:val="0"/>
                <w:numId w:val="48"/>
              </w:numPr>
              <w:ind w:left="170" w:hanging="170"/>
              <w:jc w:val="left"/>
            </w:pPr>
            <w:r>
              <w:t xml:space="preserve">Konkurencija </w:t>
            </w:r>
            <w:r w:rsidR="00150D5E">
              <w:t>turizma</w:t>
            </w:r>
            <w:r>
              <w:t>, lovstva</w:t>
            </w:r>
            <w:r w:rsidR="00150D5E">
              <w:t xml:space="preserve"> i tržišta nekretninama za </w:t>
            </w:r>
            <w:r>
              <w:t xml:space="preserve">korištenje </w:t>
            </w:r>
            <w:r w:rsidR="00E022A6">
              <w:t>poljoprivrednih površina</w:t>
            </w:r>
            <w:r w:rsidR="00150D5E">
              <w:t>.</w:t>
            </w:r>
          </w:p>
          <w:p w14:paraId="2CF85D16" w14:textId="77777777" w:rsidR="00150D5E" w:rsidRDefault="0012032B" w:rsidP="00F47E5B">
            <w:pPr>
              <w:pStyle w:val="Odlomakpopisa"/>
              <w:numPr>
                <w:ilvl w:val="0"/>
                <w:numId w:val="48"/>
              </w:numPr>
              <w:ind w:left="170" w:hanging="170"/>
              <w:jc w:val="left"/>
            </w:pPr>
            <w:r>
              <w:t>Nastavak negativnih demografskih promjena.</w:t>
            </w:r>
          </w:p>
          <w:p w14:paraId="4F17D355" w14:textId="77777777" w:rsidR="0012032B" w:rsidRDefault="0012032B" w:rsidP="00F47E5B">
            <w:pPr>
              <w:pStyle w:val="Odlomakpopisa"/>
              <w:numPr>
                <w:ilvl w:val="0"/>
                <w:numId w:val="48"/>
              </w:numPr>
              <w:ind w:left="170" w:hanging="170"/>
              <w:jc w:val="left"/>
            </w:pPr>
            <w:r>
              <w:t>Negativan utjecaj klimatskih promjena.</w:t>
            </w:r>
          </w:p>
          <w:p w14:paraId="60134283" w14:textId="77777777" w:rsidR="00B6406D" w:rsidRDefault="00B6406D" w:rsidP="00F47E5B">
            <w:pPr>
              <w:pStyle w:val="Odlomakpopisa"/>
              <w:numPr>
                <w:ilvl w:val="0"/>
                <w:numId w:val="48"/>
              </w:numPr>
              <w:ind w:left="170" w:hanging="170"/>
              <w:jc w:val="left"/>
            </w:pPr>
            <w:r>
              <w:t>Smanjenje ili ukidanje subvencija za javni brodski prijevoz putnika i prijevoz vode na otoke.</w:t>
            </w:r>
          </w:p>
          <w:p w14:paraId="5DEB853D" w14:textId="77777777" w:rsidR="00996C00" w:rsidRDefault="00996C00" w:rsidP="00F47E5B">
            <w:pPr>
              <w:pStyle w:val="Odlomakpopisa"/>
              <w:numPr>
                <w:ilvl w:val="0"/>
                <w:numId w:val="48"/>
              </w:numPr>
              <w:ind w:left="170" w:hanging="170"/>
              <w:jc w:val="left"/>
            </w:pPr>
            <w:r>
              <w:t>Izostanak gospodarskog rasta.</w:t>
            </w:r>
          </w:p>
          <w:p w14:paraId="2F635359" w14:textId="77777777" w:rsidR="00996C00" w:rsidRDefault="00E022A6" w:rsidP="00F47E5B">
            <w:pPr>
              <w:pStyle w:val="Odlomakpopisa"/>
              <w:numPr>
                <w:ilvl w:val="0"/>
                <w:numId w:val="48"/>
              </w:numPr>
              <w:ind w:left="170" w:hanging="170"/>
              <w:jc w:val="left"/>
            </w:pPr>
            <w:r>
              <w:t>Politička nestabilnost na nacionalnoj ili regionalnoj razini.</w:t>
            </w:r>
          </w:p>
        </w:tc>
      </w:tr>
    </w:tbl>
    <w:p w14:paraId="49149188" w14:textId="77777777" w:rsidR="00ED685F" w:rsidRDefault="00ED685F" w:rsidP="00B6380E"/>
    <w:p w14:paraId="0420B4E8" w14:textId="77777777" w:rsidR="00976156" w:rsidRDefault="00976156">
      <w:pPr>
        <w:spacing w:after="120" w:line="264" w:lineRule="auto"/>
        <w:jc w:val="left"/>
        <w:rPr>
          <w:rFonts w:asciiTheme="majorHAnsi" w:eastAsiaTheme="majorEastAsia" w:hAnsiTheme="majorHAnsi" w:cstheme="majorBidi"/>
          <w:color w:val="0070C0"/>
          <w:sz w:val="36"/>
          <w:szCs w:val="36"/>
        </w:rPr>
      </w:pPr>
      <w:r>
        <w:br w:type="page"/>
      </w:r>
    </w:p>
    <w:p w14:paraId="25A1991A" w14:textId="0D5B56E1" w:rsidR="00D52ECA" w:rsidRPr="00D52ECA" w:rsidRDefault="00D52ECA" w:rsidP="004F7513">
      <w:pPr>
        <w:pStyle w:val="Naslov1"/>
      </w:pPr>
      <w:bookmarkStart w:id="55" w:name="_Toc94264754"/>
      <w:r w:rsidRPr="00D52ECA">
        <w:lastRenderedPageBreak/>
        <w:t>Vizija i prioriteti razvoja</w:t>
      </w:r>
      <w:bookmarkEnd w:id="55"/>
    </w:p>
    <w:p w14:paraId="437B4094" w14:textId="77777777" w:rsidR="00F85692" w:rsidRDefault="00F85692" w:rsidP="00B6380E">
      <w:pPr>
        <w:rPr>
          <w:rFonts w:cstheme="minorHAnsi"/>
          <w:color w:val="2D2D2D"/>
          <w:shd w:val="clear" w:color="auto" w:fill="FFFFFF"/>
        </w:rPr>
      </w:pPr>
    </w:p>
    <w:p w14:paraId="6A694834" w14:textId="77777777" w:rsidR="0074085D" w:rsidRDefault="0074085D" w:rsidP="00B6380E">
      <w:pPr>
        <w:rPr>
          <w:rFonts w:cstheme="minorHAnsi"/>
          <w:color w:val="2D2D2D"/>
          <w:shd w:val="clear" w:color="auto" w:fill="FFFFFF"/>
        </w:rPr>
      </w:pPr>
      <w:r>
        <w:rPr>
          <w:rFonts w:cstheme="minorHAnsi"/>
          <w:color w:val="2D2D2D"/>
          <w:shd w:val="clear" w:color="auto" w:fill="FFFFFF"/>
        </w:rPr>
        <w:t>Uzimajući u obzir razvojne potrebe i potencijale kao i interna i eksterna obilježja ustanovljena u SWOT matrici, razvijena je slijedeća vizija za poljoprivredni i ruralni razvoj Općine Sali:</w:t>
      </w:r>
    </w:p>
    <w:p w14:paraId="6403D5F2" w14:textId="77777777" w:rsidR="00911E8B" w:rsidRPr="003F7F41" w:rsidRDefault="0074085D" w:rsidP="00B6380E">
      <w:pPr>
        <w:rPr>
          <w:rFonts w:cstheme="minorHAnsi"/>
          <w:b/>
          <w:color w:val="2D2D2D"/>
          <w:shd w:val="clear" w:color="auto" w:fill="FFFFFF"/>
        </w:rPr>
      </w:pPr>
      <w:r w:rsidRPr="003F7F41">
        <w:rPr>
          <w:rFonts w:cstheme="minorHAnsi"/>
          <w:b/>
          <w:color w:val="2D2D2D"/>
          <w:shd w:val="clear" w:color="auto" w:fill="FFFFFF"/>
        </w:rPr>
        <w:t>Poljoprivred</w:t>
      </w:r>
      <w:r w:rsidR="003F7F41" w:rsidRPr="003F7F41">
        <w:rPr>
          <w:rFonts w:cstheme="minorHAnsi"/>
          <w:b/>
          <w:color w:val="2D2D2D"/>
          <w:shd w:val="clear" w:color="auto" w:fill="FFFFFF"/>
        </w:rPr>
        <w:t>a</w:t>
      </w:r>
      <w:r w:rsidRPr="003F7F41">
        <w:rPr>
          <w:rFonts w:cstheme="minorHAnsi"/>
          <w:b/>
          <w:color w:val="2D2D2D"/>
          <w:shd w:val="clear" w:color="auto" w:fill="FFFFFF"/>
        </w:rPr>
        <w:t xml:space="preserve"> Općin</w:t>
      </w:r>
      <w:r w:rsidR="003F7F41" w:rsidRPr="003F7F41">
        <w:rPr>
          <w:rFonts w:cstheme="minorHAnsi"/>
          <w:b/>
          <w:color w:val="2D2D2D"/>
          <w:shd w:val="clear" w:color="auto" w:fill="FFFFFF"/>
        </w:rPr>
        <w:t>e</w:t>
      </w:r>
      <w:r w:rsidRPr="003F7F41">
        <w:rPr>
          <w:rFonts w:cstheme="minorHAnsi"/>
          <w:b/>
          <w:color w:val="2D2D2D"/>
          <w:shd w:val="clear" w:color="auto" w:fill="FFFFFF"/>
        </w:rPr>
        <w:t xml:space="preserve"> Sali </w:t>
      </w:r>
      <w:r w:rsidR="003F7F41" w:rsidRPr="003F7F41">
        <w:rPr>
          <w:rFonts w:cstheme="minorHAnsi"/>
          <w:b/>
          <w:color w:val="2D2D2D"/>
          <w:shd w:val="clear" w:color="auto" w:fill="FFFFFF"/>
        </w:rPr>
        <w:t>je</w:t>
      </w:r>
      <w:r w:rsidRPr="003F7F41">
        <w:rPr>
          <w:rFonts w:cstheme="minorHAnsi"/>
          <w:b/>
          <w:color w:val="2D2D2D"/>
          <w:shd w:val="clear" w:color="auto" w:fill="FFFFFF"/>
        </w:rPr>
        <w:t xml:space="preserve"> e</w:t>
      </w:r>
      <w:r w:rsidR="008A7224" w:rsidRPr="003F7F41">
        <w:rPr>
          <w:rFonts w:cstheme="minorHAnsi"/>
          <w:b/>
          <w:color w:val="2D2D2D"/>
          <w:shd w:val="clear" w:color="auto" w:fill="FFFFFF"/>
        </w:rPr>
        <w:t>kološk</w:t>
      </w:r>
      <w:r w:rsidR="00911E8B" w:rsidRPr="003F7F41">
        <w:rPr>
          <w:rFonts w:cstheme="minorHAnsi"/>
          <w:b/>
          <w:color w:val="2D2D2D"/>
          <w:shd w:val="clear" w:color="auto" w:fill="FFFFFF"/>
        </w:rPr>
        <w:t>i</w:t>
      </w:r>
      <w:r w:rsidR="008A7224" w:rsidRPr="003F7F41">
        <w:rPr>
          <w:rFonts w:cstheme="minorHAnsi"/>
          <w:b/>
          <w:color w:val="2D2D2D"/>
          <w:shd w:val="clear" w:color="auto" w:fill="FFFFFF"/>
        </w:rPr>
        <w:t xml:space="preserve"> i energetsk</w:t>
      </w:r>
      <w:r w:rsidR="00911E8B" w:rsidRPr="003F7F41">
        <w:rPr>
          <w:rFonts w:cstheme="minorHAnsi"/>
          <w:b/>
          <w:color w:val="2D2D2D"/>
          <w:shd w:val="clear" w:color="auto" w:fill="FFFFFF"/>
        </w:rPr>
        <w:t>i</w:t>
      </w:r>
      <w:r w:rsidR="008A7224" w:rsidRPr="003F7F41">
        <w:rPr>
          <w:rFonts w:cstheme="minorHAnsi"/>
          <w:b/>
          <w:color w:val="2D2D2D"/>
          <w:shd w:val="clear" w:color="auto" w:fill="FFFFFF"/>
        </w:rPr>
        <w:t xml:space="preserve"> održiv</w:t>
      </w:r>
      <w:r w:rsidR="003F7F41" w:rsidRPr="003F7F41">
        <w:rPr>
          <w:rFonts w:cstheme="minorHAnsi"/>
          <w:b/>
          <w:color w:val="2D2D2D"/>
          <w:shd w:val="clear" w:color="auto" w:fill="FFFFFF"/>
        </w:rPr>
        <w:t>a djelatnost koja</w:t>
      </w:r>
      <w:r w:rsidR="00911E8B" w:rsidRPr="003F7F41">
        <w:rPr>
          <w:rFonts w:cstheme="minorHAnsi"/>
          <w:b/>
          <w:color w:val="2D2D2D"/>
          <w:shd w:val="clear" w:color="auto" w:fill="FFFFFF"/>
        </w:rPr>
        <w:t xml:space="preserve"> ostvaruje konkurentnost kroz proizvode visoke vrijednosti temeljene na lokalnim resursima, sirovinama i tradiciji te doprinosi povećanju kvalitete života na području Općine Sali.</w:t>
      </w:r>
    </w:p>
    <w:p w14:paraId="023383B4" w14:textId="77777777" w:rsidR="003F7F41" w:rsidRDefault="003F7F41" w:rsidP="00B6380E">
      <w:pPr>
        <w:rPr>
          <w:rFonts w:cstheme="minorHAnsi"/>
          <w:color w:val="2D2D2D"/>
          <w:shd w:val="clear" w:color="auto" w:fill="FFFFFF"/>
        </w:rPr>
      </w:pPr>
    </w:p>
    <w:p w14:paraId="0D503B41" w14:textId="77777777" w:rsidR="003F7F41" w:rsidRDefault="003F7F41" w:rsidP="00B6380E">
      <w:pPr>
        <w:rPr>
          <w:rFonts w:cstheme="minorHAnsi"/>
          <w:color w:val="2D2D2D"/>
          <w:shd w:val="clear" w:color="auto" w:fill="FFFFFF"/>
        </w:rPr>
      </w:pPr>
      <w:r>
        <w:rPr>
          <w:rFonts w:cstheme="minorHAnsi"/>
          <w:color w:val="2D2D2D"/>
          <w:shd w:val="clear" w:color="auto" w:fill="FFFFFF"/>
        </w:rPr>
        <w:t>Ostvarenje navedene vizije ostvarit će se djelovanjem u okviru triju prioriteta razvoja, a to su:</w:t>
      </w:r>
    </w:p>
    <w:p w14:paraId="59FDDC32" w14:textId="77777777" w:rsidR="00D52ECA" w:rsidRPr="000E668B" w:rsidRDefault="003F7F41" w:rsidP="00B6380E">
      <w:pPr>
        <w:ind w:left="1560" w:hanging="1134"/>
        <w:rPr>
          <w:rFonts w:cstheme="minorHAnsi"/>
          <w:b/>
          <w:color w:val="2D2D2D"/>
          <w:shd w:val="clear" w:color="auto" w:fill="FFFFFF"/>
        </w:rPr>
      </w:pPr>
      <w:r w:rsidRPr="000E668B">
        <w:rPr>
          <w:rFonts w:cstheme="minorHAnsi"/>
          <w:b/>
          <w:color w:val="2D2D2D"/>
          <w:shd w:val="clear" w:color="auto" w:fill="FFFFFF"/>
        </w:rPr>
        <w:t>Prioritet I.:</w:t>
      </w:r>
      <w:r w:rsidRPr="000E668B">
        <w:rPr>
          <w:rFonts w:cstheme="minorHAnsi"/>
          <w:b/>
          <w:color w:val="2D2D2D"/>
          <w:shd w:val="clear" w:color="auto" w:fill="FFFFFF"/>
        </w:rPr>
        <w:tab/>
      </w:r>
      <w:r w:rsidR="0074085D" w:rsidRPr="000E668B">
        <w:rPr>
          <w:rFonts w:cstheme="minorHAnsi"/>
          <w:b/>
          <w:color w:val="2D2D2D"/>
          <w:shd w:val="clear" w:color="auto" w:fill="FFFFFF"/>
        </w:rPr>
        <w:t>Razvoj održive i konkurentne poljoprivrede i prerade lokalnih proizvoda otporne na negativne utjecaje iz okoline</w:t>
      </w:r>
    </w:p>
    <w:p w14:paraId="7AF541BE" w14:textId="05410412" w:rsidR="0074085D" w:rsidRPr="000E668B" w:rsidRDefault="0074085D" w:rsidP="00B6380E">
      <w:pPr>
        <w:ind w:left="1560" w:hanging="1134"/>
        <w:rPr>
          <w:rFonts w:cstheme="minorHAnsi"/>
          <w:b/>
          <w:color w:val="2D2D2D"/>
          <w:shd w:val="clear" w:color="auto" w:fill="FFFFFF"/>
        </w:rPr>
      </w:pPr>
      <w:r w:rsidRPr="000E668B">
        <w:rPr>
          <w:rFonts w:cstheme="minorHAnsi"/>
          <w:b/>
          <w:color w:val="2D2D2D"/>
          <w:shd w:val="clear" w:color="auto" w:fill="FFFFFF"/>
        </w:rPr>
        <w:t>Prioritet II.</w:t>
      </w:r>
      <w:r w:rsidR="003F7F41" w:rsidRPr="000E668B">
        <w:rPr>
          <w:rFonts w:cstheme="minorHAnsi"/>
          <w:b/>
          <w:color w:val="2D2D2D"/>
          <w:shd w:val="clear" w:color="auto" w:fill="FFFFFF"/>
        </w:rPr>
        <w:t>:</w:t>
      </w:r>
      <w:r w:rsidR="003F7F41" w:rsidRPr="000E668B">
        <w:rPr>
          <w:rFonts w:cstheme="minorHAnsi"/>
          <w:b/>
          <w:color w:val="2D2D2D"/>
          <w:shd w:val="clear" w:color="auto" w:fill="FFFFFF"/>
        </w:rPr>
        <w:tab/>
      </w:r>
      <w:r w:rsidRPr="000E668B">
        <w:rPr>
          <w:rFonts w:cstheme="minorHAnsi"/>
          <w:b/>
          <w:color w:val="2D2D2D"/>
          <w:shd w:val="clear" w:color="auto" w:fill="FFFFFF"/>
        </w:rPr>
        <w:t xml:space="preserve">Očuvanje prirodne i kulturne baštine usmjeravanjem na </w:t>
      </w:r>
      <w:r w:rsidR="00F47E5B">
        <w:rPr>
          <w:rFonts w:cstheme="minorHAnsi"/>
          <w:b/>
          <w:color w:val="2D2D2D"/>
          <w:shd w:val="clear" w:color="auto" w:fill="FFFFFF"/>
        </w:rPr>
        <w:t xml:space="preserve">ekološku poljoprivredu, </w:t>
      </w:r>
      <w:r w:rsidRPr="000E668B">
        <w:rPr>
          <w:rFonts w:cstheme="minorHAnsi"/>
          <w:b/>
          <w:color w:val="2D2D2D"/>
          <w:shd w:val="clear" w:color="auto" w:fill="FFFFFF"/>
        </w:rPr>
        <w:t>zeleno gospodarstvo i obnovljive izvore energije:</w:t>
      </w:r>
    </w:p>
    <w:p w14:paraId="2DE813E8" w14:textId="77777777" w:rsidR="0074085D" w:rsidRPr="000E668B" w:rsidRDefault="0074085D" w:rsidP="00B6380E">
      <w:pPr>
        <w:ind w:left="1560" w:hanging="1134"/>
        <w:rPr>
          <w:rFonts w:cstheme="minorHAnsi"/>
          <w:b/>
          <w:color w:val="2D2D2D"/>
          <w:shd w:val="clear" w:color="auto" w:fill="FFFFFF"/>
        </w:rPr>
      </w:pPr>
      <w:r w:rsidRPr="000E668B">
        <w:rPr>
          <w:rFonts w:cstheme="minorHAnsi"/>
          <w:b/>
          <w:color w:val="2D2D2D"/>
          <w:shd w:val="clear" w:color="auto" w:fill="FFFFFF"/>
        </w:rPr>
        <w:t>Prioritet III.</w:t>
      </w:r>
      <w:r w:rsidR="003F7F41" w:rsidRPr="000E668B">
        <w:rPr>
          <w:rFonts w:cstheme="minorHAnsi"/>
          <w:b/>
          <w:color w:val="2D2D2D"/>
          <w:shd w:val="clear" w:color="auto" w:fill="FFFFFF"/>
        </w:rPr>
        <w:t>:</w:t>
      </w:r>
      <w:r w:rsidR="003F7F41" w:rsidRPr="000E668B">
        <w:rPr>
          <w:rFonts w:cstheme="minorHAnsi"/>
          <w:b/>
          <w:color w:val="2D2D2D"/>
          <w:shd w:val="clear" w:color="auto" w:fill="FFFFFF"/>
        </w:rPr>
        <w:tab/>
      </w:r>
      <w:r w:rsidRPr="000E668B">
        <w:rPr>
          <w:rFonts w:cstheme="minorHAnsi"/>
          <w:b/>
          <w:color w:val="2D2D2D"/>
          <w:shd w:val="clear" w:color="auto" w:fill="FFFFFF"/>
        </w:rPr>
        <w:t>Jačanje ljudskih resursa osnaživanjem postojećih i privlačenjem novih proizvođača u poljoprivredu</w:t>
      </w:r>
      <w:r w:rsidR="003F7F41" w:rsidRPr="000E668B">
        <w:rPr>
          <w:rFonts w:cstheme="minorHAnsi"/>
          <w:b/>
          <w:color w:val="2D2D2D"/>
          <w:shd w:val="clear" w:color="auto" w:fill="FFFFFF"/>
        </w:rPr>
        <w:t xml:space="preserve"> i s njom povezane djelatnosti.</w:t>
      </w:r>
    </w:p>
    <w:p w14:paraId="0C370D6C" w14:textId="75C8E079" w:rsidR="00F47E5B" w:rsidRPr="0017056B" w:rsidRDefault="00D52ECA" w:rsidP="004F7513">
      <w:pPr>
        <w:pStyle w:val="Naslov1"/>
      </w:pPr>
      <w:bookmarkStart w:id="56" w:name="_Toc94264755"/>
      <w:r w:rsidRPr="00D52ECA">
        <w:t>Ciljevi, mjere i projekti</w:t>
      </w:r>
      <w:bookmarkEnd w:id="56"/>
    </w:p>
    <w:p w14:paraId="1635FFCE" w14:textId="50273C09" w:rsidR="00911E8B" w:rsidRDefault="0074085D" w:rsidP="009541AA">
      <w:pPr>
        <w:pStyle w:val="Naslov2"/>
        <w:rPr>
          <w:shd w:val="clear" w:color="auto" w:fill="FFFFFF"/>
        </w:rPr>
      </w:pPr>
      <w:bookmarkStart w:id="57" w:name="_Toc94264756"/>
      <w:r>
        <w:rPr>
          <w:shd w:val="clear" w:color="auto" w:fill="FFFFFF"/>
        </w:rPr>
        <w:t>Razvojni ciljevi po prioritetima</w:t>
      </w:r>
      <w:bookmarkEnd w:id="57"/>
    </w:p>
    <w:p w14:paraId="30A34473" w14:textId="77777777" w:rsidR="0074085D" w:rsidRPr="0074085D" w:rsidRDefault="0074085D" w:rsidP="00B6380E"/>
    <w:p w14:paraId="0285B59D" w14:textId="77777777" w:rsidR="00AF3468" w:rsidRPr="003F7F41" w:rsidRDefault="003F7F41" w:rsidP="00B6380E">
      <w:pPr>
        <w:rPr>
          <w:rFonts w:cstheme="minorHAnsi"/>
          <w:b/>
          <w:color w:val="2D2D2D"/>
          <w:shd w:val="clear" w:color="auto" w:fill="FFFFFF"/>
        </w:rPr>
      </w:pPr>
      <w:r>
        <w:rPr>
          <w:rFonts w:cstheme="minorHAnsi"/>
          <w:b/>
          <w:color w:val="2D2D2D"/>
          <w:shd w:val="clear" w:color="auto" w:fill="FFFFFF"/>
        </w:rPr>
        <w:t>Prioritet</w:t>
      </w:r>
      <w:r w:rsidR="0074085D" w:rsidRPr="003F7F41">
        <w:rPr>
          <w:rFonts w:cstheme="minorHAnsi"/>
          <w:b/>
          <w:color w:val="2D2D2D"/>
          <w:shd w:val="clear" w:color="auto" w:fill="FFFFFF"/>
        </w:rPr>
        <w:t xml:space="preserve"> I. - Razvoj održive i konkurentne poljoprivrede i prerade lokalnih proizvoda otporne na negativne utjecaje iz okoline</w:t>
      </w:r>
    </w:p>
    <w:p w14:paraId="149EA038" w14:textId="77777777" w:rsidR="00C5747C" w:rsidRDefault="00C5747C" w:rsidP="00C5747C">
      <w:pPr>
        <w:pStyle w:val="Odlomakpopisa"/>
        <w:numPr>
          <w:ilvl w:val="0"/>
          <w:numId w:val="17"/>
        </w:numPr>
        <w:ind w:left="851" w:hanging="567"/>
        <w:rPr>
          <w:rFonts w:cstheme="minorHAnsi"/>
          <w:color w:val="2D2D2D"/>
          <w:shd w:val="clear" w:color="auto" w:fill="FFFFFF"/>
        </w:rPr>
      </w:pPr>
      <w:r w:rsidRPr="003F7F41">
        <w:rPr>
          <w:rFonts w:cstheme="minorHAnsi"/>
          <w:color w:val="2D2D2D"/>
          <w:shd w:val="clear" w:color="auto" w:fill="FFFFFF"/>
        </w:rPr>
        <w:t>Povećanje kapaciteta proizvođača za korištenje potpora iz EU i nacionalnih fondova namijenjenih poljoprivredi i ruralnom razvoju.</w:t>
      </w:r>
    </w:p>
    <w:p w14:paraId="5E950699" w14:textId="77777777" w:rsidR="00710908" w:rsidRPr="003F7F41" w:rsidRDefault="0074085D" w:rsidP="0004495F">
      <w:pPr>
        <w:pStyle w:val="Odlomakpopisa"/>
        <w:numPr>
          <w:ilvl w:val="0"/>
          <w:numId w:val="17"/>
        </w:numPr>
        <w:ind w:left="851" w:hanging="567"/>
        <w:rPr>
          <w:rFonts w:cstheme="minorHAnsi"/>
          <w:color w:val="2D2D2D"/>
          <w:shd w:val="clear" w:color="auto" w:fill="FFFFFF"/>
        </w:rPr>
      </w:pPr>
      <w:r w:rsidRPr="003F7F41">
        <w:rPr>
          <w:rFonts w:cstheme="minorHAnsi"/>
          <w:color w:val="2D2D2D"/>
          <w:shd w:val="clear" w:color="auto" w:fill="FFFFFF"/>
        </w:rPr>
        <w:t>Povećanje</w:t>
      </w:r>
      <w:r w:rsidR="00710908" w:rsidRPr="003F7F41">
        <w:rPr>
          <w:rFonts w:cstheme="minorHAnsi"/>
          <w:color w:val="2D2D2D"/>
          <w:shd w:val="clear" w:color="auto" w:fill="FFFFFF"/>
        </w:rPr>
        <w:t xml:space="preserve"> proizvodnje </w:t>
      </w:r>
      <w:r w:rsidR="00D80296">
        <w:rPr>
          <w:rFonts w:cstheme="minorHAnsi"/>
          <w:color w:val="2D2D2D"/>
          <w:shd w:val="clear" w:color="auto" w:fill="FFFFFF"/>
        </w:rPr>
        <w:t xml:space="preserve">poljoprivrednih i </w:t>
      </w:r>
      <w:r w:rsidR="00710908" w:rsidRPr="003F7F41">
        <w:rPr>
          <w:rFonts w:cstheme="minorHAnsi"/>
          <w:color w:val="2D2D2D"/>
          <w:shd w:val="clear" w:color="auto" w:fill="FFFFFF"/>
        </w:rPr>
        <w:t xml:space="preserve">proizvoda dodane vrijednosti temeljenih na tradiciji i/ili posebnostima prirodnog okruženja. </w:t>
      </w:r>
    </w:p>
    <w:p w14:paraId="6A1CCDFC" w14:textId="77777777" w:rsidR="00C5747C" w:rsidRPr="003F7F41" w:rsidRDefault="00C5747C" w:rsidP="00C5747C">
      <w:pPr>
        <w:pStyle w:val="Odlomakpopisa"/>
        <w:numPr>
          <w:ilvl w:val="0"/>
          <w:numId w:val="17"/>
        </w:numPr>
        <w:ind w:left="851" w:hanging="567"/>
        <w:rPr>
          <w:rFonts w:cstheme="minorHAnsi"/>
          <w:color w:val="2D2D2D"/>
          <w:shd w:val="clear" w:color="auto" w:fill="FFFFFF"/>
        </w:rPr>
      </w:pPr>
      <w:r w:rsidRPr="003F7F41">
        <w:rPr>
          <w:rFonts w:cstheme="minorHAnsi"/>
          <w:color w:val="2D2D2D"/>
          <w:shd w:val="clear" w:color="auto" w:fill="FFFFFF"/>
        </w:rPr>
        <w:t>Stavljanje zapuštenih poljoprivrednih površina u funkciju.</w:t>
      </w:r>
    </w:p>
    <w:p w14:paraId="162B0F20" w14:textId="77777777" w:rsidR="00D52ECA" w:rsidRPr="003F7F41" w:rsidRDefault="00710908" w:rsidP="0004495F">
      <w:pPr>
        <w:pStyle w:val="Odlomakpopisa"/>
        <w:numPr>
          <w:ilvl w:val="0"/>
          <w:numId w:val="17"/>
        </w:numPr>
        <w:ind w:left="851" w:hanging="567"/>
        <w:rPr>
          <w:rFonts w:cstheme="minorHAnsi"/>
          <w:color w:val="2D2D2D"/>
          <w:shd w:val="clear" w:color="auto" w:fill="FFFFFF"/>
        </w:rPr>
      </w:pPr>
      <w:r w:rsidRPr="003F7F41">
        <w:rPr>
          <w:rFonts w:cstheme="minorHAnsi"/>
          <w:color w:val="2D2D2D"/>
          <w:shd w:val="clear" w:color="auto" w:fill="FFFFFF"/>
        </w:rPr>
        <w:t xml:space="preserve">Puna dostupnost komunalne </w:t>
      </w:r>
      <w:r w:rsidR="002E4271" w:rsidRPr="003F7F41">
        <w:rPr>
          <w:rFonts w:cstheme="minorHAnsi"/>
          <w:color w:val="2D2D2D"/>
          <w:shd w:val="clear" w:color="auto" w:fill="FFFFFF"/>
        </w:rPr>
        <w:t>i informacijsko-komunikacijske (IK) infrastrukture.</w:t>
      </w:r>
    </w:p>
    <w:p w14:paraId="5674D8B1" w14:textId="77777777" w:rsidR="003F7F41" w:rsidRPr="003F7F41" w:rsidRDefault="003F7F41" w:rsidP="00B6380E">
      <w:pPr>
        <w:rPr>
          <w:rFonts w:cstheme="minorHAnsi"/>
          <w:color w:val="2D2D2D"/>
          <w:shd w:val="clear" w:color="auto" w:fill="FFFFFF"/>
        </w:rPr>
      </w:pPr>
    </w:p>
    <w:p w14:paraId="5BA9DDD5" w14:textId="521D7BE7" w:rsidR="00AF3468" w:rsidRPr="003F7F41" w:rsidRDefault="0074085D" w:rsidP="00B6380E">
      <w:pPr>
        <w:rPr>
          <w:rFonts w:cstheme="minorHAnsi"/>
          <w:b/>
          <w:color w:val="2D2D2D"/>
          <w:shd w:val="clear" w:color="auto" w:fill="FFFFFF"/>
        </w:rPr>
      </w:pPr>
      <w:r w:rsidRPr="003F7F41">
        <w:rPr>
          <w:rFonts w:cstheme="minorHAnsi"/>
          <w:b/>
          <w:color w:val="2D2D2D"/>
          <w:shd w:val="clear" w:color="auto" w:fill="FFFFFF"/>
        </w:rPr>
        <w:t xml:space="preserve">Prioritet II. - </w:t>
      </w:r>
      <w:r w:rsidR="00AF3468" w:rsidRPr="003F7F41">
        <w:rPr>
          <w:rFonts w:cstheme="minorHAnsi"/>
          <w:b/>
          <w:color w:val="2D2D2D"/>
          <w:shd w:val="clear" w:color="auto" w:fill="FFFFFF"/>
        </w:rPr>
        <w:t>O</w:t>
      </w:r>
      <w:r w:rsidR="00911E8B" w:rsidRPr="003F7F41">
        <w:rPr>
          <w:rFonts w:cstheme="minorHAnsi"/>
          <w:b/>
          <w:color w:val="2D2D2D"/>
          <w:shd w:val="clear" w:color="auto" w:fill="FFFFFF"/>
        </w:rPr>
        <w:t>čuvanje prirodne i kulturne baštine</w:t>
      </w:r>
      <w:r w:rsidR="000F6E1D" w:rsidRPr="003F7F41">
        <w:rPr>
          <w:rFonts w:cstheme="minorHAnsi"/>
          <w:b/>
          <w:color w:val="2D2D2D"/>
          <w:shd w:val="clear" w:color="auto" w:fill="FFFFFF"/>
        </w:rPr>
        <w:t xml:space="preserve"> </w:t>
      </w:r>
      <w:r w:rsidR="000C03E2" w:rsidRPr="003F7F41">
        <w:rPr>
          <w:rFonts w:cstheme="minorHAnsi"/>
          <w:b/>
          <w:color w:val="2D2D2D"/>
          <w:shd w:val="clear" w:color="auto" w:fill="FFFFFF"/>
        </w:rPr>
        <w:t xml:space="preserve">usmjeravanjem na </w:t>
      </w:r>
      <w:r w:rsidR="00F47E5B">
        <w:rPr>
          <w:rFonts w:cstheme="minorHAnsi"/>
          <w:b/>
          <w:color w:val="2D2D2D"/>
          <w:shd w:val="clear" w:color="auto" w:fill="FFFFFF"/>
        </w:rPr>
        <w:t xml:space="preserve">ekološku poljoprivredu, </w:t>
      </w:r>
      <w:r w:rsidR="000C03E2" w:rsidRPr="003F7F41">
        <w:rPr>
          <w:rFonts w:cstheme="minorHAnsi"/>
          <w:b/>
          <w:color w:val="2D2D2D"/>
          <w:shd w:val="clear" w:color="auto" w:fill="FFFFFF"/>
        </w:rPr>
        <w:t>zeleno gospodarstvo i obnovljive izvore energije</w:t>
      </w:r>
      <w:r w:rsidR="000F6E1D" w:rsidRPr="003F7F41">
        <w:rPr>
          <w:rFonts w:cstheme="minorHAnsi"/>
          <w:b/>
          <w:color w:val="2D2D2D"/>
          <w:shd w:val="clear" w:color="auto" w:fill="FFFFFF"/>
        </w:rPr>
        <w:t>:</w:t>
      </w:r>
    </w:p>
    <w:p w14:paraId="1EB024EC" w14:textId="72CFC66E" w:rsidR="002E4271" w:rsidRPr="003F7F41" w:rsidRDefault="002E4271" w:rsidP="0004495F">
      <w:pPr>
        <w:pStyle w:val="Odlomakpopisa"/>
        <w:numPr>
          <w:ilvl w:val="0"/>
          <w:numId w:val="18"/>
        </w:numPr>
        <w:ind w:left="851" w:hanging="567"/>
        <w:rPr>
          <w:rFonts w:cstheme="minorHAnsi"/>
          <w:color w:val="2D2D2D"/>
          <w:shd w:val="clear" w:color="auto" w:fill="FFFFFF"/>
        </w:rPr>
      </w:pPr>
      <w:r w:rsidRPr="003F7F41">
        <w:rPr>
          <w:rFonts w:cstheme="minorHAnsi"/>
          <w:color w:val="2D2D2D"/>
          <w:shd w:val="clear" w:color="auto" w:fill="FFFFFF"/>
        </w:rPr>
        <w:t>Povećanje primjene poljoprivrednih tehnologija prijateljskih prema okolišu</w:t>
      </w:r>
    </w:p>
    <w:p w14:paraId="668544D4" w14:textId="27FC4F0A" w:rsidR="00F93701" w:rsidRPr="003F7F41" w:rsidRDefault="00F93701" w:rsidP="0004495F">
      <w:pPr>
        <w:pStyle w:val="Odlomakpopisa"/>
        <w:numPr>
          <w:ilvl w:val="0"/>
          <w:numId w:val="18"/>
        </w:numPr>
        <w:ind w:left="851" w:hanging="567"/>
        <w:rPr>
          <w:rFonts w:cstheme="minorHAnsi"/>
          <w:color w:val="2D2D2D"/>
          <w:shd w:val="clear" w:color="auto" w:fill="FFFFFF"/>
        </w:rPr>
      </w:pPr>
      <w:r w:rsidRPr="003F7F41">
        <w:rPr>
          <w:rFonts w:cstheme="minorHAnsi"/>
          <w:color w:val="2D2D2D"/>
          <w:shd w:val="clear" w:color="auto" w:fill="FFFFFF"/>
        </w:rPr>
        <w:t>Očuvanje tradicijskih antropogenih elemenata krajobraza</w:t>
      </w:r>
      <w:r w:rsidR="002A26F5">
        <w:rPr>
          <w:rFonts w:cstheme="minorHAnsi"/>
          <w:color w:val="2D2D2D"/>
          <w:shd w:val="clear" w:color="auto" w:fill="FFFFFF"/>
        </w:rPr>
        <w:t xml:space="preserve"> (suhozidi, terase i dr)</w:t>
      </w:r>
    </w:p>
    <w:p w14:paraId="21AE63B7" w14:textId="77777777" w:rsidR="00F93701" w:rsidRPr="003F7F41" w:rsidRDefault="00F93701" w:rsidP="0004495F">
      <w:pPr>
        <w:pStyle w:val="Odlomakpopisa"/>
        <w:numPr>
          <w:ilvl w:val="0"/>
          <w:numId w:val="18"/>
        </w:numPr>
        <w:ind w:left="851" w:hanging="567"/>
        <w:rPr>
          <w:rFonts w:cstheme="minorHAnsi"/>
          <w:color w:val="2D2D2D"/>
          <w:shd w:val="clear" w:color="auto" w:fill="FFFFFF"/>
        </w:rPr>
      </w:pPr>
      <w:r w:rsidRPr="003F7F41">
        <w:rPr>
          <w:rFonts w:cstheme="minorHAnsi"/>
          <w:color w:val="2D2D2D"/>
          <w:shd w:val="clear" w:color="auto" w:fill="FFFFFF"/>
        </w:rPr>
        <w:t>Korištenje raspoloživih resursa za povećanje uporabe obnovljivih izvora energije i ostvarenje energetske neovisnosti</w:t>
      </w:r>
    </w:p>
    <w:p w14:paraId="3A343022" w14:textId="15710DD3" w:rsidR="00911E8B" w:rsidRDefault="00F93701" w:rsidP="0004495F">
      <w:pPr>
        <w:pStyle w:val="Odlomakpopisa"/>
        <w:numPr>
          <w:ilvl w:val="0"/>
          <w:numId w:val="18"/>
        </w:numPr>
        <w:ind w:left="851" w:hanging="567"/>
        <w:rPr>
          <w:rFonts w:cstheme="minorHAnsi"/>
          <w:color w:val="2D2D2D"/>
          <w:shd w:val="clear" w:color="auto" w:fill="FFFFFF"/>
        </w:rPr>
      </w:pPr>
      <w:r w:rsidRPr="003F7F41">
        <w:rPr>
          <w:rFonts w:cstheme="minorHAnsi"/>
          <w:color w:val="2D2D2D"/>
          <w:shd w:val="clear" w:color="auto" w:fill="FFFFFF"/>
        </w:rPr>
        <w:t>Skraćivanje lanaca opskrbe proizvodima poljoprivrede i seoskih prostora</w:t>
      </w:r>
    </w:p>
    <w:p w14:paraId="7F275B38" w14:textId="77777777" w:rsidR="003F7F41" w:rsidRPr="003F7F41" w:rsidRDefault="003F7F41" w:rsidP="00B6380E">
      <w:pPr>
        <w:rPr>
          <w:rFonts w:cstheme="minorHAnsi"/>
          <w:color w:val="2D2D2D"/>
          <w:shd w:val="clear" w:color="auto" w:fill="FFFFFF"/>
        </w:rPr>
      </w:pPr>
    </w:p>
    <w:p w14:paraId="23E36F81" w14:textId="77777777" w:rsidR="00AF3468" w:rsidRPr="003F7F41" w:rsidRDefault="0074085D" w:rsidP="00B6380E">
      <w:pPr>
        <w:rPr>
          <w:rFonts w:cstheme="minorHAnsi"/>
          <w:b/>
          <w:color w:val="2D2D2D"/>
          <w:shd w:val="clear" w:color="auto" w:fill="FFFFFF"/>
        </w:rPr>
      </w:pPr>
      <w:r w:rsidRPr="003F7F41">
        <w:rPr>
          <w:rFonts w:cstheme="minorHAnsi"/>
          <w:b/>
          <w:color w:val="2D2D2D"/>
          <w:shd w:val="clear" w:color="auto" w:fill="FFFFFF"/>
        </w:rPr>
        <w:t xml:space="preserve">Prioritet III. - </w:t>
      </w:r>
      <w:r w:rsidR="000C03E2" w:rsidRPr="003F7F41">
        <w:rPr>
          <w:rFonts w:cstheme="minorHAnsi"/>
          <w:b/>
          <w:color w:val="2D2D2D"/>
          <w:shd w:val="clear" w:color="auto" w:fill="FFFFFF"/>
        </w:rPr>
        <w:t>Jačanje ljudskih resursa osnaživa</w:t>
      </w:r>
      <w:r w:rsidR="00AF3468" w:rsidRPr="003F7F41">
        <w:rPr>
          <w:rFonts w:cstheme="minorHAnsi"/>
          <w:b/>
          <w:color w:val="2D2D2D"/>
          <w:shd w:val="clear" w:color="auto" w:fill="FFFFFF"/>
        </w:rPr>
        <w:t>n</w:t>
      </w:r>
      <w:r w:rsidR="000C03E2" w:rsidRPr="003F7F41">
        <w:rPr>
          <w:rFonts w:cstheme="minorHAnsi"/>
          <w:b/>
          <w:color w:val="2D2D2D"/>
          <w:shd w:val="clear" w:color="auto" w:fill="FFFFFF"/>
        </w:rPr>
        <w:t xml:space="preserve">jem postojećih i privlačenjem novih proizvođača </w:t>
      </w:r>
      <w:r w:rsidR="00AF3468" w:rsidRPr="003F7F41">
        <w:rPr>
          <w:rFonts w:cstheme="minorHAnsi"/>
          <w:b/>
          <w:color w:val="2D2D2D"/>
          <w:shd w:val="clear" w:color="auto" w:fill="FFFFFF"/>
        </w:rPr>
        <w:t>u poljoprivred</w:t>
      </w:r>
      <w:r w:rsidR="00F93701" w:rsidRPr="003F7F41">
        <w:rPr>
          <w:rFonts w:cstheme="minorHAnsi"/>
          <w:b/>
          <w:color w:val="2D2D2D"/>
          <w:shd w:val="clear" w:color="auto" w:fill="FFFFFF"/>
        </w:rPr>
        <w:t>u i s njom povezane djelatnosti.</w:t>
      </w:r>
    </w:p>
    <w:p w14:paraId="67395A96" w14:textId="77777777" w:rsidR="005F29A7" w:rsidRPr="003F7F41" w:rsidRDefault="00450A42" w:rsidP="0004495F">
      <w:pPr>
        <w:pStyle w:val="Odlomakpopisa"/>
        <w:numPr>
          <w:ilvl w:val="0"/>
          <w:numId w:val="19"/>
        </w:numPr>
        <w:ind w:left="851" w:hanging="567"/>
        <w:rPr>
          <w:rFonts w:cstheme="minorHAnsi"/>
          <w:color w:val="000000" w:themeColor="text1"/>
          <w:shd w:val="clear" w:color="auto" w:fill="FFFFFF"/>
        </w:rPr>
      </w:pPr>
      <w:r w:rsidRPr="003F7F41">
        <w:rPr>
          <w:rFonts w:cstheme="minorHAnsi"/>
          <w:color w:val="000000" w:themeColor="text1"/>
          <w:shd w:val="clear" w:color="auto" w:fill="FFFFFF"/>
        </w:rPr>
        <w:t xml:space="preserve">Podizanje razine informiranosti i dostupnosti znanja o </w:t>
      </w:r>
      <w:r w:rsidR="0074085D" w:rsidRPr="003F7F41">
        <w:rPr>
          <w:rFonts w:cstheme="minorHAnsi"/>
          <w:color w:val="000000" w:themeColor="text1"/>
          <w:shd w:val="clear" w:color="auto" w:fill="FFFFFF"/>
        </w:rPr>
        <w:t xml:space="preserve">lokalnoj </w:t>
      </w:r>
      <w:r w:rsidRPr="003F7F41">
        <w:rPr>
          <w:rFonts w:cstheme="minorHAnsi"/>
          <w:color w:val="000000" w:themeColor="text1"/>
          <w:shd w:val="clear" w:color="auto" w:fill="FFFFFF"/>
        </w:rPr>
        <w:t>poljoprivredi i preradi poljoprivrednih proizvoda.</w:t>
      </w:r>
    </w:p>
    <w:p w14:paraId="1E552B93" w14:textId="77777777" w:rsidR="00450A42" w:rsidRPr="003F7F41" w:rsidRDefault="005F29A7" w:rsidP="0004495F">
      <w:pPr>
        <w:pStyle w:val="Odlomakpopisa"/>
        <w:numPr>
          <w:ilvl w:val="0"/>
          <w:numId w:val="19"/>
        </w:numPr>
        <w:ind w:left="851" w:hanging="567"/>
        <w:rPr>
          <w:rFonts w:cstheme="minorHAnsi"/>
          <w:color w:val="000000" w:themeColor="text1"/>
          <w:shd w:val="clear" w:color="auto" w:fill="FFFFFF"/>
        </w:rPr>
      </w:pPr>
      <w:r w:rsidRPr="003F7F41">
        <w:rPr>
          <w:rFonts w:cstheme="minorHAnsi"/>
          <w:color w:val="000000" w:themeColor="text1"/>
          <w:shd w:val="clear" w:color="auto" w:fill="FFFFFF"/>
        </w:rPr>
        <w:t xml:space="preserve">Unaprjeđenje </w:t>
      </w:r>
      <w:r w:rsidR="0074085D" w:rsidRPr="003F7F41">
        <w:rPr>
          <w:rFonts w:cstheme="minorHAnsi"/>
          <w:color w:val="000000" w:themeColor="text1"/>
          <w:shd w:val="clear" w:color="auto" w:fill="FFFFFF"/>
        </w:rPr>
        <w:t>tehnoloških i upravljačkih znanja poljoprivrednika i proizvođača lokalnih proizvoda.</w:t>
      </w:r>
      <w:r w:rsidR="00450A42" w:rsidRPr="003F7F41">
        <w:rPr>
          <w:rFonts w:cstheme="minorHAnsi"/>
          <w:color w:val="000000" w:themeColor="text1"/>
          <w:shd w:val="clear" w:color="auto" w:fill="FFFFFF"/>
        </w:rPr>
        <w:t xml:space="preserve"> </w:t>
      </w:r>
    </w:p>
    <w:p w14:paraId="6561DA45" w14:textId="77777777" w:rsidR="009846EA" w:rsidRPr="00D43CF0" w:rsidRDefault="009846EA" w:rsidP="0004495F">
      <w:pPr>
        <w:pStyle w:val="Odlomakpopisa"/>
        <w:numPr>
          <w:ilvl w:val="0"/>
          <w:numId w:val="19"/>
        </w:numPr>
        <w:ind w:left="851" w:hanging="567"/>
        <w:rPr>
          <w:rFonts w:cstheme="minorHAnsi"/>
          <w:color w:val="2D2D2D"/>
          <w:shd w:val="clear" w:color="auto" w:fill="FFFFFF"/>
        </w:rPr>
      </w:pPr>
      <w:r w:rsidRPr="00D43CF0">
        <w:rPr>
          <w:rFonts w:cstheme="minorHAnsi"/>
          <w:color w:val="2D2D2D"/>
          <w:shd w:val="clear" w:color="auto" w:fill="FFFFFF"/>
        </w:rPr>
        <w:t>Jačanje društvene aktivnosti radi povećanja interesa za poljoprivredu, život i rad u lokalnoj zajednici.</w:t>
      </w:r>
    </w:p>
    <w:p w14:paraId="54072232" w14:textId="2D626194" w:rsidR="00AF3468" w:rsidRDefault="005D57AB" w:rsidP="009541AA">
      <w:pPr>
        <w:pStyle w:val="Naslov2"/>
        <w:rPr>
          <w:color w:val="2D2D2D"/>
          <w:shd w:val="clear" w:color="auto" w:fill="FFFFFF"/>
        </w:rPr>
      </w:pPr>
      <w:bookmarkStart w:id="58" w:name="_Toc94264757"/>
      <w:r>
        <w:rPr>
          <w:shd w:val="clear" w:color="auto" w:fill="FFFFFF"/>
        </w:rPr>
        <w:lastRenderedPageBreak/>
        <w:t>Mjere</w:t>
      </w:r>
      <w:bookmarkEnd w:id="58"/>
      <w:r>
        <w:rPr>
          <w:shd w:val="clear" w:color="auto" w:fill="FFFFFF"/>
        </w:rPr>
        <w:t xml:space="preserve"> </w:t>
      </w:r>
    </w:p>
    <w:p w14:paraId="30B7C350" w14:textId="07F983A3" w:rsidR="002B0E7F" w:rsidRDefault="002B0E7F" w:rsidP="00B6380E">
      <w:pPr>
        <w:rPr>
          <w:rFonts w:cstheme="minorHAnsi"/>
          <w:color w:val="2D2D2D"/>
          <w:shd w:val="clear" w:color="auto" w:fill="FFFFFF"/>
        </w:rPr>
      </w:pPr>
      <w:r>
        <w:rPr>
          <w:rFonts w:cstheme="minorHAnsi"/>
          <w:color w:val="2D2D2D"/>
          <w:shd w:val="clear" w:color="auto" w:fill="FFFFFF"/>
        </w:rPr>
        <w:t xml:space="preserve">Za ostvarenje pojedinih ciljeva, koji trebaju odgovoriti na uočene potrebe, predviđeno je </w:t>
      </w:r>
      <w:r w:rsidR="00E6636D">
        <w:rPr>
          <w:rFonts w:cstheme="minorHAnsi"/>
          <w:color w:val="2D2D2D"/>
          <w:shd w:val="clear" w:color="auto" w:fill="FFFFFF"/>
        </w:rPr>
        <w:t>15</w:t>
      </w:r>
      <w:r>
        <w:rPr>
          <w:rFonts w:cstheme="minorHAnsi"/>
          <w:color w:val="2D2D2D"/>
          <w:shd w:val="clear" w:color="auto" w:fill="FFFFFF"/>
        </w:rPr>
        <w:t xml:space="preserve"> mjera. Povezanost mjera i ciljeva, odnosno, prioriteta, prikazana je u tablici</w:t>
      </w:r>
      <w:r w:rsidRPr="002B0E7F">
        <w:rPr>
          <w:rFonts w:cstheme="minorHAnsi"/>
          <w:b/>
          <w:color w:val="2D2D2D"/>
          <w:shd w:val="clear" w:color="auto" w:fill="FFFFFF"/>
        </w:rPr>
        <w:t>.</w:t>
      </w:r>
      <w:r>
        <w:rPr>
          <w:rFonts w:cstheme="minorHAnsi"/>
          <w:color w:val="2D2D2D"/>
          <w:shd w:val="clear" w:color="auto" w:fill="FFFFFF"/>
        </w:rPr>
        <w:t xml:space="preserve">   </w:t>
      </w:r>
    </w:p>
    <w:p w14:paraId="14CCA42A" w14:textId="77777777" w:rsidR="002B0E7F" w:rsidRDefault="002B0E7F" w:rsidP="00B6380E">
      <w:pPr>
        <w:rPr>
          <w:rFonts w:cstheme="minorHAnsi"/>
          <w:color w:val="2D2D2D"/>
          <w:shd w:val="clear" w:color="auto" w:fill="FFFFFF"/>
        </w:rPr>
      </w:pPr>
    </w:p>
    <w:p w14:paraId="09C29968" w14:textId="55A6B6DF" w:rsidR="002B0E7F" w:rsidRPr="007B04CA" w:rsidRDefault="00C46CFD" w:rsidP="007B04CA">
      <w:pPr>
        <w:pStyle w:val="Naslovtablice"/>
      </w:pPr>
      <w:bookmarkStart w:id="59" w:name="_Toc94518441"/>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22</w:t>
      </w:r>
      <w:r w:rsidR="0038230E">
        <w:rPr>
          <w:noProof/>
        </w:rPr>
        <w:fldChar w:fldCharType="end"/>
      </w:r>
      <w:r w:rsidRPr="007B04CA">
        <w:t xml:space="preserve">. </w:t>
      </w:r>
      <w:r w:rsidR="002B0E7F" w:rsidRPr="007B04CA">
        <w:t>Razvojne mjere po prioritetima i ciljevima</w:t>
      </w:r>
      <w:bookmarkEnd w:id="59"/>
    </w:p>
    <w:tbl>
      <w:tblPr>
        <w:tblW w:w="8902" w:type="dxa"/>
        <w:tblInd w:w="-5" w:type="dxa"/>
        <w:tblLook w:val="04A0" w:firstRow="1" w:lastRow="0" w:firstColumn="1" w:lastColumn="0" w:noHBand="0" w:noVBand="1"/>
      </w:tblPr>
      <w:tblGrid>
        <w:gridCol w:w="7484"/>
        <w:gridCol w:w="1418"/>
      </w:tblGrid>
      <w:tr w:rsidR="002B0E7F" w:rsidRPr="0004495F" w14:paraId="7018DB51" w14:textId="77777777" w:rsidTr="00E6636D">
        <w:trPr>
          <w:trHeight w:val="20"/>
        </w:trPr>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14:paraId="0983DC76" w14:textId="77777777" w:rsidR="002B0E7F" w:rsidRPr="00E6636D" w:rsidRDefault="002B0E7F" w:rsidP="00B6380E">
            <w:pP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Opis mjere</w:t>
            </w:r>
          </w:p>
        </w:tc>
        <w:tc>
          <w:tcPr>
            <w:tcW w:w="1418" w:type="dxa"/>
            <w:tcBorders>
              <w:top w:val="single" w:sz="4" w:space="0" w:color="auto"/>
              <w:left w:val="single" w:sz="4" w:space="0" w:color="auto"/>
              <w:bottom w:val="single" w:sz="4" w:space="0" w:color="auto"/>
              <w:right w:val="single" w:sz="4" w:space="0" w:color="auto"/>
            </w:tcBorders>
          </w:tcPr>
          <w:p w14:paraId="22AD5EC1" w14:textId="77777777" w:rsidR="002B0E7F" w:rsidRPr="00E6636D" w:rsidRDefault="002B0E7F"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Prioritet - cilj</w:t>
            </w:r>
          </w:p>
        </w:tc>
      </w:tr>
      <w:tr w:rsidR="0004495F" w:rsidRPr="0004495F" w14:paraId="0CEEEA5B" w14:textId="77777777" w:rsidTr="00E6636D">
        <w:trPr>
          <w:trHeight w:val="20"/>
        </w:trPr>
        <w:tc>
          <w:tcPr>
            <w:tcW w:w="7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29E07" w14:textId="77777777" w:rsidR="0004495F" w:rsidRPr="00E6636D" w:rsidRDefault="0004495F" w:rsidP="002B0E7F">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Uređenje i opremanje zajedničkih prostora za preradu, i/ili prodaju za lokalne proizvođače</w:t>
            </w:r>
          </w:p>
        </w:tc>
        <w:tc>
          <w:tcPr>
            <w:tcW w:w="1418" w:type="dxa"/>
            <w:tcBorders>
              <w:top w:val="single" w:sz="4" w:space="0" w:color="auto"/>
              <w:left w:val="single" w:sz="4" w:space="0" w:color="auto"/>
              <w:bottom w:val="single" w:sz="4" w:space="0" w:color="auto"/>
              <w:right w:val="single" w:sz="4" w:space="0" w:color="auto"/>
            </w:tcBorders>
          </w:tcPr>
          <w:p w14:paraId="6D951FB9" w14:textId="1DEA3A12" w:rsidR="0004495F" w:rsidRPr="00E6636D" w:rsidRDefault="0004495F"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w:t>
            </w:r>
            <w:r w:rsidR="00F47E5B" w:rsidRPr="00E6636D">
              <w:rPr>
                <w:rFonts w:ascii="Calibri" w:eastAsia="Times New Roman" w:hAnsi="Calibri" w:cstheme="minorHAnsi"/>
                <w:color w:val="2D2D2D"/>
                <w:lang w:eastAsia="hr-HR"/>
              </w:rPr>
              <w:t>2</w:t>
            </w:r>
            <w:r w:rsidRPr="00E6636D">
              <w:rPr>
                <w:rFonts w:ascii="Calibri" w:eastAsia="Times New Roman" w:hAnsi="Calibri" w:cstheme="minorHAnsi"/>
                <w:color w:val="2D2D2D"/>
                <w:lang w:eastAsia="hr-HR"/>
              </w:rPr>
              <w:t>.</w:t>
            </w:r>
          </w:p>
        </w:tc>
      </w:tr>
      <w:tr w:rsidR="0004495F" w:rsidRPr="0004495F" w14:paraId="044A8492"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44A15922" w14:textId="3AA9678E" w:rsidR="0004495F" w:rsidRPr="00E6636D" w:rsidRDefault="0004495F" w:rsidP="002B0E7F">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Prilagođavanje proizvodnje</w:t>
            </w:r>
            <w:r w:rsidR="00BD1448" w:rsidRPr="00E6636D">
              <w:rPr>
                <w:rFonts w:ascii="Calibri" w:eastAsia="Times New Roman" w:hAnsi="Calibri" w:cstheme="minorHAnsi"/>
                <w:color w:val="2D2D2D"/>
                <w:lang w:eastAsia="hr-HR"/>
              </w:rPr>
              <w:t xml:space="preserve"> i prodaje poljoprivrednih proizvoda</w:t>
            </w:r>
            <w:r w:rsidRPr="00E6636D">
              <w:rPr>
                <w:rFonts w:ascii="Calibri" w:eastAsia="Times New Roman" w:hAnsi="Calibri" w:cstheme="minorHAnsi"/>
                <w:color w:val="2D2D2D"/>
                <w:lang w:eastAsia="hr-HR"/>
              </w:rPr>
              <w:t xml:space="preserve"> zahtjevima turističko-ugostiteljske potražnje</w:t>
            </w:r>
          </w:p>
        </w:tc>
        <w:tc>
          <w:tcPr>
            <w:tcW w:w="1418" w:type="dxa"/>
            <w:tcBorders>
              <w:top w:val="nil"/>
              <w:left w:val="single" w:sz="4" w:space="0" w:color="auto"/>
              <w:bottom w:val="single" w:sz="4" w:space="0" w:color="auto"/>
              <w:right w:val="single" w:sz="4" w:space="0" w:color="auto"/>
            </w:tcBorders>
          </w:tcPr>
          <w:p w14:paraId="7CE55067" w14:textId="5D390081" w:rsidR="0004495F" w:rsidRPr="00E6636D" w:rsidRDefault="0004495F"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w:t>
            </w:r>
            <w:r w:rsidR="00F47E5B" w:rsidRPr="00E6636D">
              <w:rPr>
                <w:rFonts w:ascii="Calibri" w:eastAsia="Times New Roman" w:hAnsi="Calibri" w:cstheme="minorHAnsi"/>
                <w:color w:val="2D2D2D"/>
                <w:lang w:eastAsia="hr-HR"/>
              </w:rPr>
              <w:t>2</w:t>
            </w:r>
            <w:r w:rsidRPr="00E6636D">
              <w:rPr>
                <w:rFonts w:ascii="Calibri" w:eastAsia="Times New Roman" w:hAnsi="Calibri" w:cstheme="minorHAnsi"/>
                <w:color w:val="2D2D2D"/>
                <w:lang w:eastAsia="hr-HR"/>
              </w:rPr>
              <w:t>.</w:t>
            </w:r>
          </w:p>
        </w:tc>
      </w:tr>
      <w:tr w:rsidR="0004495F" w:rsidRPr="0004495F" w14:paraId="0B5608FB"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39CC7FF9" w14:textId="77777777" w:rsidR="0004495F" w:rsidRPr="00E6636D" w:rsidRDefault="0004495F" w:rsidP="002B0E7F">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Osmišljavanje i uspostava sustava za pokretanje poljoprivredne proizvodnje na zapuštenim površinama</w:t>
            </w:r>
          </w:p>
        </w:tc>
        <w:tc>
          <w:tcPr>
            <w:tcW w:w="1418" w:type="dxa"/>
            <w:tcBorders>
              <w:top w:val="nil"/>
              <w:left w:val="single" w:sz="4" w:space="0" w:color="auto"/>
              <w:bottom w:val="single" w:sz="4" w:space="0" w:color="auto"/>
              <w:right w:val="single" w:sz="4" w:space="0" w:color="auto"/>
            </w:tcBorders>
          </w:tcPr>
          <w:p w14:paraId="7556505D" w14:textId="31DDD935" w:rsidR="0004495F" w:rsidRPr="00E6636D" w:rsidRDefault="002B0E7F"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I-3.</w:t>
            </w:r>
          </w:p>
        </w:tc>
      </w:tr>
      <w:tr w:rsidR="0004495F" w:rsidRPr="0004495F" w14:paraId="126BE5EB"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7EA34F22" w14:textId="77777777" w:rsidR="0004495F" w:rsidRPr="00E6636D" w:rsidRDefault="0004495F" w:rsidP="002B0E7F">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Širenje i unaprjeđenje znanja o korištenju programa potpore poljoprivredi i lokalnom razvoju.</w:t>
            </w:r>
          </w:p>
        </w:tc>
        <w:tc>
          <w:tcPr>
            <w:tcW w:w="1418" w:type="dxa"/>
            <w:tcBorders>
              <w:top w:val="nil"/>
              <w:left w:val="single" w:sz="4" w:space="0" w:color="auto"/>
              <w:bottom w:val="single" w:sz="4" w:space="0" w:color="auto"/>
              <w:right w:val="single" w:sz="4" w:space="0" w:color="auto"/>
            </w:tcBorders>
          </w:tcPr>
          <w:p w14:paraId="5A1FD644" w14:textId="6F52CE44" w:rsidR="0004495F" w:rsidRPr="00E6636D" w:rsidRDefault="0004495F"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w:t>
            </w:r>
            <w:r w:rsidR="00F47E5B" w:rsidRPr="00E6636D">
              <w:rPr>
                <w:rFonts w:ascii="Calibri" w:eastAsia="Times New Roman" w:hAnsi="Calibri" w:cstheme="minorHAnsi"/>
                <w:color w:val="2D2D2D"/>
                <w:lang w:eastAsia="hr-HR"/>
              </w:rPr>
              <w:t>1.</w:t>
            </w:r>
          </w:p>
        </w:tc>
      </w:tr>
      <w:tr w:rsidR="0004495F" w:rsidRPr="0004495F" w14:paraId="42608DCD"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50601B79" w14:textId="3748F850" w:rsidR="0004495F" w:rsidRPr="00E6636D" w:rsidRDefault="00502B80" w:rsidP="002B0E7F">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Izgradnja</w:t>
            </w:r>
            <w:r w:rsidR="00D43CF0" w:rsidRPr="00E6636D">
              <w:rPr>
                <w:rFonts w:ascii="Calibri" w:eastAsia="Times New Roman" w:hAnsi="Calibri" w:cstheme="minorHAnsi"/>
                <w:color w:val="2D2D2D"/>
                <w:lang w:eastAsia="hr-HR"/>
              </w:rPr>
              <w:t xml:space="preserve"> </w:t>
            </w:r>
            <w:r w:rsidRPr="00E6636D">
              <w:rPr>
                <w:rFonts w:ascii="Calibri" w:eastAsia="Times New Roman" w:hAnsi="Calibri" w:cstheme="minorHAnsi"/>
                <w:color w:val="2D2D2D"/>
                <w:lang w:eastAsia="hr-HR"/>
              </w:rPr>
              <w:t>infrastrukture</w:t>
            </w:r>
            <w:r w:rsidR="00D43CF0" w:rsidRPr="00E6636D">
              <w:rPr>
                <w:rFonts w:ascii="Calibri" w:eastAsia="Times New Roman" w:hAnsi="Calibri" w:cstheme="minorHAnsi"/>
                <w:color w:val="2D2D2D"/>
                <w:lang w:eastAsia="hr-HR"/>
              </w:rPr>
              <w:t xml:space="preserve"> za navodnjavanje </w:t>
            </w:r>
          </w:p>
        </w:tc>
        <w:tc>
          <w:tcPr>
            <w:tcW w:w="1418" w:type="dxa"/>
            <w:tcBorders>
              <w:top w:val="nil"/>
              <w:left w:val="single" w:sz="4" w:space="0" w:color="auto"/>
              <w:bottom w:val="single" w:sz="4" w:space="0" w:color="auto"/>
              <w:right w:val="single" w:sz="4" w:space="0" w:color="auto"/>
            </w:tcBorders>
          </w:tcPr>
          <w:p w14:paraId="120AC627" w14:textId="77777777" w:rsidR="0004495F" w:rsidRPr="00E6636D" w:rsidRDefault="0004495F"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I-2.</w:t>
            </w:r>
          </w:p>
        </w:tc>
      </w:tr>
      <w:tr w:rsidR="0042628F" w:rsidRPr="0004495F" w14:paraId="77ECE5B9"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tcPr>
          <w:p w14:paraId="241D1F34" w14:textId="5635E071" w:rsidR="0042628F" w:rsidRPr="00E6636D" w:rsidRDefault="0042628F" w:rsidP="002B0E7F">
            <w:pPr>
              <w:pStyle w:val="Odlomakpopisa"/>
              <w:numPr>
                <w:ilvl w:val="0"/>
                <w:numId w:val="20"/>
              </w:numPr>
              <w:spacing w:line="240" w:lineRule="auto"/>
              <w:ind w:hanging="686"/>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Potpora lokalnih proizvođača na prijavu mjera iz programa ruralnog razvoja</w:t>
            </w:r>
          </w:p>
        </w:tc>
        <w:tc>
          <w:tcPr>
            <w:tcW w:w="1418" w:type="dxa"/>
            <w:tcBorders>
              <w:top w:val="nil"/>
              <w:left w:val="single" w:sz="4" w:space="0" w:color="auto"/>
              <w:bottom w:val="single" w:sz="4" w:space="0" w:color="auto"/>
              <w:right w:val="single" w:sz="4" w:space="0" w:color="auto"/>
            </w:tcBorders>
          </w:tcPr>
          <w:p w14:paraId="0C42C0D8" w14:textId="3DC285BA" w:rsidR="0042628F" w:rsidRPr="00E6636D" w:rsidRDefault="00F47E5B"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I-1.</w:t>
            </w:r>
          </w:p>
        </w:tc>
      </w:tr>
      <w:tr w:rsidR="0004495F" w:rsidRPr="002F64B4" w14:paraId="7747CA5D"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0D2CBDD4" w14:textId="7C59F362" w:rsidR="0004495F" w:rsidRPr="00E6636D" w:rsidRDefault="00D43CF0" w:rsidP="00D43CF0">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 xml:space="preserve">Korištenje </w:t>
            </w:r>
            <w:r w:rsidR="0004495F" w:rsidRPr="00E6636D">
              <w:rPr>
                <w:rFonts w:ascii="Calibri" w:eastAsia="Times New Roman" w:hAnsi="Calibri" w:cstheme="minorHAnsi"/>
                <w:color w:val="2D2D2D"/>
                <w:lang w:eastAsia="hr-HR"/>
              </w:rPr>
              <w:t>IK, odnosno, internetskih i mobilnih tehnologija za promociju i poboljšanje prodaje lokalnih proizvoda.</w:t>
            </w:r>
          </w:p>
        </w:tc>
        <w:tc>
          <w:tcPr>
            <w:tcW w:w="1418" w:type="dxa"/>
            <w:tcBorders>
              <w:top w:val="nil"/>
              <w:left w:val="single" w:sz="4" w:space="0" w:color="auto"/>
              <w:bottom w:val="single" w:sz="4" w:space="0" w:color="auto"/>
              <w:right w:val="single" w:sz="4" w:space="0" w:color="auto"/>
            </w:tcBorders>
          </w:tcPr>
          <w:p w14:paraId="087B2504" w14:textId="69DBDA7D" w:rsidR="0004495F" w:rsidRPr="00E6636D" w:rsidRDefault="00F47E5B"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II-4.</w:t>
            </w:r>
          </w:p>
        </w:tc>
      </w:tr>
      <w:tr w:rsidR="00901636" w:rsidRPr="002F64B4" w14:paraId="0D9BE2E9"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tcPr>
          <w:p w14:paraId="182B4FAB" w14:textId="77777777" w:rsidR="00AF3A3D" w:rsidRPr="00E6636D" w:rsidRDefault="00AF3A3D" w:rsidP="00AF3A3D">
            <w:pPr>
              <w:pStyle w:val="Odlomakpopisa"/>
              <w:numPr>
                <w:ilvl w:val="0"/>
                <w:numId w:val="20"/>
              </w:numPr>
              <w:spacing w:line="240" w:lineRule="auto"/>
              <w:ind w:hanging="686"/>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Održavanje i širenje mreže poljskih putova</w:t>
            </w:r>
          </w:p>
        </w:tc>
        <w:tc>
          <w:tcPr>
            <w:tcW w:w="1418" w:type="dxa"/>
            <w:tcBorders>
              <w:top w:val="nil"/>
              <w:left w:val="single" w:sz="4" w:space="0" w:color="auto"/>
              <w:bottom w:val="single" w:sz="4" w:space="0" w:color="auto"/>
              <w:right w:val="single" w:sz="4" w:space="0" w:color="auto"/>
            </w:tcBorders>
          </w:tcPr>
          <w:p w14:paraId="509C0C97" w14:textId="379DDCE3" w:rsidR="00901636" w:rsidRPr="00E6636D" w:rsidRDefault="0017056B"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I-1., II-2.</w:t>
            </w:r>
          </w:p>
        </w:tc>
      </w:tr>
      <w:tr w:rsidR="00901636" w:rsidRPr="002F64B4" w14:paraId="592F4DFD"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384122AD" w14:textId="77777777" w:rsidR="00901636" w:rsidRPr="00E6636D" w:rsidRDefault="00901636" w:rsidP="00901636">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Povećanje udjela ekološke poljoprivrede.</w:t>
            </w:r>
          </w:p>
        </w:tc>
        <w:tc>
          <w:tcPr>
            <w:tcW w:w="1418" w:type="dxa"/>
            <w:tcBorders>
              <w:top w:val="nil"/>
              <w:left w:val="single" w:sz="4" w:space="0" w:color="auto"/>
              <w:bottom w:val="single" w:sz="4" w:space="0" w:color="auto"/>
              <w:right w:val="single" w:sz="4" w:space="0" w:color="auto"/>
            </w:tcBorders>
          </w:tcPr>
          <w:p w14:paraId="35DC22C9" w14:textId="5A947E47" w:rsidR="00901636" w:rsidRPr="00E6636D" w:rsidRDefault="0017056B"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II-1.</w:t>
            </w:r>
          </w:p>
        </w:tc>
      </w:tr>
      <w:tr w:rsidR="00901636" w:rsidRPr="002F64B4" w14:paraId="70CC15B0"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34F6C953" w14:textId="6F8A0800" w:rsidR="00901636" w:rsidRPr="00E6636D" w:rsidRDefault="00901636" w:rsidP="00901636">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Promocija i poticanje povezivanja lokalnih proizvođača</w:t>
            </w:r>
          </w:p>
        </w:tc>
        <w:tc>
          <w:tcPr>
            <w:tcW w:w="1418" w:type="dxa"/>
            <w:tcBorders>
              <w:top w:val="nil"/>
              <w:left w:val="single" w:sz="4" w:space="0" w:color="auto"/>
              <w:bottom w:val="single" w:sz="4" w:space="0" w:color="auto"/>
              <w:right w:val="single" w:sz="4" w:space="0" w:color="auto"/>
            </w:tcBorders>
          </w:tcPr>
          <w:p w14:paraId="7A963DC1" w14:textId="2FE9DA42" w:rsidR="00901636" w:rsidRPr="00E6636D" w:rsidRDefault="0017056B"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III-2.</w:t>
            </w:r>
          </w:p>
        </w:tc>
      </w:tr>
      <w:tr w:rsidR="00901636" w:rsidRPr="002F64B4" w14:paraId="0E30854D"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4D8FEB90" w14:textId="7CB3ABE9" w:rsidR="00901636" w:rsidRPr="00E6636D" w:rsidRDefault="00D514F9" w:rsidP="00901636">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Povećanje energetske učinkovitosti i korištenja obnovljivih izvora energije</w:t>
            </w:r>
          </w:p>
        </w:tc>
        <w:tc>
          <w:tcPr>
            <w:tcW w:w="1418" w:type="dxa"/>
            <w:tcBorders>
              <w:top w:val="nil"/>
              <w:left w:val="single" w:sz="4" w:space="0" w:color="auto"/>
              <w:bottom w:val="single" w:sz="4" w:space="0" w:color="auto"/>
              <w:right w:val="single" w:sz="4" w:space="0" w:color="auto"/>
            </w:tcBorders>
          </w:tcPr>
          <w:p w14:paraId="254CCBBB" w14:textId="77777777" w:rsidR="00901636" w:rsidRPr="00E6636D" w:rsidRDefault="00901636"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II-3.</w:t>
            </w:r>
          </w:p>
        </w:tc>
      </w:tr>
      <w:tr w:rsidR="00901636" w:rsidRPr="002F64B4" w14:paraId="524C99DF"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73BB7B29" w14:textId="77777777" w:rsidR="00901636" w:rsidRPr="00E6636D" w:rsidRDefault="00901636" w:rsidP="00901636">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Uvođenje pametnih tehnologija u sva područja aktivnosti sela i seoskog stanovništva.</w:t>
            </w:r>
          </w:p>
        </w:tc>
        <w:tc>
          <w:tcPr>
            <w:tcW w:w="1418" w:type="dxa"/>
            <w:tcBorders>
              <w:top w:val="nil"/>
              <w:left w:val="single" w:sz="4" w:space="0" w:color="auto"/>
              <w:bottom w:val="single" w:sz="4" w:space="0" w:color="auto"/>
              <w:right w:val="single" w:sz="4" w:space="0" w:color="auto"/>
            </w:tcBorders>
          </w:tcPr>
          <w:p w14:paraId="7A70BE97" w14:textId="324647E7" w:rsidR="00901636" w:rsidRPr="00E6636D" w:rsidRDefault="0017056B"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w:t>
            </w:r>
            <w:r w:rsidR="00901636" w:rsidRPr="00E6636D">
              <w:rPr>
                <w:rFonts w:ascii="Calibri" w:eastAsia="Times New Roman" w:hAnsi="Calibri" w:cstheme="minorHAnsi"/>
                <w:color w:val="2D2D2D"/>
                <w:lang w:eastAsia="hr-HR"/>
              </w:rPr>
              <w:t>II-</w:t>
            </w:r>
            <w:r w:rsidRPr="00E6636D">
              <w:rPr>
                <w:rFonts w:ascii="Calibri" w:eastAsia="Times New Roman" w:hAnsi="Calibri" w:cstheme="minorHAnsi"/>
                <w:color w:val="2D2D2D"/>
                <w:lang w:eastAsia="hr-HR"/>
              </w:rPr>
              <w:t>1</w:t>
            </w:r>
            <w:r w:rsidR="00901636" w:rsidRPr="00E6636D">
              <w:rPr>
                <w:rFonts w:ascii="Calibri" w:eastAsia="Times New Roman" w:hAnsi="Calibri" w:cstheme="minorHAnsi"/>
                <w:color w:val="2D2D2D"/>
                <w:lang w:eastAsia="hr-HR"/>
              </w:rPr>
              <w:t>.</w:t>
            </w:r>
          </w:p>
        </w:tc>
      </w:tr>
      <w:tr w:rsidR="00901636" w:rsidRPr="002F64B4" w14:paraId="65F8B081"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6E37FA33" w14:textId="77777777" w:rsidR="00901636" w:rsidRPr="00E6636D" w:rsidRDefault="00901636" w:rsidP="00901636">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Promicanje i poticanje ruralnog poduzetništva među mladima i ženama.</w:t>
            </w:r>
          </w:p>
        </w:tc>
        <w:tc>
          <w:tcPr>
            <w:tcW w:w="1418" w:type="dxa"/>
            <w:tcBorders>
              <w:top w:val="nil"/>
              <w:left w:val="single" w:sz="4" w:space="0" w:color="auto"/>
              <w:bottom w:val="single" w:sz="4" w:space="0" w:color="auto"/>
              <w:right w:val="single" w:sz="4" w:space="0" w:color="auto"/>
            </w:tcBorders>
          </w:tcPr>
          <w:p w14:paraId="748679B9" w14:textId="332654C2" w:rsidR="00901636" w:rsidRPr="00E6636D" w:rsidRDefault="00901636"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III-</w:t>
            </w:r>
            <w:r w:rsidR="0017056B" w:rsidRPr="00E6636D">
              <w:rPr>
                <w:rFonts w:ascii="Calibri" w:eastAsia="Times New Roman" w:hAnsi="Calibri" w:cstheme="minorHAnsi"/>
                <w:color w:val="2D2D2D"/>
                <w:lang w:eastAsia="hr-HR"/>
              </w:rPr>
              <w:t>3</w:t>
            </w:r>
          </w:p>
        </w:tc>
      </w:tr>
      <w:tr w:rsidR="00901636" w:rsidRPr="002F64B4" w14:paraId="1374DB39"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10984046" w14:textId="097596E7" w:rsidR="00901636" w:rsidRPr="00E6636D" w:rsidRDefault="00901636" w:rsidP="000722DB">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Uređenje i opremanje prostora radi poticanja društvene aktivnosti i promicanja korištenja digitalnih tehnologija.</w:t>
            </w:r>
          </w:p>
        </w:tc>
        <w:tc>
          <w:tcPr>
            <w:tcW w:w="1418" w:type="dxa"/>
            <w:tcBorders>
              <w:top w:val="nil"/>
              <w:left w:val="single" w:sz="4" w:space="0" w:color="auto"/>
              <w:bottom w:val="single" w:sz="4" w:space="0" w:color="auto"/>
              <w:right w:val="single" w:sz="4" w:space="0" w:color="auto"/>
            </w:tcBorders>
          </w:tcPr>
          <w:p w14:paraId="3BE67720" w14:textId="4F6713EA" w:rsidR="00901636" w:rsidRPr="00E6636D" w:rsidRDefault="00901636"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III-</w:t>
            </w:r>
            <w:r w:rsidR="0017056B" w:rsidRPr="00E6636D">
              <w:rPr>
                <w:rFonts w:ascii="Calibri" w:eastAsia="Times New Roman" w:hAnsi="Calibri" w:cstheme="minorHAnsi"/>
                <w:color w:val="2D2D2D"/>
                <w:lang w:eastAsia="hr-HR"/>
              </w:rPr>
              <w:t>3</w:t>
            </w:r>
            <w:r w:rsidRPr="00E6636D">
              <w:rPr>
                <w:rFonts w:ascii="Calibri" w:eastAsia="Times New Roman" w:hAnsi="Calibri" w:cstheme="minorHAnsi"/>
                <w:color w:val="2D2D2D"/>
                <w:lang w:eastAsia="hr-HR"/>
              </w:rPr>
              <w:t>.</w:t>
            </w:r>
          </w:p>
        </w:tc>
      </w:tr>
      <w:tr w:rsidR="00901636" w:rsidRPr="0004495F" w14:paraId="3609A7BB" w14:textId="77777777" w:rsidTr="00E6636D">
        <w:trPr>
          <w:trHeight w:val="20"/>
        </w:trPr>
        <w:tc>
          <w:tcPr>
            <w:tcW w:w="7484" w:type="dxa"/>
            <w:tcBorders>
              <w:top w:val="nil"/>
              <w:left w:val="single" w:sz="4" w:space="0" w:color="auto"/>
              <w:bottom w:val="single" w:sz="4" w:space="0" w:color="auto"/>
              <w:right w:val="single" w:sz="4" w:space="0" w:color="auto"/>
            </w:tcBorders>
            <w:shd w:val="clear" w:color="auto" w:fill="auto"/>
            <w:vAlign w:val="center"/>
            <w:hideMark/>
          </w:tcPr>
          <w:p w14:paraId="050ACFF6" w14:textId="77777777" w:rsidR="00901636" w:rsidRPr="00E6636D" w:rsidRDefault="00901636" w:rsidP="00901636">
            <w:pPr>
              <w:pStyle w:val="Odlomakpopisa"/>
              <w:numPr>
                <w:ilvl w:val="0"/>
                <w:numId w:val="20"/>
              </w:numPr>
              <w:spacing w:line="240" w:lineRule="auto"/>
              <w:ind w:hanging="686"/>
              <w:rPr>
                <w:rFonts w:ascii="Calibri" w:eastAsia="Times New Roman" w:hAnsi="Calibri" w:cs="Calibri"/>
                <w:color w:val="2D2D2D"/>
                <w:lang w:eastAsia="hr-HR"/>
              </w:rPr>
            </w:pPr>
            <w:r w:rsidRPr="00E6636D">
              <w:rPr>
                <w:rFonts w:ascii="Calibri" w:eastAsia="Times New Roman" w:hAnsi="Calibri" w:cstheme="minorHAnsi"/>
                <w:color w:val="2D2D2D"/>
                <w:lang w:eastAsia="hr-HR"/>
              </w:rPr>
              <w:t>Poticanje projekata povezivanja različitih generacijskih skupina radi jačanja društvene aktivnosti kroz razmjenu informacija, znanja i iskustava.</w:t>
            </w:r>
          </w:p>
        </w:tc>
        <w:tc>
          <w:tcPr>
            <w:tcW w:w="1418" w:type="dxa"/>
            <w:tcBorders>
              <w:top w:val="nil"/>
              <w:left w:val="single" w:sz="4" w:space="0" w:color="auto"/>
              <w:bottom w:val="single" w:sz="4" w:space="0" w:color="auto"/>
              <w:right w:val="single" w:sz="4" w:space="0" w:color="auto"/>
            </w:tcBorders>
          </w:tcPr>
          <w:p w14:paraId="0AD8B0F7" w14:textId="2EFE0C40" w:rsidR="00901636" w:rsidRPr="00E6636D" w:rsidRDefault="00901636" w:rsidP="00E6636D">
            <w:pPr>
              <w:jc w:val="center"/>
              <w:rPr>
                <w:rFonts w:ascii="Calibri" w:eastAsia="Times New Roman" w:hAnsi="Calibri" w:cstheme="minorHAnsi"/>
                <w:color w:val="2D2D2D"/>
                <w:lang w:eastAsia="hr-HR"/>
              </w:rPr>
            </w:pPr>
            <w:r w:rsidRPr="00E6636D">
              <w:rPr>
                <w:rFonts w:ascii="Calibri" w:eastAsia="Times New Roman" w:hAnsi="Calibri" w:cstheme="minorHAnsi"/>
                <w:color w:val="2D2D2D"/>
                <w:lang w:eastAsia="hr-HR"/>
              </w:rPr>
              <w:t>III-</w:t>
            </w:r>
            <w:r w:rsidR="0017056B" w:rsidRPr="00E6636D">
              <w:rPr>
                <w:rFonts w:ascii="Calibri" w:eastAsia="Times New Roman" w:hAnsi="Calibri" w:cstheme="minorHAnsi"/>
                <w:color w:val="2D2D2D"/>
                <w:lang w:eastAsia="hr-HR"/>
              </w:rPr>
              <w:t>3.</w:t>
            </w:r>
          </w:p>
        </w:tc>
      </w:tr>
    </w:tbl>
    <w:p w14:paraId="2B748D06" w14:textId="2806C43E" w:rsidR="00C552B2" w:rsidRDefault="00C552B2" w:rsidP="00C552B2">
      <w:pPr>
        <w:rPr>
          <w:rFonts w:cstheme="minorHAnsi"/>
          <w:color w:val="2D2D2D"/>
          <w:shd w:val="clear" w:color="auto" w:fill="FFFFFF"/>
        </w:rPr>
      </w:pPr>
    </w:p>
    <w:p w14:paraId="32D63038" w14:textId="77777777" w:rsidR="00976156" w:rsidRDefault="00976156">
      <w:pPr>
        <w:spacing w:after="120" w:line="264" w:lineRule="auto"/>
        <w:jc w:val="left"/>
        <w:rPr>
          <w:rFonts w:eastAsia="Times New Roman" w:cstheme="minorHAnsi"/>
          <w:snapToGrid w:val="0"/>
          <w:color w:val="0070C0"/>
          <w:sz w:val="28"/>
          <w:szCs w:val="28"/>
          <w:shd w:val="clear" w:color="auto" w:fill="FFFFFF"/>
        </w:rPr>
      </w:pPr>
      <w:r>
        <w:rPr>
          <w:shd w:val="clear" w:color="auto" w:fill="FFFFFF"/>
        </w:rPr>
        <w:br w:type="page"/>
      </w:r>
    </w:p>
    <w:p w14:paraId="057C1C89" w14:textId="1779B309" w:rsidR="00F06327" w:rsidRDefault="00F06327" w:rsidP="009541AA">
      <w:pPr>
        <w:pStyle w:val="Naslov2"/>
        <w:rPr>
          <w:shd w:val="clear" w:color="auto" w:fill="FFFFFF"/>
        </w:rPr>
      </w:pPr>
      <w:bookmarkStart w:id="60" w:name="_Toc94264758"/>
      <w:r>
        <w:rPr>
          <w:shd w:val="clear" w:color="auto" w:fill="FFFFFF"/>
        </w:rPr>
        <w:lastRenderedPageBreak/>
        <w:t>Opis mjera</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6925"/>
      </w:tblGrid>
      <w:tr w:rsidR="0017056B" w:rsidRPr="00CC7FB9" w14:paraId="37EFCE9F" w14:textId="77777777" w:rsidTr="000F16DD">
        <w:tc>
          <w:tcPr>
            <w:tcW w:w="1056" w:type="pct"/>
            <w:tcBorders>
              <w:top w:val="single" w:sz="4" w:space="0" w:color="auto"/>
              <w:left w:val="single" w:sz="4" w:space="0" w:color="auto"/>
              <w:bottom w:val="single" w:sz="4" w:space="0" w:color="auto"/>
              <w:right w:val="single" w:sz="4" w:space="0" w:color="auto"/>
            </w:tcBorders>
            <w:shd w:val="clear" w:color="auto" w:fill="FFFF99"/>
            <w:vAlign w:val="center"/>
          </w:tcPr>
          <w:p w14:paraId="398E4DA4" w14:textId="77777777" w:rsidR="0017056B" w:rsidRPr="00542379" w:rsidRDefault="0017056B"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3944" w:type="pct"/>
            <w:tcBorders>
              <w:top w:val="single" w:sz="4" w:space="0" w:color="auto"/>
              <w:left w:val="single" w:sz="4" w:space="0" w:color="auto"/>
              <w:bottom w:val="single" w:sz="4" w:space="0" w:color="auto"/>
              <w:right w:val="single" w:sz="4" w:space="0" w:color="auto"/>
            </w:tcBorders>
            <w:shd w:val="clear" w:color="auto" w:fill="FFFF99"/>
          </w:tcPr>
          <w:p w14:paraId="234562E6" w14:textId="77777777" w:rsidR="0017056B" w:rsidRPr="00542379" w:rsidRDefault="0017056B" w:rsidP="000F16DD">
            <w:pPr>
              <w:pStyle w:val="Tijeloteksta"/>
              <w:spacing w:before="60" w:after="60" w:line="240" w:lineRule="auto"/>
              <w:rPr>
                <w:rFonts w:asciiTheme="minorHAnsi" w:hAnsiTheme="minorHAnsi" w:cstheme="minorHAnsi"/>
                <w:b/>
                <w:sz w:val="21"/>
                <w:szCs w:val="21"/>
              </w:rPr>
            </w:pPr>
            <w:r w:rsidRPr="00461668">
              <w:rPr>
                <w:rFonts w:asciiTheme="minorHAnsi" w:hAnsiTheme="minorHAnsi" w:cstheme="minorHAnsi"/>
                <w:b/>
                <w:sz w:val="21"/>
                <w:szCs w:val="21"/>
              </w:rPr>
              <w:t>M-1.</w:t>
            </w:r>
            <w:r w:rsidRPr="00461668">
              <w:rPr>
                <w:rFonts w:asciiTheme="minorHAnsi" w:hAnsiTheme="minorHAnsi" w:cstheme="minorHAnsi"/>
                <w:b/>
                <w:sz w:val="21"/>
                <w:szCs w:val="21"/>
              </w:rPr>
              <w:tab/>
            </w:r>
            <w:r>
              <w:rPr>
                <w:rFonts w:asciiTheme="minorHAnsi" w:hAnsiTheme="minorHAnsi" w:cstheme="minorHAnsi"/>
                <w:b/>
                <w:sz w:val="21"/>
                <w:szCs w:val="21"/>
              </w:rPr>
              <w:t>Izgradnja, u</w:t>
            </w:r>
            <w:r w:rsidRPr="00461668">
              <w:rPr>
                <w:rFonts w:asciiTheme="minorHAnsi" w:hAnsiTheme="minorHAnsi" w:cstheme="minorHAnsi"/>
                <w:b/>
                <w:sz w:val="21"/>
                <w:szCs w:val="21"/>
              </w:rPr>
              <w:t>ređenje i opremanje zajedničkih prostora za preradu, i/ili prodaju za lokalne proizvođače</w:t>
            </w:r>
          </w:p>
        </w:tc>
      </w:tr>
      <w:tr w:rsidR="00E6636D" w:rsidRPr="00CC7FB9" w14:paraId="58326F48" w14:textId="77777777" w:rsidTr="002358A2">
        <w:tc>
          <w:tcPr>
            <w:tcW w:w="1056" w:type="pct"/>
            <w:tcBorders>
              <w:top w:val="single" w:sz="4" w:space="0" w:color="auto"/>
              <w:left w:val="single" w:sz="4" w:space="0" w:color="auto"/>
              <w:bottom w:val="single" w:sz="4" w:space="0" w:color="auto"/>
              <w:right w:val="single" w:sz="4" w:space="0" w:color="auto"/>
            </w:tcBorders>
            <w:shd w:val="clear" w:color="auto" w:fill="FF9900"/>
            <w:vAlign w:val="center"/>
          </w:tcPr>
          <w:p w14:paraId="0FEE37A1"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3944" w:type="pct"/>
            <w:tcBorders>
              <w:top w:val="single" w:sz="4" w:space="0" w:color="auto"/>
              <w:left w:val="single" w:sz="4" w:space="0" w:color="auto"/>
              <w:bottom w:val="single" w:sz="4" w:space="0" w:color="auto"/>
              <w:right w:val="single" w:sz="4" w:space="0" w:color="auto"/>
            </w:tcBorders>
            <w:shd w:val="clear" w:color="auto" w:fill="FF9900"/>
            <w:vAlign w:val="center"/>
          </w:tcPr>
          <w:p w14:paraId="40D8CCB7" w14:textId="34749BED" w:rsidR="00E6636D" w:rsidRPr="00542379" w:rsidRDefault="00E6636D" w:rsidP="00E6636D">
            <w:pPr>
              <w:tabs>
                <w:tab w:val="left" w:pos="433"/>
              </w:tabs>
              <w:spacing w:before="60" w:after="60" w:line="240" w:lineRule="auto"/>
              <w:rPr>
                <w:rFonts w:cstheme="minorHAnsi"/>
                <w:b/>
              </w:rPr>
            </w:pPr>
            <w:r w:rsidRPr="004177CF">
              <w:rPr>
                <w:rFonts w:cstheme="minorHAnsi"/>
                <w:b/>
              </w:rPr>
              <w:t xml:space="preserve">Prioritet </w:t>
            </w:r>
            <w:r w:rsidRPr="00542379">
              <w:rPr>
                <w:rFonts w:cstheme="minorHAnsi"/>
                <w:b/>
              </w:rPr>
              <w:t>I.</w:t>
            </w:r>
            <w:r>
              <w:rPr>
                <w:rFonts w:cstheme="minorHAnsi"/>
                <w:b/>
              </w:rPr>
              <w:t>:</w:t>
            </w:r>
            <w:r w:rsidRPr="00542379">
              <w:rPr>
                <w:rFonts w:cstheme="minorHAnsi"/>
                <w:b/>
              </w:rPr>
              <w:t xml:space="preserve"> Razvoj održive i konkurentne poljoprivrede i prerade lokalnih proizvoda otporne na negativne utjecaje iz okoline</w:t>
            </w:r>
          </w:p>
        </w:tc>
      </w:tr>
      <w:tr w:rsidR="002358A2" w:rsidRPr="00CC7FB9" w14:paraId="08216A49" w14:textId="77777777" w:rsidTr="002358A2">
        <w:tc>
          <w:tcPr>
            <w:tcW w:w="1056" w:type="pct"/>
            <w:tcBorders>
              <w:top w:val="single" w:sz="4" w:space="0" w:color="auto"/>
              <w:left w:val="single" w:sz="4" w:space="0" w:color="auto"/>
              <w:bottom w:val="single" w:sz="4" w:space="0" w:color="auto"/>
              <w:right w:val="single" w:sz="4" w:space="0" w:color="auto"/>
            </w:tcBorders>
            <w:shd w:val="clear" w:color="auto" w:fill="FFFF00"/>
            <w:vAlign w:val="center"/>
          </w:tcPr>
          <w:p w14:paraId="21E3FF17"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3944" w:type="pct"/>
            <w:tcBorders>
              <w:top w:val="single" w:sz="4" w:space="0" w:color="auto"/>
              <w:left w:val="single" w:sz="4" w:space="0" w:color="auto"/>
              <w:bottom w:val="single" w:sz="4" w:space="0" w:color="auto"/>
              <w:right w:val="single" w:sz="4" w:space="0" w:color="auto"/>
            </w:tcBorders>
            <w:shd w:val="clear" w:color="auto" w:fill="FFFF00"/>
            <w:vAlign w:val="center"/>
          </w:tcPr>
          <w:p w14:paraId="42BDD857" w14:textId="77777777" w:rsidR="002358A2" w:rsidRPr="00542379" w:rsidRDefault="002358A2" w:rsidP="000B5A89">
            <w:pPr>
              <w:tabs>
                <w:tab w:val="left" w:pos="448"/>
              </w:tabs>
              <w:spacing w:before="60" w:after="60" w:line="240" w:lineRule="auto"/>
              <w:rPr>
                <w:rFonts w:cstheme="minorHAnsi"/>
                <w:b/>
                <w:bCs/>
              </w:rPr>
            </w:pPr>
            <w:r w:rsidRPr="00AB32DB">
              <w:rPr>
                <w:rFonts w:cstheme="minorHAnsi"/>
                <w:b/>
                <w:bCs/>
              </w:rPr>
              <w:t>I-2.</w:t>
            </w:r>
            <w:r w:rsidRPr="00AB32DB">
              <w:rPr>
                <w:rFonts w:cstheme="minorHAnsi"/>
                <w:b/>
                <w:bCs/>
              </w:rPr>
              <w:tab/>
              <w:t xml:space="preserve">Povećanje proizvodnje poljoprivrednih i </w:t>
            </w:r>
            <w:r>
              <w:rPr>
                <w:rFonts w:cstheme="minorHAnsi"/>
                <w:b/>
                <w:bCs/>
              </w:rPr>
              <w:t xml:space="preserve">ostalih </w:t>
            </w:r>
            <w:r w:rsidRPr="00AB32DB">
              <w:rPr>
                <w:rFonts w:cstheme="minorHAnsi"/>
                <w:b/>
                <w:bCs/>
              </w:rPr>
              <w:t>proizvoda dodane vrijednosti temeljenih na tradiciji i/ili posebnostima prirodnog okruženja</w:t>
            </w:r>
          </w:p>
        </w:tc>
      </w:tr>
      <w:tr w:rsidR="002358A2" w:rsidRPr="00CC7FB9" w14:paraId="1DA834F7" w14:textId="77777777" w:rsidTr="002358A2">
        <w:tc>
          <w:tcPr>
            <w:tcW w:w="1056" w:type="pct"/>
            <w:tcBorders>
              <w:top w:val="single" w:sz="4" w:space="0" w:color="auto"/>
              <w:left w:val="single" w:sz="4" w:space="0" w:color="auto"/>
              <w:bottom w:val="single" w:sz="4" w:space="0" w:color="auto"/>
              <w:right w:val="single" w:sz="4" w:space="0" w:color="auto"/>
            </w:tcBorders>
            <w:vAlign w:val="center"/>
          </w:tcPr>
          <w:p w14:paraId="270167D5"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3944" w:type="pct"/>
            <w:tcBorders>
              <w:top w:val="single" w:sz="4" w:space="0" w:color="auto"/>
              <w:left w:val="single" w:sz="4" w:space="0" w:color="auto"/>
              <w:bottom w:val="single" w:sz="4" w:space="0" w:color="auto"/>
              <w:right w:val="single" w:sz="4" w:space="0" w:color="auto"/>
            </w:tcBorders>
          </w:tcPr>
          <w:p w14:paraId="7BF91504" w14:textId="77777777" w:rsidR="002358A2" w:rsidRPr="00542379" w:rsidRDefault="002358A2" w:rsidP="008A48D3">
            <w:pPr>
              <w:spacing w:line="240" w:lineRule="auto"/>
              <w:rPr>
                <w:rFonts w:cstheme="minorHAnsi"/>
              </w:rPr>
            </w:pPr>
            <w:r>
              <w:rPr>
                <w:rFonts w:eastAsia="Calibri" w:cstheme="minorHAnsi"/>
                <w:lang w:eastAsia="ar-SA"/>
              </w:rPr>
              <w:t xml:space="preserve">Sufinanciranje projektne dokumentacije za izgradnju, uređenje i opremanje zajedničkih prostora za preradu i/ili prodaju poljoprivredno-prehrambenih proizvoda koje će koristiti lokalni proizvođači. </w:t>
            </w:r>
          </w:p>
        </w:tc>
      </w:tr>
      <w:tr w:rsidR="002358A2" w:rsidRPr="00CC7FB9" w14:paraId="04603B5E" w14:textId="77777777" w:rsidTr="002358A2">
        <w:tc>
          <w:tcPr>
            <w:tcW w:w="1056" w:type="pct"/>
            <w:tcBorders>
              <w:top w:val="single" w:sz="4" w:space="0" w:color="auto"/>
              <w:left w:val="single" w:sz="4" w:space="0" w:color="auto"/>
              <w:bottom w:val="single" w:sz="4" w:space="0" w:color="auto"/>
              <w:right w:val="single" w:sz="4" w:space="0" w:color="auto"/>
            </w:tcBorders>
            <w:vAlign w:val="center"/>
          </w:tcPr>
          <w:p w14:paraId="59049A9B"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3944" w:type="pct"/>
            <w:tcBorders>
              <w:top w:val="single" w:sz="4" w:space="0" w:color="auto"/>
              <w:left w:val="single" w:sz="4" w:space="0" w:color="auto"/>
              <w:bottom w:val="single" w:sz="4" w:space="0" w:color="auto"/>
              <w:right w:val="single" w:sz="4" w:space="0" w:color="auto"/>
            </w:tcBorders>
          </w:tcPr>
          <w:p w14:paraId="20AC12F6"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Poveća će se kapaciteti za preradu poljoprivredno-prehrambenih proizvoda</w:t>
            </w:r>
          </w:p>
        </w:tc>
      </w:tr>
      <w:tr w:rsidR="002358A2" w:rsidRPr="00CC7FB9" w14:paraId="586E79E5" w14:textId="77777777" w:rsidTr="002358A2">
        <w:tc>
          <w:tcPr>
            <w:tcW w:w="1056" w:type="pct"/>
            <w:tcBorders>
              <w:top w:val="single" w:sz="4" w:space="0" w:color="auto"/>
              <w:left w:val="single" w:sz="4" w:space="0" w:color="auto"/>
              <w:bottom w:val="single" w:sz="4" w:space="0" w:color="auto"/>
              <w:right w:val="single" w:sz="4" w:space="0" w:color="auto"/>
            </w:tcBorders>
            <w:vAlign w:val="center"/>
          </w:tcPr>
          <w:p w14:paraId="7AD22A03"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3944" w:type="pct"/>
            <w:tcBorders>
              <w:top w:val="single" w:sz="4" w:space="0" w:color="auto"/>
              <w:left w:val="single" w:sz="4" w:space="0" w:color="auto"/>
              <w:bottom w:val="single" w:sz="4" w:space="0" w:color="auto"/>
              <w:right w:val="single" w:sz="4" w:space="0" w:color="auto"/>
            </w:tcBorders>
          </w:tcPr>
          <w:p w14:paraId="6BA29D03" w14:textId="17F56096"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r w:rsidR="00952AE1">
              <w:rPr>
                <w:rFonts w:asciiTheme="minorHAnsi" w:hAnsiTheme="minorHAnsi" w:cstheme="minorHAnsi"/>
                <w:sz w:val="21"/>
                <w:szCs w:val="21"/>
              </w:rPr>
              <w:t>, poljoprivredne zadruge</w:t>
            </w:r>
          </w:p>
        </w:tc>
      </w:tr>
      <w:tr w:rsidR="002358A2" w:rsidRPr="00CC7FB9" w14:paraId="2C9B5953" w14:textId="77777777" w:rsidTr="002358A2">
        <w:tc>
          <w:tcPr>
            <w:tcW w:w="1056" w:type="pct"/>
            <w:tcBorders>
              <w:top w:val="single" w:sz="4" w:space="0" w:color="auto"/>
              <w:left w:val="single" w:sz="4" w:space="0" w:color="auto"/>
              <w:bottom w:val="single" w:sz="4" w:space="0" w:color="auto"/>
              <w:right w:val="single" w:sz="4" w:space="0" w:color="auto"/>
            </w:tcBorders>
            <w:vAlign w:val="center"/>
          </w:tcPr>
          <w:p w14:paraId="40822621" w14:textId="11B47D5A" w:rsidR="002358A2" w:rsidRPr="00542379" w:rsidRDefault="00976156" w:rsidP="002358A2">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3944" w:type="pct"/>
            <w:tcBorders>
              <w:top w:val="single" w:sz="4" w:space="0" w:color="auto"/>
              <w:left w:val="single" w:sz="4" w:space="0" w:color="auto"/>
              <w:bottom w:val="single" w:sz="4" w:space="0" w:color="auto"/>
              <w:right w:val="single" w:sz="4" w:space="0" w:color="auto"/>
            </w:tcBorders>
          </w:tcPr>
          <w:p w14:paraId="5BFDA477"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cstheme="minorHAnsi"/>
              </w:rPr>
              <w:t>Poljoprivredne zadruge, komunalna poduzeća i socijalna poduzeća.</w:t>
            </w:r>
          </w:p>
        </w:tc>
      </w:tr>
      <w:tr w:rsidR="002358A2" w:rsidRPr="00CC7FB9" w14:paraId="74FAA72C" w14:textId="77777777" w:rsidTr="002358A2">
        <w:tc>
          <w:tcPr>
            <w:tcW w:w="1056" w:type="pct"/>
            <w:tcBorders>
              <w:top w:val="single" w:sz="4" w:space="0" w:color="auto"/>
              <w:left w:val="single" w:sz="4" w:space="0" w:color="auto"/>
              <w:bottom w:val="single" w:sz="4" w:space="0" w:color="auto"/>
              <w:right w:val="single" w:sz="4" w:space="0" w:color="auto"/>
            </w:tcBorders>
            <w:vAlign w:val="center"/>
          </w:tcPr>
          <w:p w14:paraId="5EBE94CD"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3944" w:type="pct"/>
            <w:tcBorders>
              <w:top w:val="single" w:sz="4" w:space="0" w:color="auto"/>
              <w:left w:val="single" w:sz="4" w:space="0" w:color="auto"/>
              <w:bottom w:val="single" w:sz="4" w:space="0" w:color="auto"/>
              <w:right w:val="single" w:sz="4" w:space="0" w:color="auto"/>
            </w:tcBorders>
          </w:tcPr>
          <w:p w14:paraId="505F5988" w14:textId="1C1854D5" w:rsidR="002358A2" w:rsidRPr="00542379" w:rsidRDefault="002358A2" w:rsidP="00F71FDB">
            <w:pPr>
              <w:jc w:val="left"/>
              <w:rPr>
                <w:rFonts w:cstheme="minorHAnsi"/>
              </w:rPr>
            </w:pPr>
            <w:r>
              <w:rPr>
                <w:rFonts w:eastAsia="Times New Roman" w:cstheme="minorHAnsi"/>
                <w:color w:val="2D2D2D"/>
                <w:lang w:eastAsia="hr-HR"/>
              </w:rPr>
              <w:t xml:space="preserve">Otvorena nova uljara, vinarija </w:t>
            </w:r>
            <w:r w:rsidR="00F71FDB">
              <w:rPr>
                <w:rFonts w:eastAsia="Times New Roman" w:cstheme="minorHAnsi"/>
                <w:color w:val="2D2D2D"/>
                <w:lang w:eastAsia="hr-HR"/>
              </w:rPr>
              <w:t>te</w:t>
            </w:r>
            <w:r>
              <w:rPr>
                <w:rFonts w:eastAsia="Times New Roman" w:cstheme="minorHAnsi"/>
                <w:color w:val="2D2D2D"/>
                <w:lang w:eastAsia="hr-HR"/>
              </w:rPr>
              <w:t xml:space="preserve"> pogon</w:t>
            </w:r>
            <w:r w:rsidR="00F71FDB">
              <w:rPr>
                <w:rFonts w:eastAsia="Times New Roman" w:cstheme="minorHAnsi"/>
                <w:color w:val="2D2D2D"/>
                <w:lang w:eastAsia="hr-HR"/>
              </w:rPr>
              <w:t xml:space="preserve">i za preradu povrća i </w:t>
            </w:r>
            <w:r>
              <w:rPr>
                <w:rFonts w:eastAsia="Times New Roman" w:cstheme="minorHAnsi"/>
                <w:color w:val="2D2D2D"/>
                <w:lang w:eastAsia="hr-HR"/>
              </w:rPr>
              <w:t>ljekovitog i aromatičnog bilja</w:t>
            </w:r>
          </w:p>
        </w:tc>
      </w:tr>
      <w:tr w:rsidR="002358A2" w:rsidRPr="00CC7FB9" w14:paraId="6C8EDA0B" w14:textId="77777777" w:rsidTr="002358A2">
        <w:tc>
          <w:tcPr>
            <w:tcW w:w="1056" w:type="pct"/>
            <w:tcBorders>
              <w:top w:val="single" w:sz="4" w:space="0" w:color="auto"/>
              <w:left w:val="single" w:sz="4" w:space="0" w:color="auto"/>
              <w:bottom w:val="single" w:sz="4" w:space="0" w:color="auto"/>
              <w:right w:val="single" w:sz="4" w:space="0" w:color="auto"/>
            </w:tcBorders>
            <w:vAlign w:val="center"/>
          </w:tcPr>
          <w:p w14:paraId="4EEC2AFC"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OKVIRNA FINANCIJSKA SREDSTVA I IZVORI</w:t>
            </w:r>
          </w:p>
        </w:tc>
        <w:tc>
          <w:tcPr>
            <w:tcW w:w="3944" w:type="pct"/>
            <w:tcBorders>
              <w:top w:val="single" w:sz="4" w:space="0" w:color="auto"/>
              <w:left w:val="single" w:sz="4" w:space="0" w:color="auto"/>
              <w:bottom w:val="single" w:sz="4" w:space="0" w:color="auto"/>
              <w:right w:val="single" w:sz="4" w:space="0" w:color="auto"/>
            </w:tcBorders>
          </w:tcPr>
          <w:p w14:paraId="5539E3E1" w14:textId="77777777" w:rsidR="002358A2" w:rsidRPr="005C2D38" w:rsidRDefault="002358A2" w:rsidP="008A48D3">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Ukupan iznos za ovu mjeru: </w:t>
            </w:r>
            <w:r>
              <w:rPr>
                <w:rFonts w:asciiTheme="minorHAnsi" w:hAnsiTheme="minorHAnsi" w:cstheme="minorHAnsi"/>
                <w:sz w:val="21"/>
                <w:szCs w:val="21"/>
              </w:rPr>
              <w:t>100.000</w:t>
            </w:r>
            <w:r w:rsidRPr="005C2D38">
              <w:rPr>
                <w:rFonts w:asciiTheme="minorHAnsi" w:hAnsiTheme="minorHAnsi" w:cstheme="minorHAnsi"/>
                <w:sz w:val="21"/>
                <w:szCs w:val="21"/>
              </w:rPr>
              <w:t xml:space="preserve"> kn</w:t>
            </w:r>
          </w:p>
          <w:p w14:paraId="28E822E1" w14:textId="44212590" w:rsidR="002358A2" w:rsidRPr="00542379" w:rsidRDefault="002358A2" w:rsidP="00952AE1">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Struktura financiranja: </w:t>
            </w:r>
            <w:r>
              <w:rPr>
                <w:rFonts w:asciiTheme="minorHAnsi" w:hAnsiTheme="minorHAnsi" w:cstheme="minorHAnsi"/>
                <w:sz w:val="21"/>
                <w:szCs w:val="21"/>
              </w:rPr>
              <w:t>5</w:t>
            </w:r>
            <w:r w:rsidRPr="005C2D38">
              <w:rPr>
                <w:rFonts w:asciiTheme="minorHAnsi" w:hAnsiTheme="minorHAnsi" w:cstheme="minorHAnsi"/>
                <w:sz w:val="21"/>
                <w:szCs w:val="21"/>
              </w:rPr>
              <w:t xml:space="preserve">0% proračun </w:t>
            </w:r>
            <w:r>
              <w:rPr>
                <w:rFonts w:asciiTheme="minorHAnsi" w:hAnsiTheme="minorHAnsi" w:cstheme="minorHAnsi"/>
                <w:sz w:val="21"/>
                <w:szCs w:val="21"/>
              </w:rPr>
              <w:t>Zadarske županije</w:t>
            </w:r>
            <w:r w:rsidR="00952AE1">
              <w:rPr>
                <w:rFonts w:asciiTheme="minorHAnsi" w:hAnsiTheme="minorHAnsi" w:cstheme="minorHAnsi"/>
                <w:sz w:val="21"/>
                <w:szCs w:val="21"/>
              </w:rPr>
              <w:t>, 50% proračun LAG-a</w:t>
            </w:r>
          </w:p>
        </w:tc>
      </w:tr>
      <w:tr w:rsidR="002358A2" w:rsidRPr="00CC7FB9" w14:paraId="343E260B" w14:textId="77777777" w:rsidTr="002358A2">
        <w:tc>
          <w:tcPr>
            <w:tcW w:w="1056" w:type="pct"/>
            <w:tcBorders>
              <w:top w:val="single" w:sz="4" w:space="0" w:color="auto"/>
              <w:left w:val="single" w:sz="4" w:space="0" w:color="auto"/>
              <w:bottom w:val="single" w:sz="4" w:space="0" w:color="auto"/>
              <w:right w:val="single" w:sz="4" w:space="0" w:color="auto"/>
            </w:tcBorders>
            <w:vAlign w:val="center"/>
          </w:tcPr>
          <w:p w14:paraId="3F4FBCB3" w14:textId="5DD2AF61"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3944" w:type="pct"/>
            <w:tcBorders>
              <w:top w:val="single" w:sz="4" w:space="0" w:color="auto"/>
              <w:left w:val="single" w:sz="4" w:space="0" w:color="auto"/>
              <w:bottom w:val="single" w:sz="4" w:space="0" w:color="auto"/>
              <w:right w:val="single" w:sz="4" w:space="0" w:color="auto"/>
            </w:tcBorders>
          </w:tcPr>
          <w:p w14:paraId="7106FDA9"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5C3FA01C" w14:textId="77777777" w:rsidR="002358A2" w:rsidRDefault="002358A2" w:rsidP="002358A2"/>
    <w:p w14:paraId="5E04A6EA" w14:textId="77777777" w:rsidR="00976156" w:rsidRDefault="00976156" w:rsidP="002358A2"/>
    <w:p w14:paraId="53B6055D" w14:textId="77777777" w:rsidR="00976156" w:rsidRDefault="00976156" w:rsidP="002358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17056B" w:rsidRPr="00CC7FB9" w14:paraId="4CAD8B7D"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2C8168AD" w14:textId="77777777" w:rsidR="0017056B" w:rsidRPr="00542379" w:rsidRDefault="0017056B"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7B998C6F" w14:textId="77777777" w:rsidR="0017056B" w:rsidRPr="00542379" w:rsidRDefault="0017056B" w:rsidP="000F16DD">
            <w:pPr>
              <w:pStyle w:val="Tijeloteksta"/>
              <w:spacing w:before="60" w:after="60" w:line="240" w:lineRule="auto"/>
              <w:rPr>
                <w:rFonts w:asciiTheme="minorHAnsi" w:hAnsiTheme="minorHAnsi" w:cstheme="minorHAnsi"/>
                <w:b/>
                <w:sz w:val="21"/>
                <w:szCs w:val="21"/>
              </w:rPr>
            </w:pPr>
            <w:r w:rsidRPr="00BD1448">
              <w:rPr>
                <w:rFonts w:asciiTheme="minorHAnsi" w:hAnsiTheme="minorHAnsi" w:cstheme="minorHAnsi"/>
                <w:b/>
                <w:sz w:val="21"/>
                <w:szCs w:val="21"/>
              </w:rPr>
              <w:t>M-2.</w:t>
            </w:r>
            <w:r w:rsidRPr="00BD1448">
              <w:rPr>
                <w:rFonts w:asciiTheme="minorHAnsi" w:hAnsiTheme="minorHAnsi" w:cstheme="minorHAnsi"/>
                <w:b/>
                <w:sz w:val="21"/>
                <w:szCs w:val="21"/>
              </w:rPr>
              <w:tab/>
              <w:t>Prilagođavanje proizvodnje i prodaje poljoprivrednih proizvoda zahtjevima turističko-ugostiteljske potražnje</w:t>
            </w:r>
          </w:p>
        </w:tc>
      </w:tr>
      <w:tr w:rsidR="00E6636D" w:rsidRPr="00CC7FB9" w14:paraId="231788AC"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4A3B0362"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54FDAE60" w14:textId="70E6A2EE" w:rsidR="00E6636D" w:rsidRPr="00542379" w:rsidRDefault="00E6636D" w:rsidP="00E6636D">
            <w:pPr>
              <w:tabs>
                <w:tab w:val="left" w:pos="433"/>
              </w:tabs>
              <w:spacing w:before="60" w:after="60" w:line="240" w:lineRule="auto"/>
              <w:rPr>
                <w:rFonts w:cstheme="minorHAnsi"/>
                <w:b/>
              </w:rPr>
            </w:pPr>
            <w:r w:rsidRPr="004177CF">
              <w:rPr>
                <w:rFonts w:cstheme="minorHAnsi"/>
                <w:b/>
              </w:rPr>
              <w:t xml:space="preserve">Prioritet </w:t>
            </w:r>
            <w:r w:rsidRPr="00542379">
              <w:rPr>
                <w:rFonts w:cstheme="minorHAnsi"/>
                <w:b/>
              </w:rPr>
              <w:t>I.</w:t>
            </w:r>
            <w:r>
              <w:rPr>
                <w:rFonts w:cstheme="minorHAnsi"/>
                <w:b/>
              </w:rPr>
              <w:t>:</w:t>
            </w:r>
            <w:r w:rsidRPr="00542379">
              <w:rPr>
                <w:rFonts w:cstheme="minorHAnsi"/>
                <w:b/>
              </w:rPr>
              <w:t xml:space="preserve"> Razvoj održive i konkurentne poljoprivrede i prerade lokalnih proizvoda otporne na negativne utjecaje iz okoline</w:t>
            </w:r>
          </w:p>
        </w:tc>
      </w:tr>
      <w:tr w:rsidR="002358A2" w:rsidRPr="00CC7FB9" w14:paraId="3E6E3C96"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58E2E242"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130EEB86" w14:textId="77777777" w:rsidR="002358A2" w:rsidRPr="00542379" w:rsidRDefault="002358A2" w:rsidP="000B5A89">
            <w:pPr>
              <w:tabs>
                <w:tab w:val="left" w:pos="399"/>
              </w:tabs>
              <w:spacing w:before="60" w:after="60" w:line="240" w:lineRule="auto"/>
              <w:rPr>
                <w:rFonts w:cstheme="minorHAnsi"/>
                <w:b/>
                <w:bCs/>
              </w:rPr>
            </w:pPr>
            <w:r w:rsidRPr="00AB32DB">
              <w:rPr>
                <w:rFonts w:cstheme="minorHAnsi"/>
                <w:b/>
                <w:bCs/>
              </w:rPr>
              <w:t>I-2.</w:t>
            </w:r>
            <w:r w:rsidRPr="00AB32DB">
              <w:rPr>
                <w:rFonts w:cstheme="minorHAnsi"/>
                <w:b/>
                <w:bCs/>
              </w:rPr>
              <w:tab/>
              <w:t xml:space="preserve">Povećanje proizvodnje poljoprivrednih i </w:t>
            </w:r>
            <w:r>
              <w:rPr>
                <w:rFonts w:cstheme="minorHAnsi"/>
                <w:b/>
                <w:bCs/>
              </w:rPr>
              <w:t xml:space="preserve">ostalih </w:t>
            </w:r>
            <w:r w:rsidRPr="00AB32DB">
              <w:rPr>
                <w:rFonts w:cstheme="minorHAnsi"/>
                <w:b/>
                <w:bCs/>
              </w:rPr>
              <w:t>proizvoda dodane vrijednosti temeljenih na tradiciji i/ili posebnostima prirodnog okruženja</w:t>
            </w:r>
          </w:p>
        </w:tc>
      </w:tr>
      <w:tr w:rsidR="002358A2" w:rsidRPr="00CC7FB9" w14:paraId="7D5EE732"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AB3F9E4"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3586545B" w14:textId="187F9372" w:rsidR="002358A2" w:rsidRPr="00542379" w:rsidRDefault="002358A2" w:rsidP="008A48D3">
            <w:pPr>
              <w:spacing w:line="240" w:lineRule="auto"/>
              <w:rPr>
                <w:rFonts w:cstheme="minorHAnsi"/>
              </w:rPr>
            </w:pPr>
            <w:r>
              <w:rPr>
                <w:rFonts w:eastAsia="Calibri" w:cstheme="minorHAnsi"/>
                <w:lang w:eastAsia="ar-SA"/>
              </w:rPr>
              <w:t xml:space="preserve">U okviru ove mjere poticat će se nabavka opreme za proizvodnju povrća </w:t>
            </w:r>
            <w:r w:rsidR="00B822AA">
              <w:rPr>
                <w:rFonts w:eastAsia="Calibri" w:cstheme="minorHAnsi"/>
                <w:lang w:eastAsia="ar-SA"/>
              </w:rPr>
              <w:t xml:space="preserve">i voća </w:t>
            </w:r>
            <w:r>
              <w:rPr>
                <w:rFonts w:eastAsia="Calibri" w:cstheme="minorHAnsi"/>
                <w:lang w:eastAsia="ar-SA"/>
              </w:rPr>
              <w:t xml:space="preserve">(na otvorenom i u zatvorenom prostoru) i izravnu prodaju tih proizvoda.  </w:t>
            </w:r>
          </w:p>
        </w:tc>
      </w:tr>
      <w:tr w:rsidR="002358A2" w:rsidRPr="00CC7FB9" w14:paraId="1C115A6B"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CD85596"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52582F09"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Povećana prodaja lokalnog povrća i voća tijekom turističke sezone  </w:t>
            </w:r>
          </w:p>
        </w:tc>
      </w:tr>
      <w:tr w:rsidR="002358A2" w:rsidRPr="00CC7FB9" w14:paraId="78266118"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0C66ECB"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37955D3B"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p>
        </w:tc>
      </w:tr>
      <w:tr w:rsidR="002358A2" w:rsidRPr="00CC7FB9" w14:paraId="7B987FC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701F4092" w14:textId="678760C4"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79FD0AE9"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cstheme="minorHAnsi"/>
              </w:rPr>
              <w:t>Poljoprivredni proizvođači</w:t>
            </w:r>
          </w:p>
        </w:tc>
      </w:tr>
      <w:tr w:rsidR="002358A2" w:rsidRPr="00CC7FB9" w14:paraId="61774A51"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46C0915"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5FA53F39" w14:textId="6F91EB7D" w:rsidR="002358A2" w:rsidRPr="00542379" w:rsidRDefault="002358A2" w:rsidP="006C4861">
            <w:pPr>
              <w:jc w:val="left"/>
              <w:rPr>
                <w:rFonts w:cstheme="minorHAnsi"/>
              </w:rPr>
            </w:pPr>
            <w:r>
              <w:rPr>
                <w:rFonts w:eastAsia="Times New Roman" w:cstheme="minorHAnsi"/>
                <w:color w:val="2D2D2D"/>
                <w:lang w:eastAsia="hr-HR"/>
              </w:rPr>
              <w:t>5 proizvođača povrća i</w:t>
            </w:r>
            <w:r w:rsidR="00B822AA">
              <w:rPr>
                <w:rFonts w:eastAsia="Times New Roman" w:cstheme="minorHAnsi"/>
                <w:color w:val="2D2D2D"/>
                <w:lang w:eastAsia="hr-HR"/>
              </w:rPr>
              <w:t>/ili</w:t>
            </w:r>
            <w:r>
              <w:rPr>
                <w:rFonts w:eastAsia="Times New Roman" w:cstheme="minorHAnsi"/>
                <w:color w:val="2D2D2D"/>
                <w:lang w:eastAsia="hr-HR"/>
              </w:rPr>
              <w:t xml:space="preserve"> voća</w:t>
            </w:r>
          </w:p>
        </w:tc>
      </w:tr>
      <w:tr w:rsidR="002358A2" w:rsidRPr="00CC7FB9" w14:paraId="7D3E2CB8"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86AF2BF" w14:textId="6299BB87"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79EF63BF" w14:textId="77777777" w:rsidR="002358A2" w:rsidRPr="005C2D38" w:rsidRDefault="002358A2" w:rsidP="008A48D3">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Ukupan iznos za ovu mjeru: </w:t>
            </w:r>
            <w:r>
              <w:rPr>
                <w:rFonts w:asciiTheme="minorHAnsi" w:hAnsiTheme="minorHAnsi" w:cstheme="minorHAnsi"/>
                <w:sz w:val="21"/>
                <w:szCs w:val="21"/>
              </w:rPr>
              <w:t>150.000</w:t>
            </w:r>
            <w:r w:rsidRPr="005C2D38">
              <w:rPr>
                <w:rFonts w:asciiTheme="minorHAnsi" w:hAnsiTheme="minorHAnsi" w:cstheme="minorHAnsi"/>
                <w:sz w:val="21"/>
                <w:szCs w:val="21"/>
              </w:rPr>
              <w:t xml:space="preserve"> kn</w:t>
            </w:r>
          </w:p>
          <w:p w14:paraId="6FD298D6"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Struktura financiranja: </w:t>
            </w:r>
            <w:r>
              <w:rPr>
                <w:rFonts w:asciiTheme="minorHAnsi" w:hAnsiTheme="minorHAnsi" w:cstheme="minorHAnsi"/>
                <w:sz w:val="21"/>
                <w:szCs w:val="21"/>
              </w:rPr>
              <w:t>30</w:t>
            </w:r>
            <w:r w:rsidRPr="005C2D38">
              <w:rPr>
                <w:rFonts w:asciiTheme="minorHAnsi" w:hAnsiTheme="minorHAnsi" w:cstheme="minorHAnsi"/>
                <w:sz w:val="21"/>
                <w:szCs w:val="21"/>
              </w:rPr>
              <w:t xml:space="preserve">% </w:t>
            </w:r>
            <w:r>
              <w:rPr>
                <w:rFonts w:asciiTheme="minorHAnsi" w:hAnsiTheme="minorHAnsi" w:cstheme="minorHAnsi"/>
                <w:sz w:val="21"/>
                <w:szCs w:val="21"/>
              </w:rPr>
              <w:t>Općina Sali, 30</w:t>
            </w:r>
            <w:r w:rsidRPr="005C2D38">
              <w:rPr>
                <w:rFonts w:asciiTheme="minorHAnsi" w:hAnsiTheme="minorHAnsi" w:cstheme="minorHAnsi"/>
                <w:sz w:val="21"/>
                <w:szCs w:val="21"/>
              </w:rPr>
              <w:t xml:space="preserve">% proračun </w:t>
            </w:r>
            <w:r>
              <w:rPr>
                <w:rFonts w:asciiTheme="minorHAnsi" w:hAnsiTheme="minorHAnsi" w:cstheme="minorHAnsi"/>
                <w:sz w:val="21"/>
                <w:szCs w:val="21"/>
              </w:rPr>
              <w:t>Zadarske županije, 40% Fond za ruralni razvoj</w:t>
            </w:r>
          </w:p>
        </w:tc>
      </w:tr>
      <w:tr w:rsidR="002358A2" w:rsidRPr="00CC7FB9" w14:paraId="24A6D80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5468D19" w14:textId="4E38CD92"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0E9FD479"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4DFBB5EB" w14:textId="4C7EE3AB" w:rsidR="00F06327" w:rsidRDefault="00F06327" w:rsidP="00C552B2">
      <w:pPr>
        <w:rPr>
          <w:rFonts w:cstheme="minorHAnsi"/>
          <w:color w:val="2D2D2D"/>
          <w:shd w:val="clear" w:color="auto" w:fill="FFFFFF"/>
        </w:rPr>
      </w:pPr>
    </w:p>
    <w:p w14:paraId="52459D72" w14:textId="77777777" w:rsidR="00976156" w:rsidRDefault="00976156"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17056B" w:rsidRPr="00CC7FB9" w14:paraId="577B5E0E"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5621BD6D" w14:textId="77777777" w:rsidR="0017056B" w:rsidRPr="00542379" w:rsidRDefault="0017056B"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lastRenderedPageBreak/>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676CE433" w14:textId="77777777" w:rsidR="0017056B" w:rsidRPr="00542379" w:rsidRDefault="0017056B" w:rsidP="000F16DD">
            <w:pPr>
              <w:pStyle w:val="Tijeloteksta"/>
              <w:spacing w:before="60" w:after="60" w:line="240" w:lineRule="auto"/>
              <w:rPr>
                <w:rFonts w:asciiTheme="minorHAnsi" w:hAnsiTheme="minorHAnsi" w:cstheme="minorHAnsi"/>
                <w:b/>
                <w:sz w:val="21"/>
                <w:szCs w:val="21"/>
              </w:rPr>
            </w:pPr>
            <w:r w:rsidRPr="00716BC1">
              <w:rPr>
                <w:rFonts w:asciiTheme="minorHAnsi" w:hAnsiTheme="minorHAnsi" w:cstheme="minorHAnsi"/>
                <w:b/>
                <w:sz w:val="21"/>
                <w:szCs w:val="21"/>
              </w:rPr>
              <w:t>M-3.</w:t>
            </w:r>
            <w:r w:rsidRPr="00716BC1">
              <w:rPr>
                <w:rFonts w:asciiTheme="minorHAnsi" w:hAnsiTheme="minorHAnsi" w:cstheme="minorHAnsi"/>
                <w:b/>
                <w:sz w:val="21"/>
                <w:szCs w:val="21"/>
              </w:rPr>
              <w:tab/>
              <w:t>Osmišljavanje i uspostava sustava za pokretanje poljoprivredne proizvodnje na zapuštenim površinama</w:t>
            </w:r>
          </w:p>
        </w:tc>
      </w:tr>
      <w:tr w:rsidR="00E6636D" w:rsidRPr="00CC7FB9" w14:paraId="1C3BBF63"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35176062"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5CD96D1C" w14:textId="6C3549B4" w:rsidR="00E6636D" w:rsidRPr="00542379" w:rsidRDefault="00E6636D" w:rsidP="00E6636D">
            <w:pPr>
              <w:tabs>
                <w:tab w:val="left" w:pos="433"/>
              </w:tabs>
              <w:spacing w:before="60" w:after="60" w:line="240" w:lineRule="auto"/>
              <w:rPr>
                <w:rFonts w:cstheme="minorHAnsi"/>
                <w:b/>
              </w:rPr>
            </w:pPr>
            <w:r w:rsidRPr="004177CF">
              <w:rPr>
                <w:rFonts w:cstheme="minorHAnsi"/>
                <w:b/>
              </w:rPr>
              <w:t xml:space="preserve">Prioritet </w:t>
            </w:r>
            <w:r w:rsidRPr="00542379">
              <w:rPr>
                <w:rFonts w:cstheme="minorHAnsi"/>
                <w:b/>
              </w:rPr>
              <w:t>I.</w:t>
            </w:r>
            <w:r>
              <w:rPr>
                <w:rFonts w:cstheme="minorHAnsi"/>
                <w:b/>
              </w:rPr>
              <w:t>:</w:t>
            </w:r>
            <w:r w:rsidRPr="00542379">
              <w:rPr>
                <w:rFonts w:cstheme="minorHAnsi"/>
                <w:b/>
              </w:rPr>
              <w:t xml:space="preserve"> Razvoj održive i konkurentne poljoprivrede i prerade lokalnih proizvoda otporne na negativne utjecaje iz okoline</w:t>
            </w:r>
          </w:p>
        </w:tc>
      </w:tr>
      <w:tr w:rsidR="002358A2" w:rsidRPr="00CC7FB9" w14:paraId="2AA91409"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3B2A083D"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568AECBE" w14:textId="391AF199" w:rsidR="002358A2" w:rsidRPr="00542379" w:rsidRDefault="000B5A89" w:rsidP="000B5A89">
            <w:pPr>
              <w:tabs>
                <w:tab w:val="left" w:pos="411"/>
              </w:tabs>
              <w:spacing w:before="60" w:after="60" w:line="240" w:lineRule="auto"/>
              <w:rPr>
                <w:rFonts w:cstheme="minorHAnsi"/>
                <w:b/>
                <w:bCs/>
              </w:rPr>
            </w:pPr>
            <w:r w:rsidRPr="000B5A89">
              <w:rPr>
                <w:rFonts w:cstheme="minorHAnsi"/>
                <w:b/>
                <w:bCs/>
              </w:rPr>
              <w:t>I-3.</w:t>
            </w:r>
            <w:r w:rsidRPr="000B5A89">
              <w:rPr>
                <w:rFonts w:cstheme="minorHAnsi"/>
                <w:b/>
                <w:bCs/>
              </w:rPr>
              <w:tab/>
              <w:t>Stavljanje zapuštenih poljoprivrednih površina u funkciju.</w:t>
            </w:r>
          </w:p>
        </w:tc>
      </w:tr>
      <w:tr w:rsidR="002358A2" w:rsidRPr="00CC7FB9" w14:paraId="33D1D67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4CE6896"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3D8F0C26" w14:textId="7E8A7117" w:rsidR="002358A2" w:rsidRPr="00542379" w:rsidRDefault="002358A2" w:rsidP="00976156">
            <w:pPr>
              <w:spacing w:line="240" w:lineRule="auto"/>
              <w:rPr>
                <w:rFonts w:cstheme="minorHAnsi"/>
              </w:rPr>
            </w:pPr>
            <w:r>
              <w:rPr>
                <w:rFonts w:eastAsia="Calibri" w:cstheme="minorHAnsi"/>
                <w:lang w:eastAsia="ar-SA"/>
              </w:rPr>
              <w:t xml:space="preserve">Sufinanciranje pilot projekata korištenja zapuštenog poljoprivrednog zemljišta. </w:t>
            </w:r>
            <w:r w:rsidR="00976156">
              <w:rPr>
                <w:rFonts w:eastAsia="Calibri" w:cstheme="minorHAnsi"/>
                <w:lang w:eastAsia="ar-SA"/>
              </w:rPr>
              <w:t xml:space="preserve">I </w:t>
            </w:r>
            <w:r>
              <w:rPr>
                <w:rFonts w:eastAsia="Calibri" w:cstheme="minorHAnsi"/>
                <w:lang w:eastAsia="ar-SA"/>
              </w:rPr>
              <w:t xml:space="preserve">malih infrastrukturnih projekata za pokretanje poljoprivredne proizvodnja na zapuštenim površinama (npr. </w:t>
            </w:r>
            <w:r w:rsidR="004740A7" w:rsidRPr="004740A7">
              <w:rPr>
                <w:rFonts w:eastAsia="Calibri" w:cstheme="minorHAnsi"/>
                <w:lang w:eastAsia="ar-SA"/>
              </w:rPr>
              <w:t>mikro-akumulacij</w:t>
            </w:r>
            <w:r w:rsidR="004740A7">
              <w:rPr>
                <w:rFonts w:eastAsia="Calibri" w:cstheme="minorHAnsi"/>
                <w:lang w:eastAsia="ar-SA"/>
              </w:rPr>
              <w:t xml:space="preserve">e, </w:t>
            </w:r>
            <w:r>
              <w:rPr>
                <w:rFonts w:eastAsia="Calibri" w:cstheme="minorHAnsi"/>
                <w:lang w:eastAsia="ar-SA"/>
              </w:rPr>
              <w:t xml:space="preserve">probijanje poljskih putova i sl.). </w:t>
            </w:r>
          </w:p>
        </w:tc>
      </w:tr>
      <w:tr w:rsidR="002358A2" w:rsidRPr="00CC7FB9" w14:paraId="0BFAEB6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41E343B"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65C68576"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Na dijelu zapuštenih poljoprivrednih površina pokrenuta je poljoprivredna proizvodnja. </w:t>
            </w:r>
          </w:p>
        </w:tc>
      </w:tr>
      <w:tr w:rsidR="002358A2" w:rsidRPr="00CC7FB9" w14:paraId="02B1D3F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42527E8"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1078BB30" w14:textId="497DBB8F"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r w:rsidR="00C22F3D">
              <w:rPr>
                <w:rFonts w:asciiTheme="minorHAnsi" w:hAnsiTheme="minorHAnsi" w:cstheme="minorHAnsi"/>
                <w:sz w:val="21"/>
                <w:szCs w:val="21"/>
              </w:rPr>
              <w:t>, poljoprivredne zadruge</w:t>
            </w:r>
          </w:p>
        </w:tc>
      </w:tr>
      <w:tr w:rsidR="002358A2" w:rsidRPr="00CC7FB9" w14:paraId="4C15E688"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8C41B7E" w14:textId="1B7270BC"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765F964C"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cstheme="minorHAnsi"/>
              </w:rPr>
              <w:t>Poljoprivredne zadruge, komunalna poduzeća, socijalna poduzeća, PP Telašćica.</w:t>
            </w:r>
          </w:p>
        </w:tc>
      </w:tr>
      <w:tr w:rsidR="002358A2" w:rsidRPr="00CC7FB9" w14:paraId="7BFD39AB"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7F39D215"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683D784C" w14:textId="15F902D3" w:rsidR="002358A2" w:rsidRDefault="002358A2" w:rsidP="008A48D3">
            <w:pPr>
              <w:jc w:val="left"/>
              <w:rPr>
                <w:rFonts w:eastAsia="Times New Roman" w:cstheme="minorHAnsi"/>
                <w:color w:val="2D2D2D"/>
                <w:lang w:eastAsia="hr-HR"/>
              </w:rPr>
            </w:pPr>
            <w:r>
              <w:rPr>
                <w:rFonts w:eastAsia="Times New Roman" w:cstheme="minorHAnsi"/>
                <w:color w:val="2D2D2D"/>
                <w:lang w:eastAsia="hr-HR"/>
              </w:rPr>
              <w:t>Pokrenut pilot projekt korištenja zapuštenog poljoprivrednog zemljišta</w:t>
            </w:r>
          </w:p>
          <w:p w14:paraId="193CE171" w14:textId="77777777" w:rsidR="002358A2" w:rsidRDefault="002358A2" w:rsidP="008A48D3">
            <w:pPr>
              <w:jc w:val="left"/>
              <w:rPr>
                <w:rFonts w:cstheme="minorHAnsi"/>
              </w:rPr>
            </w:pPr>
            <w:r>
              <w:rPr>
                <w:rFonts w:cstheme="minorHAnsi"/>
              </w:rPr>
              <w:t>Sufinancirana dva projekta male infrastrukture na zapuštenom poljoprivrednom zemljištu</w:t>
            </w:r>
          </w:p>
          <w:p w14:paraId="4FA159C2" w14:textId="5C0138F2" w:rsidR="002358A2" w:rsidRPr="00542379" w:rsidRDefault="002358A2" w:rsidP="0070120D">
            <w:pPr>
              <w:jc w:val="left"/>
              <w:rPr>
                <w:rFonts w:cstheme="minorHAnsi"/>
              </w:rPr>
            </w:pPr>
            <w:r>
              <w:rPr>
                <w:rFonts w:cstheme="minorHAnsi"/>
              </w:rPr>
              <w:t>Pokrenuta poljoprivredna proizvodnja na 10 ha zapuštenog zemljišta</w:t>
            </w:r>
          </w:p>
        </w:tc>
      </w:tr>
      <w:tr w:rsidR="002358A2" w:rsidRPr="00CC7FB9" w14:paraId="05E86931"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C9A5F4A" w14:textId="520CB74F"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094671A1" w14:textId="77777777" w:rsidR="002358A2" w:rsidRPr="005C2D38" w:rsidRDefault="002358A2" w:rsidP="008A48D3">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Ukupan iznos za ovu mjeru: </w:t>
            </w:r>
            <w:r>
              <w:rPr>
                <w:rFonts w:asciiTheme="minorHAnsi" w:hAnsiTheme="minorHAnsi" w:cstheme="minorHAnsi"/>
                <w:sz w:val="21"/>
                <w:szCs w:val="21"/>
              </w:rPr>
              <w:t>100.000</w:t>
            </w:r>
            <w:r w:rsidRPr="005C2D38">
              <w:rPr>
                <w:rFonts w:asciiTheme="minorHAnsi" w:hAnsiTheme="minorHAnsi" w:cstheme="minorHAnsi"/>
                <w:sz w:val="21"/>
                <w:szCs w:val="21"/>
              </w:rPr>
              <w:t xml:space="preserve"> kn</w:t>
            </w:r>
          </w:p>
          <w:p w14:paraId="6E81D57F" w14:textId="65404108" w:rsidR="002358A2" w:rsidRPr="00542379" w:rsidRDefault="002358A2" w:rsidP="00C22F3D">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Struktura financiranja: </w:t>
            </w:r>
            <w:r>
              <w:rPr>
                <w:rFonts w:asciiTheme="minorHAnsi" w:hAnsiTheme="minorHAnsi" w:cstheme="minorHAnsi"/>
                <w:sz w:val="21"/>
                <w:szCs w:val="21"/>
              </w:rPr>
              <w:t>30</w:t>
            </w:r>
            <w:r w:rsidRPr="005C2D38">
              <w:rPr>
                <w:rFonts w:asciiTheme="minorHAnsi" w:hAnsiTheme="minorHAnsi" w:cstheme="minorHAnsi"/>
                <w:sz w:val="21"/>
                <w:szCs w:val="21"/>
              </w:rPr>
              <w:t xml:space="preserve">% </w:t>
            </w:r>
            <w:r w:rsidR="00C22F3D">
              <w:rPr>
                <w:rFonts w:asciiTheme="minorHAnsi" w:hAnsiTheme="minorHAnsi" w:cstheme="minorHAnsi"/>
                <w:sz w:val="21"/>
                <w:szCs w:val="21"/>
              </w:rPr>
              <w:t>LAG</w:t>
            </w:r>
            <w:r>
              <w:rPr>
                <w:rFonts w:asciiTheme="minorHAnsi" w:hAnsiTheme="minorHAnsi" w:cstheme="minorHAnsi"/>
                <w:sz w:val="21"/>
                <w:szCs w:val="21"/>
              </w:rPr>
              <w:t>, 30</w:t>
            </w:r>
            <w:r w:rsidRPr="005C2D38">
              <w:rPr>
                <w:rFonts w:asciiTheme="minorHAnsi" w:hAnsiTheme="minorHAnsi" w:cstheme="minorHAnsi"/>
                <w:sz w:val="21"/>
                <w:szCs w:val="21"/>
              </w:rPr>
              <w:t xml:space="preserve">% proračun </w:t>
            </w:r>
            <w:r>
              <w:rPr>
                <w:rFonts w:asciiTheme="minorHAnsi" w:hAnsiTheme="minorHAnsi" w:cstheme="minorHAnsi"/>
                <w:sz w:val="21"/>
                <w:szCs w:val="21"/>
              </w:rPr>
              <w:t>Zadarske županije, 40% Ministarstvo poljoprivrede i Ministarstvo regionalnog razvoja</w:t>
            </w:r>
          </w:p>
        </w:tc>
      </w:tr>
      <w:tr w:rsidR="002358A2" w:rsidRPr="00CC7FB9" w14:paraId="54660BC9"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018409C" w14:textId="6CEC7E4D"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7D738945"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00F35C1C" w14:textId="77777777" w:rsidR="002358A2" w:rsidRDefault="002358A2" w:rsidP="00C552B2">
      <w:pPr>
        <w:rPr>
          <w:rFonts w:cstheme="minorHAnsi"/>
          <w:color w:val="2D2D2D"/>
          <w:shd w:val="clear" w:color="auto" w:fill="FFFFFF"/>
        </w:rPr>
      </w:pPr>
    </w:p>
    <w:p w14:paraId="0D6BB05B" w14:textId="77777777" w:rsidR="00976156" w:rsidRDefault="00976156"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B5A89" w:rsidRPr="00CC7FB9" w14:paraId="6B29F4E9"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0B03D578" w14:textId="77777777" w:rsidR="000B5A89" w:rsidRPr="005C2D38" w:rsidRDefault="000B5A89" w:rsidP="000F16DD">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2D212234" w14:textId="77777777" w:rsidR="000B5A89" w:rsidRPr="005C2D38" w:rsidRDefault="000B5A89" w:rsidP="000F16DD">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M-4.</w:t>
            </w:r>
            <w:r w:rsidRPr="005C2D38">
              <w:rPr>
                <w:rFonts w:asciiTheme="minorHAnsi" w:hAnsiTheme="minorHAnsi" w:cstheme="minorHAnsi"/>
                <w:b/>
                <w:sz w:val="21"/>
                <w:szCs w:val="21"/>
              </w:rPr>
              <w:tab/>
              <w:t>Širenje i unaprjeđenje znanja o ruralnom razvoju i korištenju programa potpore poljoprivredi i lokalnom razvoju.</w:t>
            </w:r>
          </w:p>
        </w:tc>
      </w:tr>
      <w:tr w:rsidR="00E6636D" w:rsidRPr="00CC7FB9" w14:paraId="6223C825" w14:textId="77777777" w:rsidTr="002A26F5">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0C50B765" w14:textId="2E81B400" w:rsidR="00E6636D" w:rsidRPr="005C2D38" w:rsidRDefault="00E6636D" w:rsidP="00E6636D">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0F9855E4" w14:textId="43C0F565" w:rsidR="00E6636D" w:rsidRPr="005C2D38" w:rsidRDefault="00E6636D" w:rsidP="00E6636D">
            <w:pPr>
              <w:tabs>
                <w:tab w:val="left" w:pos="433"/>
              </w:tabs>
              <w:spacing w:before="60" w:after="60" w:line="240" w:lineRule="auto"/>
              <w:rPr>
                <w:rFonts w:cstheme="minorHAnsi"/>
                <w:b/>
              </w:rPr>
            </w:pPr>
            <w:r w:rsidRPr="004177CF">
              <w:rPr>
                <w:rFonts w:cstheme="minorHAnsi"/>
                <w:b/>
              </w:rPr>
              <w:t xml:space="preserve">Prioritet </w:t>
            </w:r>
            <w:r w:rsidRPr="00542379">
              <w:rPr>
                <w:rFonts w:cstheme="minorHAnsi"/>
                <w:b/>
              </w:rPr>
              <w:t>I.</w:t>
            </w:r>
            <w:r>
              <w:rPr>
                <w:rFonts w:cstheme="minorHAnsi"/>
                <w:b/>
              </w:rPr>
              <w:t>:</w:t>
            </w:r>
            <w:r w:rsidRPr="00542379">
              <w:rPr>
                <w:rFonts w:cstheme="minorHAnsi"/>
                <w:b/>
              </w:rPr>
              <w:t xml:space="preserve"> Razvoj održive i konkurentne poljoprivrede i prerade lokalnih proizvoda otporne na negativne utjecaje iz okoline</w:t>
            </w:r>
          </w:p>
        </w:tc>
      </w:tr>
      <w:tr w:rsidR="00DB14FC" w:rsidRPr="00CC7FB9" w14:paraId="08CBE00E" w14:textId="77777777" w:rsidTr="002A26F5">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11C215C0" w14:textId="143DC352" w:rsidR="00DB14FC" w:rsidRPr="005C2D38" w:rsidRDefault="00DB14FC" w:rsidP="002A26F5">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5DC92636" w14:textId="6F21EAA1" w:rsidR="00DB14FC" w:rsidRPr="005C2D38" w:rsidRDefault="00900E2D" w:rsidP="000B5A89">
            <w:pPr>
              <w:tabs>
                <w:tab w:val="left" w:pos="436"/>
              </w:tabs>
              <w:spacing w:before="60" w:after="60" w:line="240" w:lineRule="auto"/>
              <w:rPr>
                <w:rFonts w:cstheme="minorHAnsi"/>
                <w:b/>
                <w:bCs/>
              </w:rPr>
            </w:pPr>
            <w:r w:rsidRPr="005C2D38">
              <w:rPr>
                <w:rFonts w:cstheme="minorHAnsi"/>
                <w:b/>
                <w:bCs/>
              </w:rPr>
              <w:t>I-1.</w:t>
            </w:r>
            <w:r w:rsidRPr="005C2D38">
              <w:rPr>
                <w:rFonts w:cstheme="minorHAnsi"/>
                <w:b/>
                <w:bCs/>
              </w:rPr>
              <w:tab/>
              <w:t>Povećanje kapaciteta proizvođača za korištenje potpora iz EU i nacionalnih fondova namijenjenih poljoprivredi i ruralnom razvoju</w:t>
            </w:r>
          </w:p>
        </w:tc>
      </w:tr>
      <w:tr w:rsidR="00DB14FC" w:rsidRPr="00CC7FB9" w14:paraId="1D5E6666" w14:textId="77777777" w:rsidTr="002A26F5">
        <w:tc>
          <w:tcPr>
            <w:tcW w:w="912" w:type="pct"/>
            <w:tcBorders>
              <w:top w:val="single" w:sz="4" w:space="0" w:color="auto"/>
              <w:left w:val="single" w:sz="4" w:space="0" w:color="auto"/>
              <w:bottom w:val="single" w:sz="4" w:space="0" w:color="auto"/>
              <w:right w:val="single" w:sz="4" w:space="0" w:color="auto"/>
            </w:tcBorders>
            <w:vAlign w:val="center"/>
          </w:tcPr>
          <w:p w14:paraId="39F26843" w14:textId="77777777" w:rsidR="00DB14FC" w:rsidRPr="005C2D38" w:rsidRDefault="00DB14FC" w:rsidP="002A26F5">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72E6DAA2" w14:textId="5189F334" w:rsidR="00DB14FC" w:rsidRPr="005C2D38" w:rsidRDefault="000F06A8" w:rsidP="0080275F">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Organizacija </w:t>
            </w:r>
            <w:r w:rsidR="007C4C5F" w:rsidRPr="005C2D38">
              <w:rPr>
                <w:rFonts w:asciiTheme="minorHAnsi" w:hAnsiTheme="minorHAnsi" w:cstheme="minorHAnsi"/>
                <w:sz w:val="21"/>
                <w:szCs w:val="21"/>
              </w:rPr>
              <w:t>predavanja i savjetovanja proizvođača o natječajima iz programa ruralnog razvoja i energetske učinkovitosti</w:t>
            </w:r>
            <w:r w:rsidR="00DB14FC" w:rsidRPr="005C2D38">
              <w:rPr>
                <w:rFonts w:asciiTheme="minorHAnsi" w:hAnsiTheme="minorHAnsi" w:cstheme="minorHAnsi"/>
                <w:sz w:val="21"/>
                <w:szCs w:val="21"/>
              </w:rPr>
              <w:t xml:space="preserve"> </w:t>
            </w:r>
          </w:p>
        </w:tc>
      </w:tr>
      <w:tr w:rsidR="00DB14FC" w:rsidRPr="00CC7FB9" w14:paraId="4D755A2A" w14:textId="77777777" w:rsidTr="002A26F5">
        <w:tc>
          <w:tcPr>
            <w:tcW w:w="912" w:type="pct"/>
            <w:tcBorders>
              <w:top w:val="single" w:sz="4" w:space="0" w:color="auto"/>
              <w:left w:val="single" w:sz="4" w:space="0" w:color="auto"/>
              <w:bottom w:val="single" w:sz="4" w:space="0" w:color="auto"/>
              <w:right w:val="single" w:sz="4" w:space="0" w:color="auto"/>
            </w:tcBorders>
            <w:vAlign w:val="center"/>
          </w:tcPr>
          <w:p w14:paraId="498B201C" w14:textId="77777777" w:rsidR="00DB14FC" w:rsidRPr="005C2D38" w:rsidRDefault="00DB14FC" w:rsidP="002A26F5">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795BAFD4" w14:textId="5E3C67B9" w:rsidR="00DB14FC" w:rsidRPr="005C2D38" w:rsidRDefault="00CC7FB9" w:rsidP="002A26F5">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Većina proizvođača je upoznata s mjerama iz programa ruralnog razvoja i energetske učinkovitosti koje im stoje na raspolaganju u programskom razdoblju</w:t>
            </w:r>
          </w:p>
        </w:tc>
      </w:tr>
      <w:tr w:rsidR="00DB14FC" w:rsidRPr="00CC7FB9" w14:paraId="209243DC" w14:textId="77777777" w:rsidTr="002A26F5">
        <w:tc>
          <w:tcPr>
            <w:tcW w:w="912" w:type="pct"/>
            <w:tcBorders>
              <w:top w:val="single" w:sz="4" w:space="0" w:color="auto"/>
              <w:left w:val="single" w:sz="4" w:space="0" w:color="auto"/>
              <w:bottom w:val="single" w:sz="4" w:space="0" w:color="auto"/>
              <w:right w:val="single" w:sz="4" w:space="0" w:color="auto"/>
            </w:tcBorders>
            <w:vAlign w:val="center"/>
          </w:tcPr>
          <w:p w14:paraId="2A10EABB" w14:textId="77777777" w:rsidR="00DB14FC" w:rsidRPr="005C2D38" w:rsidRDefault="00DB14FC" w:rsidP="002A26F5">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6609C9DE" w14:textId="19A618C7" w:rsidR="00DB14FC" w:rsidRPr="005C2D38" w:rsidRDefault="001339F5" w:rsidP="002A26F5">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 LAG Mareta</w:t>
            </w:r>
          </w:p>
        </w:tc>
      </w:tr>
      <w:tr w:rsidR="00DB14FC" w:rsidRPr="00CC7FB9" w14:paraId="19760228" w14:textId="77777777" w:rsidTr="002A26F5">
        <w:tc>
          <w:tcPr>
            <w:tcW w:w="912" w:type="pct"/>
            <w:tcBorders>
              <w:top w:val="single" w:sz="4" w:space="0" w:color="auto"/>
              <w:left w:val="single" w:sz="4" w:space="0" w:color="auto"/>
              <w:bottom w:val="single" w:sz="4" w:space="0" w:color="auto"/>
              <w:right w:val="single" w:sz="4" w:space="0" w:color="auto"/>
            </w:tcBorders>
            <w:vAlign w:val="center"/>
          </w:tcPr>
          <w:p w14:paraId="4EDB63C9" w14:textId="282AFC9D" w:rsidR="00DB14FC" w:rsidRPr="005C2D38" w:rsidRDefault="00976156" w:rsidP="002A26F5">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518FECA3" w14:textId="527D6F5A" w:rsidR="00DB14FC" w:rsidRPr="005C2D38" w:rsidRDefault="00DB14FC" w:rsidP="002A26F5">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Poljoprivredna gospodarstva</w:t>
            </w:r>
          </w:p>
        </w:tc>
      </w:tr>
      <w:tr w:rsidR="00DB14FC" w:rsidRPr="00CC7FB9" w14:paraId="5693EE16" w14:textId="77777777" w:rsidTr="002A26F5">
        <w:tc>
          <w:tcPr>
            <w:tcW w:w="912" w:type="pct"/>
            <w:tcBorders>
              <w:top w:val="single" w:sz="4" w:space="0" w:color="auto"/>
              <w:left w:val="single" w:sz="4" w:space="0" w:color="auto"/>
              <w:bottom w:val="single" w:sz="4" w:space="0" w:color="auto"/>
              <w:right w:val="single" w:sz="4" w:space="0" w:color="auto"/>
            </w:tcBorders>
            <w:vAlign w:val="center"/>
          </w:tcPr>
          <w:p w14:paraId="5F3D834F" w14:textId="77777777" w:rsidR="00DB14FC" w:rsidRPr="005C2D38" w:rsidRDefault="00DB14FC" w:rsidP="002A26F5">
            <w:pPr>
              <w:pStyle w:val="Tijeloteksta"/>
              <w:spacing w:before="60" w:after="60" w:line="240" w:lineRule="auto"/>
              <w:rPr>
                <w:rFonts w:asciiTheme="minorHAnsi" w:hAnsiTheme="minorHAnsi" w:cstheme="minorHAnsi"/>
                <w:b/>
                <w:sz w:val="21"/>
                <w:szCs w:val="21"/>
              </w:rPr>
            </w:pPr>
            <w:r w:rsidRPr="005C2D38">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10F1C295" w14:textId="77777777" w:rsidR="004C56D3" w:rsidRPr="004C56D3" w:rsidRDefault="00CC7FB9" w:rsidP="004C56D3">
            <w:pPr>
              <w:pStyle w:val="Odlomakpopisa"/>
              <w:numPr>
                <w:ilvl w:val="0"/>
                <w:numId w:val="41"/>
              </w:numPr>
              <w:ind w:left="317" w:hanging="284"/>
              <w:jc w:val="left"/>
              <w:rPr>
                <w:rFonts w:cstheme="minorHAnsi"/>
              </w:rPr>
            </w:pPr>
            <w:r w:rsidRPr="005C2D38">
              <w:rPr>
                <w:rFonts w:eastAsia="Times New Roman" w:cstheme="minorHAnsi"/>
                <w:color w:val="2D2D2D"/>
                <w:lang w:eastAsia="hr-HR"/>
              </w:rPr>
              <w:t xml:space="preserve">2 </w:t>
            </w:r>
            <w:r w:rsidR="0087556E">
              <w:rPr>
                <w:rFonts w:eastAsia="Times New Roman" w:cstheme="minorHAnsi"/>
                <w:color w:val="2D2D2D"/>
                <w:lang w:eastAsia="hr-HR"/>
              </w:rPr>
              <w:t>predavanja/savjetovanja</w:t>
            </w:r>
            <w:r w:rsidRPr="005C2D38">
              <w:rPr>
                <w:rFonts w:eastAsia="Times New Roman" w:cstheme="minorHAnsi"/>
                <w:color w:val="2D2D2D"/>
                <w:lang w:eastAsia="hr-HR"/>
              </w:rPr>
              <w:t xml:space="preserve"> godišnje</w:t>
            </w:r>
          </w:p>
          <w:p w14:paraId="4E1D56B3" w14:textId="25C2843B" w:rsidR="00DB14FC" w:rsidRPr="005C2D38" w:rsidRDefault="00CC7FB9" w:rsidP="004C56D3">
            <w:pPr>
              <w:pStyle w:val="Odlomakpopisa"/>
              <w:numPr>
                <w:ilvl w:val="0"/>
                <w:numId w:val="41"/>
              </w:numPr>
              <w:ind w:left="317" w:hanging="284"/>
              <w:jc w:val="left"/>
              <w:rPr>
                <w:rFonts w:cstheme="minorHAnsi"/>
              </w:rPr>
            </w:pPr>
            <w:r w:rsidRPr="005C2D38">
              <w:rPr>
                <w:rFonts w:eastAsia="Times New Roman" w:cstheme="minorHAnsi"/>
                <w:color w:val="2D2D2D"/>
                <w:lang w:eastAsia="hr-HR"/>
              </w:rPr>
              <w:t>200 sudionika na održanim zbivanjima</w:t>
            </w:r>
            <w:r w:rsidR="0087556E">
              <w:rPr>
                <w:rFonts w:eastAsia="Times New Roman" w:cstheme="minorHAnsi"/>
                <w:color w:val="2D2D2D"/>
                <w:lang w:eastAsia="hr-HR"/>
              </w:rPr>
              <w:t xml:space="preserve"> u programskom razdoblju</w:t>
            </w:r>
          </w:p>
        </w:tc>
      </w:tr>
      <w:tr w:rsidR="00DB14FC" w:rsidRPr="00CC7FB9" w14:paraId="0A5A8CCF" w14:textId="77777777" w:rsidTr="002A26F5">
        <w:tc>
          <w:tcPr>
            <w:tcW w:w="912" w:type="pct"/>
            <w:tcBorders>
              <w:top w:val="single" w:sz="4" w:space="0" w:color="auto"/>
              <w:left w:val="single" w:sz="4" w:space="0" w:color="auto"/>
              <w:bottom w:val="single" w:sz="4" w:space="0" w:color="auto"/>
              <w:right w:val="single" w:sz="4" w:space="0" w:color="auto"/>
            </w:tcBorders>
            <w:vAlign w:val="center"/>
          </w:tcPr>
          <w:p w14:paraId="0421B2C3" w14:textId="788ED96D" w:rsidR="00DB14FC" w:rsidRPr="005C2D38" w:rsidRDefault="00976156" w:rsidP="002A26F5">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1BD3A47B" w14:textId="3ED0ABE2" w:rsidR="00DB14FC" w:rsidRPr="005C2D38" w:rsidRDefault="00DB14FC" w:rsidP="002A26F5">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Ukupan iznos za ovu mjeru: </w:t>
            </w:r>
            <w:r w:rsidR="001339F5">
              <w:rPr>
                <w:rFonts w:asciiTheme="minorHAnsi" w:hAnsiTheme="minorHAnsi" w:cstheme="minorHAnsi"/>
                <w:sz w:val="21"/>
                <w:szCs w:val="21"/>
              </w:rPr>
              <w:t>20.000</w:t>
            </w:r>
            <w:r w:rsidRPr="005C2D38">
              <w:rPr>
                <w:rFonts w:asciiTheme="minorHAnsi" w:hAnsiTheme="minorHAnsi" w:cstheme="minorHAnsi"/>
                <w:sz w:val="21"/>
                <w:szCs w:val="21"/>
              </w:rPr>
              <w:t xml:space="preserve"> kn</w:t>
            </w:r>
          </w:p>
          <w:p w14:paraId="2159BAA8" w14:textId="37026B16" w:rsidR="00DB14FC" w:rsidRPr="005C2D38" w:rsidRDefault="00DB14FC">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Struktura financiranja: 50% </w:t>
            </w:r>
            <w:r w:rsidR="001339F5">
              <w:rPr>
                <w:rFonts w:asciiTheme="minorHAnsi" w:hAnsiTheme="minorHAnsi" w:cstheme="minorHAnsi"/>
                <w:sz w:val="21"/>
                <w:szCs w:val="21"/>
              </w:rPr>
              <w:t>općinski proračun</w:t>
            </w:r>
            <w:r w:rsidRPr="005C2D38">
              <w:rPr>
                <w:rFonts w:asciiTheme="minorHAnsi" w:hAnsiTheme="minorHAnsi" w:cstheme="minorHAnsi"/>
                <w:sz w:val="21"/>
                <w:szCs w:val="21"/>
              </w:rPr>
              <w:t xml:space="preserve">; 30% </w:t>
            </w:r>
            <w:r w:rsidR="001339F5">
              <w:rPr>
                <w:rFonts w:asciiTheme="minorHAnsi" w:hAnsiTheme="minorHAnsi" w:cstheme="minorHAnsi"/>
                <w:sz w:val="21"/>
                <w:szCs w:val="21"/>
              </w:rPr>
              <w:t>LAG Mareta</w:t>
            </w:r>
            <w:r w:rsidRPr="005C2D38">
              <w:rPr>
                <w:rFonts w:asciiTheme="minorHAnsi" w:hAnsiTheme="minorHAnsi" w:cstheme="minorHAnsi"/>
                <w:sz w:val="21"/>
                <w:szCs w:val="21"/>
              </w:rPr>
              <w:t xml:space="preserve">; 20% proračun </w:t>
            </w:r>
            <w:r w:rsidR="001339F5">
              <w:rPr>
                <w:rFonts w:asciiTheme="minorHAnsi" w:hAnsiTheme="minorHAnsi" w:cstheme="minorHAnsi"/>
                <w:sz w:val="21"/>
                <w:szCs w:val="21"/>
              </w:rPr>
              <w:t>Zadarske županije</w:t>
            </w:r>
            <w:r w:rsidRPr="005C2D38">
              <w:rPr>
                <w:rFonts w:asciiTheme="minorHAnsi" w:hAnsiTheme="minorHAnsi" w:cstheme="minorHAnsi"/>
                <w:sz w:val="21"/>
                <w:szCs w:val="21"/>
              </w:rPr>
              <w:t>;</w:t>
            </w:r>
          </w:p>
        </w:tc>
      </w:tr>
      <w:tr w:rsidR="00DB14FC" w:rsidRPr="00CC7FB9" w14:paraId="322EFF50" w14:textId="77777777" w:rsidTr="002A26F5">
        <w:tc>
          <w:tcPr>
            <w:tcW w:w="912" w:type="pct"/>
            <w:tcBorders>
              <w:top w:val="single" w:sz="4" w:space="0" w:color="auto"/>
              <w:left w:val="single" w:sz="4" w:space="0" w:color="auto"/>
              <w:bottom w:val="single" w:sz="4" w:space="0" w:color="auto"/>
              <w:right w:val="single" w:sz="4" w:space="0" w:color="auto"/>
            </w:tcBorders>
            <w:vAlign w:val="center"/>
          </w:tcPr>
          <w:p w14:paraId="4ED8A981" w14:textId="37E9A333" w:rsidR="00DB14FC" w:rsidRPr="005C2D38" w:rsidRDefault="00976156" w:rsidP="002A26F5">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68EB9E91" w14:textId="19AE1B2C" w:rsidR="00DB14FC" w:rsidRPr="005C2D38" w:rsidRDefault="00DB14FC" w:rsidP="002A26F5">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20</w:t>
            </w:r>
            <w:r w:rsidR="001339F5">
              <w:rPr>
                <w:rFonts w:asciiTheme="minorHAnsi" w:hAnsiTheme="minorHAnsi" w:cstheme="minorHAnsi"/>
                <w:sz w:val="21"/>
                <w:szCs w:val="21"/>
              </w:rPr>
              <w:t>21</w:t>
            </w:r>
            <w:r w:rsidRPr="005C2D38">
              <w:rPr>
                <w:rFonts w:asciiTheme="minorHAnsi" w:hAnsiTheme="minorHAnsi" w:cstheme="minorHAnsi"/>
                <w:sz w:val="21"/>
                <w:szCs w:val="21"/>
              </w:rPr>
              <w:t>. – 20</w:t>
            </w:r>
            <w:r w:rsidR="005845B7">
              <w:rPr>
                <w:rFonts w:asciiTheme="minorHAnsi" w:hAnsiTheme="minorHAnsi" w:cstheme="minorHAnsi"/>
                <w:sz w:val="21"/>
                <w:szCs w:val="21"/>
              </w:rPr>
              <w:t>2</w:t>
            </w:r>
            <w:r w:rsidR="001339F5">
              <w:rPr>
                <w:rFonts w:asciiTheme="minorHAnsi" w:hAnsiTheme="minorHAnsi" w:cstheme="minorHAnsi"/>
                <w:sz w:val="21"/>
                <w:szCs w:val="21"/>
              </w:rPr>
              <w:t>7</w:t>
            </w:r>
            <w:r w:rsidRPr="005C2D38">
              <w:rPr>
                <w:rFonts w:asciiTheme="minorHAnsi" w:hAnsiTheme="minorHAnsi" w:cstheme="minorHAnsi"/>
                <w:sz w:val="21"/>
                <w:szCs w:val="21"/>
              </w:rPr>
              <w:t>.</w:t>
            </w:r>
          </w:p>
        </w:tc>
      </w:tr>
    </w:tbl>
    <w:p w14:paraId="1B4171B3" w14:textId="77777777" w:rsidR="00976156" w:rsidRDefault="00976156"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B5A89" w:rsidRPr="00CC7FB9" w14:paraId="0235DA1A"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355BA717"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1825EE5B"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02B80">
              <w:rPr>
                <w:rFonts w:asciiTheme="minorHAnsi" w:hAnsiTheme="minorHAnsi" w:cstheme="minorHAnsi"/>
                <w:b/>
                <w:sz w:val="21"/>
                <w:szCs w:val="21"/>
              </w:rPr>
              <w:t>M-5.</w:t>
            </w:r>
            <w:r w:rsidRPr="00502B80">
              <w:rPr>
                <w:rFonts w:asciiTheme="minorHAnsi" w:hAnsiTheme="minorHAnsi" w:cstheme="minorHAnsi"/>
                <w:b/>
                <w:sz w:val="21"/>
                <w:szCs w:val="21"/>
              </w:rPr>
              <w:tab/>
              <w:t>Izgradnja infrastrukture za navodnjavanje</w:t>
            </w:r>
          </w:p>
        </w:tc>
      </w:tr>
      <w:tr w:rsidR="00E6636D" w:rsidRPr="00CC7FB9" w14:paraId="1F41FD59"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74ECB5A3"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38012700" w14:textId="74D4B90B" w:rsidR="00E6636D" w:rsidRPr="00542379" w:rsidRDefault="00E6636D" w:rsidP="00E6636D">
            <w:pPr>
              <w:tabs>
                <w:tab w:val="left" w:pos="433"/>
              </w:tabs>
              <w:spacing w:before="60" w:after="60" w:line="240" w:lineRule="auto"/>
              <w:rPr>
                <w:rFonts w:cstheme="minorHAnsi"/>
                <w:b/>
              </w:rPr>
            </w:pPr>
            <w:r w:rsidRPr="004177CF">
              <w:rPr>
                <w:rFonts w:cstheme="minorHAnsi"/>
                <w:b/>
              </w:rPr>
              <w:t xml:space="preserve">Prioritet </w:t>
            </w:r>
            <w:r w:rsidRPr="00542379">
              <w:rPr>
                <w:rFonts w:cstheme="minorHAnsi"/>
                <w:b/>
              </w:rPr>
              <w:t>I.</w:t>
            </w:r>
            <w:r>
              <w:rPr>
                <w:rFonts w:cstheme="minorHAnsi"/>
                <w:b/>
              </w:rPr>
              <w:t>:</w:t>
            </w:r>
            <w:r w:rsidRPr="00542379">
              <w:rPr>
                <w:rFonts w:cstheme="minorHAnsi"/>
                <w:b/>
              </w:rPr>
              <w:t xml:space="preserve"> Razvoj održive i konkurentne poljoprivrede i prerade lokalnih proizvoda otporne na negativne utjecaje iz okoline</w:t>
            </w:r>
          </w:p>
        </w:tc>
      </w:tr>
      <w:tr w:rsidR="002358A2" w:rsidRPr="00CC7FB9" w14:paraId="4DA4F786"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41A10AB6"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5A24B79D" w14:textId="77777777" w:rsidR="002358A2" w:rsidRPr="00542379" w:rsidRDefault="002358A2" w:rsidP="000B5A89">
            <w:pPr>
              <w:tabs>
                <w:tab w:val="left" w:pos="472"/>
              </w:tabs>
              <w:spacing w:before="60" w:after="60" w:line="240" w:lineRule="auto"/>
              <w:rPr>
                <w:rFonts w:cstheme="minorHAnsi"/>
                <w:b/>
                <w:bCs/>
              </w:rPr>
            </w:pPr>
            <w:r w:rsidRPr="00AB32DB">
              <w:rPr>
                <w:rFonts w:cstheme="minorHAnsi"/>
                <w:b/>
                <w:bCs/>
              </w:rPr>
              <w:t>I-2.</w:t>
            </w:r>
            <w:r w:rsidRPr="00AB32DB">
              <w:rPr>
                <w:rFonts w:cstheme="minorHAnsi"/>
                <w:b/>
                <w:bCs/>
              </w:rPr>
              <w:tab/>
              <w:t xml:space="preserve">Povećanje proizvodnje poljoprivrednih i </w:t>
            </w:r>
            <w:r>
              <w:rPr>
                <w:rFonts w:cstheme="minorHAnsi"/>
                <w:b/>
                <w:bCs/>
              </w:rPr>
              <w:t xml:space="preserve">ostalih </w:t>
            </w:r>
            <w:r w:rsidRPr="00AB32DB">
              <w:rPr>
                <w:rFonts w:cstheme="minorHAnsi"/>
                <w:b/>
                <w:bCs/>
              </w:rPr>
              <w:t>proizvoda dodane vrijednosti temeljenih na tradiciji i/ili posebnostima prirodnog okruženja</w:t>
            </w:r>
          </w:p>
        </w:tc>
      </w:tr>
      <w:tr w:rsidR="002358A2" w:rsidRPr="00CC7FB9" w14:paraId="57DB7A1D"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2395FBB"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7E1A73DA" w14:textId="5A660CC3" w:rsidR="002358A2" w:rsidRPr="00542379" w:rsidRDefault="002358A2" w:rsidP="00FE55C4">
            <w:pPr>
              <w:rPr>
                <w:rFonts w:cstheme="minorHAnsi"/>
              </w:rPr>
            </w:pPr>
            <w:r>
              <w:rPr>
                <w:rFonts w:eastAsia="Calibri" w:cstheme="minorHAnsi"/>
                <w:lang w:eastAsia="ar-SA"/>
              </w:rPr>
              <w:t>U okviru ove mjere poticat će se izgradnja</w:t>
            </w:r>
            <w:r w:rsidRPr="0061472C">
              <w:rPr>
                <w:rFonts w:eastAsia="Calibri" w:cstheme="minorHAnsi"/>
                <w:lang w:eastAsia="ar-SA"/>
              </w:rPr>
              <w:t xml:space="preserve"> vodoopskrbnog sustava spojenog na kopneni vodoopskrbni sustav </w:t>
            </w:r>
            <w:r>
              <w:rPr>
                <w:rFonts w:eastAsia="Calibri" w:cstheme="minorHAnsi"/>
                <w:lang w:eastAsia="ar-SA"/>
              </w:rPr>
              <w:t>te</w:t>
            </w:r>
            <w:r w:rsidRPr="0061472C">
              <w:rPr>
                <w:rFonts w:eastAsia="Calibri" w:cstheme="minorHAnsi"/>
                <w:lang w:eastAsia="ar-SA"/>
              </w:rPr>
              <w:t xml:space="preserve"> </w:t>
            </w:r>
            <w:r w:rsidR="00FE55C4">
              <w:rPr>
                <w:rFonts w:eastAsia="Calibri" w:cstheme="minorHAnsi"/>
                <w:lang w:eastAsia="ar-SA"/>
              </w:rPr>
              <w:t xml:space="preserve">izgradnja </w:t>
            </w:r>
            <w:r w:rsidR="00E6636D">
              <w:rPr>
                <w:rFonts w:eastAsia="Calibri" w:cstheme="minorHAnsi"/>
                <w:lang w:eastAsia="ar-SA"/>
              </w:rPr>
              <w:t>mikro</w:t>
            </w:r>
            <w:r w:rsidR="00FE55C4">
              <w:rPr>
                <w:rFonts w:eastAsia="Calibri" w:cstheme="minorHAnsi"/>
                <w:lang w:eastAsia="ar-SA"/>
              </w:rPr>
              <w:t>-</w:t>
            </w:r>
            <w:r>
              <w:rPr>
                <w:rFonts w:eastAsia="Calibri" w:cstheme="minorHAnsi"/>
                <w:lang w:eastAsia="ar-SA"/>
              </w:rPr>
              <w:t>akumulacij</w:t>
            </w:r>
            <w:r w:rsidR="00FE55C4">
              <w:rPr>
                <w:rFonts w:eastAsia="Calibri" w:cstheme="minorHAnsi"/>
                <w:lang w:eastAsia="ar-SA"/>
              </w:rPr>
              <w:t>a</w:t>
            </w:r>
          </w:p>
        </w:tc>
      </w:tr>
      <w:tr w:rsidR="002358A2" w:rsidRPr="00CC7FB9" w14:paraId="649C6C7A"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9E89769"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0B0547B4"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Dovoljne količine vode za potrebe poljoprivredne proizvodnje </w:t>
            </w:r>
          </w:p>
        </w:tc>
      </w:tr>
      <w:tr w:rsidR="002358A2" w:rsidRPr="00CC7FB9" w14:paraId="498B641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FFA64FA"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2400B0CD"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RH, Općina Sali</w:t>
            </w:r>
          </w:p>
        </w:tc>
      </w:tr>
      <w:tr w:rsidR="002358A2" w:rsidRPr="00CC7FB9" w14:paraId="4F74D84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46A3BC0" w14:textId="2651ABFB"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3A830573" w14:textId="740E6DEB" w:rsidR="002358A2" w:rsidRPr="00542379" w:rsidRDefault="00FE55C4" w:rsidP="00FE55C4">
            <w:pPr>
              <w:pStyle w:val="Tijeloteksta"/>
              <w:spacing w:before="60" w:after="60" w:line="240" w:lineRule="auto"/>
              <w:rPr>
                <w:rFonts w:asciiTheme="minorHAnsi" w:hAnsiTheme="minorHAnsi" w:cstheme="minorHAnsi"/>
                <w:sz w:val="21"/>
                <w:szCs w:val="21"/>
              </w:rPr>
            </w:pPr>
            <w:r>
              <w:rPr>
                <w:rFonts w:cstheme="minorHAnsi"/>
              </w:rPr>
              <w:t>Poljoprivredni proizvođači</w:t>
            </w:r>
          </w:p>
        </w:tc>
      </w:tr>
      <w:tr w:rsidR="002358A2" w:rsidRPr="00CC7FB9" w14:paraId="084D7837"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09B05C5"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663943CF" w14:textId="77777777" w:rsidR="002358A2" w:rsidRDefault="002358A2" w:rsidP="008A48D3">
            <w:pPr>
              <w:jc w:val="left"/>
              <w:rPr>
                <w:rFonts w:eastAsia="Times New Roman" w:cstheme="minorHAnsi"/>
                <w:color w:val="2D2D2D"/>
                <w:lang w:eastAsia="hr-HR"/>
              </w:rPr>
            </w:pPr>
            <w:r>
              <w:rPr>
                <w:rFonts w:eastAsia="Times New Roman" w:cstheme="minorHAnsi"/>
                <w:color w:val="2D2D2D"/>
                <w:lang w:eastAsia="hr-HR"/>
              </w:rPr>
              <w:t>Pušten u upotrebnu vodoopskrbni sustav koji dovodi vodu s kopna na Dugi Otok</w:t>
            </w:r>
          </w:p>
          <w:p w14:paraId="3DEB55F5" w14:textId="77777777" w:rsidR="002358A2" w:rsidRPr="00542379" w:rsidRDefault="002358A2" w:rsidP="008A48D3">
            <w:pPr>
              <w:jc w:val="left"/>
              <w:rPr>
                <w:rFonts w:cstheme="minorHAnsi"/>
              </w:rPr>
            </w:pPr>
            <w:r>
              <w:rPr>
                <w:rFonts w:cstheme="minorHAnsi"/>
              </w:rPr>
              <w:t>Izgrađene dvije mini akumulacije za navodnjavanje poljoprivrednih površina</w:t>
            </w:r>
          </w:p>
        </w:tc>
      </w:tr>
      <w:tr w:rsidR="002358A2" w:rsidRPr="00CC7FB9" w14:paraId="0DFFD60F"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F099226" w14:textId="547B700B"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5B14A424" w14:textId="51B29BFE" w:rsidR="007466C8" w:rsidRDefault="007466C8" w:rsidP="007466C8">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Maksimalni iznos po korisniku za izradu projektne dokumentacije </w:t>
            </w:r>
            <w:r w:rsidR="002358A2">
              <w:rPr>
                <w:rFonts w:asciiTheme="minorHAnsi" w:hAnsiTheme="minorHAnsi" w:cstheme="minorHAnsi"/>
                <w:sz w:val="21"/>
                <w:szCs w:val="21"/>
              </w:rPr>
              <w:t>10.000 kn</w:t>
            </w:r>
            <w:r>
              <w:rPr>
                <w:rFonts w:asciiTheme="minorHAnsi" w:hAnsiTheme="minorHAnsi" w:cstheme="minorHAnsi"/>
                <w:sz w:val="21"/>
                <w:szCs w:val="21"/>
              </w:rPr>
              <w:t>, ukupan iznos za mjeru 200.000 kn</w:t>
            </w:r>
          </w:p>
          <w:p w14:paraId="4D38902C" w14:textId="4E5CA3DB" w:rsidR="002358A2" w:rsidRPr="00542379" w:rsidRDefault="007466C8" w:rsidP="007466C8">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Struktura financiranja: 50% Zadarska županija; 50% sredstva iz fonda ruralnog razvoja</w:t>
            </w:r>
          </w:p>
        </w:tc>
      </w:tr>
      <w:tr w:rsidR="002358A2" w:rsidRPr="00CC7FB9" w14:paraId="0AFE7379"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AC3AA68" w14:textId="7B95D980"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2F6D3106"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792CC1A1" w14:textId="450D25A3" w:rsidR="000541BD" w:rsidRDefault="000541BD" w:rsidP="00C552B2">
      <w:pPr>
        <w:rPr>
          <w:rFonts w:cstheme="minorHAnsi"/>
          <w:color w:val="2D2D2D"/>
          <w:shd w:val="clear" w:color="auto" w:fill="FFFFFF"/>
        </w:rPr>
      </w:pPr>
    </w:p>
    <w:p w14:paraId="49CDBD87" w14:textId="77777777" w:rsidR="002358A2" w:rsidRDefault="002358A2" w:rsidP="00C552B2">
      <w:pPr>
        <w:rPr>
          <w:rFonts w:cstheme="minorHAnsi"/>
          <w:color w:val="2D2D2D"/>
          <w:shd w:val="clear" w:color="auto" w:fill="FFFFFF"/>
        </w:rPr>
      </w:pPr>
    </w:p>
    <w:p w14:paraId="38B3AF27" w14:textId="77777777" w:rsidR="00976156" w:rsidRDefault="00976156"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B5A89" w:rsidRPr="00CC7FB9" w14:paraId="713377DE"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08109154"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7EA3E920"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w:t>
            </w:r>
            <w:r>
              <w:rPr>
                <w:rFonts w:asciiTheme="minorHAnsi" w:hAnsiTheme="minorHAnsi" w:cstheme="minorHAnsi"/>
                <w:b/>
                <w:sz w:val="21"/>
                <w:szCs w:val="21"/>
              </w:rPr>
              <w:t>6</w:t>
            </w:r>
            <w:r w:rsidRPr="00542379">
              <w:rPr>
                <w:rFonts w:asciiTheme="minorHAnsi" w:hAnsiTheme="minorHAnsi" w:cstheme="minorHAnsi"/>
                <w:b/>
                <w:sz w:val="21"/>
                <w:szCs w:val="21"/>
              </w:rPr>
              <w:t>.</w:t>
            </w:r>
            <w:r w:rsidRPr="00542379">
              <w:rPr>
                <w:rFonts w:asciiTheme="minorHAnsi" w:hAnsiTheme="minorHAnsi" w:cstheme="minorHAnsi"/>
                <w:b/>
                <w:sz w:val="21"/>
                <w:szCs w:val="21"/>
              </w:rPr>
              <w:tab/>
            </w:r>
            <w:r>
              <w:rPr>
                <w:rFonts w:asciiTheme="minorHAnsi" w:hAnsiTheme="minorHAnsi" w:cstheme="minorHAnsi"/>
                <w:b/>
                <w:sz w:val="21"/>
                <w:szCs w:val="21"/>
              </w:rPr>
              <w:t>Potpora za pripremu projekata</w:t>
            </w:r>
          </w:p>
        </w:tc>
      </w:tr>
      <w:tr w:rsidR="00E6636D" w:rsidRPr="00CC7FB9" w14:paraId="31807629"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098FA2B0"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6660FAC0" w14:textId="3DB44EC6" w:rsidR="00E6636D" w:rsidRPr="00542379" w:rsidRDefault="00E6636D" w:rsidP="00E6636D">
            <w:pPr>
              <w:tabs>
                <w:tab w:val="left" w:pos="433"/>
              </w:tabs>
              <w:spacing w:before="60" w:after="60" w:line="240" w:lineRule="auto"/>
              <w:rPr>
                <w:rFonts w:cstheme="minorHAnsi"/>
                <w:b/>
              </w:rPr>
            </w:pPr>
            <w:r w:rsidRPr="004177CF">
              <w:rPr>
                <w:rFonts w:cstheme="minorHAnsi"/>
                <w:b/>
              </w:rPr>
              <w:t xml:space="preserve">Prioritet </w:t>
            </w:r>
            <w:r w:rsidRPr="00542379">
              <w:rPr>
                <w:rFonts w:cstheme="minorHAnsi"/>
                <w:b/>
              </w:rPr>
              <w:t>I.</w:t>
            </w:r>
            <w:r>
              <w:rPr>
                <w:rFonts w:cstheme="minorHAnsi"/>
                <w:b/>
              </w:rPr>
              <w:t>:</w:t>
            </w:r>
            <w:r w:rsidRPr="00542379">
              <w:rPr>
                <w:rFonts w:cstheme="minorHAnsi"/>
                <w:b/>
              </w:rPr>
              <w:t xml:space="preserve"> Razvoj održive i konkurentne poljoprivrede i prerade lokalnih proizvoda otporne na negativne utjecaje iz okoline</w:t>
            </w:r>
          </w:p>
        </w:tc>
      </w:tr>
      <w:tr w:rsidR="000541BD" w:rsidRPr="00CC7FB9" w14:paraId="231187EC"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2841D7A4" w14:textId="77777777" w:rsidR="000541BD" w:rsidRPr="00542379" w:rsidRDefault="000541BD"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00FA72C4" w14:textId="77777777" w:rsidR="000541BD" w:rsidRPr="00542379" w:rsidRDefault="000541BD" w:rsidP="000B5A89">
            <w:pPr>
              <w:tabs>
                <w:tab w:val="left" w:pos="339"/>
              </w:tabs>
              <w:spacing w:before="60" w:after="60" w:line="240" w:lineRule="auto"/>
              <w:rPr>
                <w:rFonts w:cstheme="minorHAnsi"/>
                <w:b/>
                <w:bCs/>
              </w:rPr>
            </w:pPr>
            <w:r w:rsidRPr="00542379">
              <w:rPr>
                <w:rFonts w:cstheme="minorHAnsi"/>
                <w:b/>
                <w:bCs/>
              </w:rPr>
              <w:t>I-1.</w:t>
            </w:r>
            <w:r w:rsidRPr="00542379">
              <w:rPr>
                <w:rFonts w:cstheme="minorHAnsi"/>
                <w:b/>
                <w:bCs/>
              </w:rPr>
              <w:tab/>
              <w:t>Povećanje kapaciteta proizvođača za korištenje potpora iz EU i nacionalnih fondova namijenjenih poljoprivredi i ruralnom razvoju</w:t>
            </w:r>
          </w:p>
        </w:tc>
      </w:tr>
      <w:tr w:rsidR="000541BD" w:rsidRPr="00CC7FB9" w14:paraId="18C7C7DB"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9001A21" w14:textId="77777777" w:rsidR="000541BD" w:rsidRPr="00542379" w:rsidRDefault="000541BD"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63F71404" w14:textId="07D900F6" w:rsidR="000541BD" w:rsidRPr="00542379" w:rsidRDefault="000541BD" w:rsidP="008A48D3">
            <w:pPr>
              <w:pStyle w:val="Tijeloteksta"/>
              <w:spacing w:before="60" w:after="60" w:line="240" w:lineRule="auto"/>
              <w:rPr>
                <w:rFonts w:asciiTheme="minorHAnsi" w:hAnsiTheme="minorHAnsi" w:cstheme="minorHAnsi"/>
                <w:sz w:val="21"/>
                <w:szCs w:val="21"/>
              </w:rPr>
            </w:pPr>
            <w:r w:rsidRPr="00BF4FB3">
              <w:rPr>
                <w:rFonts w:asciiTheme="minorHAnsi" w:hAnsiTheme="minorHAnsi" w:cstheme="minorHAnsi"/>
                <w:sz w:val="21"/>
                <w:szCs w:val="21"/>
              </w:rPr>
              <w:t>Sufinanciranje izrade prijave projekata</w:t>
            </w:r>
            <w:r>
              <w:rPr>
                <w:rFonts w:asciiTheme="minorHAnsi" w:hAnsiTheme="minorHAnsi" w:cstheme="minorHAnsi"/>
                <w:sz w:val="21"/>
                <w:szCs w:val="21"/>
              </w:rPr>
              <w:t xml:space="preserve"> iz mjera ruralnog razvoja </w:t>
            </w:r>
            <w:r w:rsidR="005845B7">
              <w:rPr>
                <w:rFonts w:asciiTheme="minorHAnsi" w:hAnsiTheme="minorHAnsi" w:cstheme="minorHAnsi"/>
                <w:sz w:val="21"/>
                <w:szCs w:val="21"/>
              </w:rPr>
              <w:t>do iznosa od 3.000 kn po pojedinom korisniku</w:t>
            </w:r>
            <w:r w:rsidR="005022D8">
              <w:rPr>
                <w:rFonts w:asciiTheme="minorHAnsi" w:hAnsiTheme="minorHAnsi" w:cstheme="minorHAnsi"/>
                <w:sz w:val="21"/>
                <w:szCs w:val="21"/>
              </w:rPr>
              <w:t>.</w:t>
            </w:r>
          </w:p>
        </w:tc>
      </w:tr>
      <w:tr w:rsidR="000541BD" w:rsidRPr="00CC7FB9" w14:paraId="48F8A4E0"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34ACD56" w14:textId="77777777" w:rsidR="000541BD" w:rsidRPr="00542379" w:rsidRDefault="000541BD"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27B43F99" w14:textId="77777777" w:rsidR="000541BD" w:rsidRPr="00542379" w:rsidRDefault="000541BD"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Povećao se</w:t>
            </w:r>
            <w:r w:rsidRPr="00BF4FB3">
              <w:rPr>
                <w:rFonts w:asciiTheme="minorHAnsi" w:hAnsiTheme="minorHAnsi" w:cstheme="minorHAnsi"/>
                <w:sz w:val="21"/>
                <w:szCs w:val="21"/>
              </w:rPr>
              <w:t xml:space="preserve"> broj korisnika mjera ruralnog razvoja, broj dobivenih projekata, te iznos sredstava koje će </w:t>
            </w:r>
            <w:r>
              <w:rPr>
                <w:rFonts w:asciiTheme="minorHAnsi" w:hAnsiTheme="minorHAnsi" w:cstheme="minorHAnsi"/>
                <w:sz w:val="21"/>
                <w:szCs w:val="21"/>
              </w:rPr>
              <w:t>Općina</w:t>
            </w:r>
            <w:r w:rsidRPr="00BF4FB3">
              <w:rPr>
                <w:rFonts w:asciiTheme="minorHAnsi" w:hAnsiTheme="minorHAnsi" w:cstheme="minorHAnsi"/>
                <w:sz w:val="21"/>
                <w:szCs w:val="21"/>
              </w:rPr>
              <w:t xml:space="preserve"> povući za ruralni razvoj iz državnog proračuna i EU fondova.</w:t>
            </w:r>
          </w:p>
        </w:tc>
      </w:tr>
      <w:tr w:rsidR="000541BD" w:rsidRPr="00CC7FB9" w14:paraId="1B21C0B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5DA0C7B" w14:textId="77777777" w:rsidR="000541BD" w:rsidRPr="00542379" w:rsidRDefault="000541BD"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191D7BC4" w14:textId="77777777" w:rsidR="000541BD" w:rsidRPr="00542379" w:rsidRDefault="000541BD"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p>
        </w:tc>
      </w:tr>
      <w:tr w:rsidR="000541BD" w:rsidRPr="00CC7FB9" w14:paraId="62657FF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C91B3E9" w14:textId="6EDE87B2" w:rsidR="000541BD"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5CAFE15C" w14:textId="77777777" w:rsidR="000541BD" w:rsidRPr="00542379" w:rsidRDefault="000541BD"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Poljoprivredna gospodarstva</w:t>
            </w:r>
          </w:p>
        </w:tc>
      </w:tr>
      <w:tr w:rsidR="000541BD" w:rsidRPr="00CC7FB9" w14:paraId="2476B77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AEAA54E" w14:textId="77777777" w:rsidR="000541BD" w:rsidRPr="00542379" w:rsidRDefault="000541BD"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46D4903B" w14:textId="77777777" w:rsidR="000541BD" w:rsidRPr="006C7FD6" w:rsidRDefault="000541BD" w:rsidP="008A48D3">
            <w:pPr>
              <w:jc w:val="left"/>
              <w:rPr>
                <w:rFonts w:eastAsia="Times New Roman" w:cstheme="minorHAnsi"/>
                <w:color w:val="2D2D2D"/>
                <w:lang w:eastAsia="hr-HR"/>
              </w:rPr>
            </w:pPr>
            <w:r>
              <w:rPr>
                <w:rFonts w:eastAsia="Times New Roman" w:cstheme="minorHAnsi"/>
                <w:color w:val="2D2D2D"/>
                <w:lang w:eastAsia="hr-HR"/>
              </w:rPr>
              <w:t>Prijavljeno 50 korisnika</w:t>
            </w:r>
          </w:p>
          <w:p w14:paraId="63ADFAAD" w14:textId="77777777" w:rsidR="000541BD" w:rsidRPr="00542379" w:rsidRDefault="000541BD" w:rsidP="008A48D3">
            <w:pPr>
              <w:jc w:val="left"/>
              <w:rPr>
                <w:rFonts w:cstheme="minorHAnsi"/>
              </w:rPr>
            </w:pPr>
            <w:r>
              <w:rPr>
                <w:rFonts w:eastAsia="Times New Roman" w:cstheme="minorHAnsi"/>
                <w:color w:val="2D2D2D"/>
                <w:lang w:eastAsia="hr-HR"/>
              </w:rPr>
              <w:t>Realizirano 35 projekata</w:t>
            </w:r>
          </w:p>
        </w:tc>
      </w:tr>
      <w:tr w:rsidR="000541BD" w:rsidRPr="00CC7FB9" w14:paraId="2ECF8B1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7969D474" w14:textId="1F94F782" w:rsidR="000541BD"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6C08601F" w14:textId="50A0E891" w:rsidR="000541BD" w:rsidRPr="00542379" w:rsidRDefault="000541BD"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 xml:space="preserve">Ukupan iznos za ovu mjeru: </w:t>
            </w:r>
            <w:r w:rsidR="005845B7">
              <w:rPr>
                <w:rFonts w:asciiTheme="minorHAnsi" w:hAnsiTheme="minorHAnsi" w:cstheme="minorHAnsi"/>
                <w:sz w:val="21"/>
                <w:szCs w:val="21"/>
              </w:rPr>
              <w:t>150</w:t>
            </w:r>
            <w:r>
              <w:rPr>
                <w:rFonts w:asciiTheme="minorHAnsi" w:hAnsiTheme="minorHAnsi" w:cstheme="minorHAnsi"/>
                <w:sz w:val="21"/>
                <w:szCs w:val="21"/>
              </w:rPr>
              <w:t>.000</w:t>
            </w:r>
            <w:r w:rsidRPr="00542379">
              <w:rPr>
                <w:rFonts w:asciiTheme="minorHAnsi" w:hAnsiTheme="minorHAnsi" w:cstheme="minorHAnsi"/>
                <w:sz w:val="21"/>
                <w:szCs w:val="21"/>
              </w:rPr>
              <w:t xml:space="preserve"> kn</w:t>
            </w:r>
            <w:r>
              <w:rPr>
                <w:rFonts w:asciiTheme="minorHAnsi" w:hAnsiTheme="minorHAnsi" w:cstheme="minorHAnsi"/>
                <w:sz w:val="21"/>
                <w:szCs w:val="21"/>
              </w:rPr>
              <w:t xml:space="preserve"> (</w:t>
            </w:r>
            <w:r w:rsidR="005845B7">
              <w:rPr>
                <w:rFonts w:asciiTheme="minorHAnsi" w:hAnsiTheme="minorHAnsi" w:cstheme="minorHAnsi"/>
                <w:sz w:val="21"/>
                <w:szCs w:val="21"/>
              </w:rPr>
              <w:t>25</w:t>
            </w:r>
            <w:r>
              <w:rPr>
                <w:rFonts w:asciiTheme="minorHAnsi" w:hAnsiTheme="minorHAnsi" w:cstheme="minorHAnsi"/>
                <w:sz w:val="21"/>
                <w:szCs w:val="21"/>
              </w:rPr>
              <w:t>.000 kn godišnje)</w:t>
            </w:r>
          </w:p>
          <w:p w14:paraId="185C7A61" w14:textId="77777777" w:rsidR="000541BD" w:rsidRPr="00542379" w:rsidRDefault="000541BD"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Financiranje iz proračuna Općine Sali</w:t>
            </w:r>
          </w:p>
        </w:tc>
      </w:tr>
      <w:tr w:rsidR="000541BD" w:rsidRPr="00CC7FB9" w14:paraId="7E3FF38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B18DA5C" w14:textId="4CA5CC47" w:rsidR="000541BD"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337DDACF" w14:textId="47552673" w:rsidR="000541BD" w:rsidRPr="00542379" w:rsidRDefault="000541BD"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sidR="005845B7">
              <w:rPr>
                <w:rFonts w:asciiTheme="minorHAnsi" w:hAnsiTheme="minorHAnsi" w:cstheme="minorHAnsi"/>
                <w:sz w:val="21"/>
                <w:szCs w:val="21"/>
              </w:rPr>
              <w:t>2</w:t>
            </w:r>
            <w:r>
              <w:rPr>
                <w:rFonts w:asciiTheme="minorHAnsi" w:hAnsiTheme="minorHAnsi" w:cstheme="minorHAnsi"/>
                <w:sz w:val="21"/>
                <w:szCs w:val="21"/>
              </w:rPr>
              <w:t>7</w:t>
            </w:r>
            <w:r w:rsidRPr="00542379">
              <w:rPr>
                <w:rFonts w:asciiTheme="minorHAnsi" w:hAnsiTheme="minorHAnsi" w:cstheme="minorHAnsi"/>
                <w:sz w:val="21"/>
                <w:szCs w:val="21"/>
              </w:rPr>
              <w:t>.</w:t>
            </w:r>
          </w:p>
        </w:tc>
      </w:tr>
    </w:tbl>
    <w:p w14:paraId="2469CAA3" w14:textId="65F56899" w:rsidR="002358A2" w:rsidRDefault="002358A2" w:rsidP="00C552B2">
      <w:pPr>
        <w:rPr>
          <w:rFonts w:cstheme="minorHAnsi"/>
          <w:color w:val="2D2D2D"/>
          <w:shd w:val="clear" w:color="auto" w:fill="FFFFFF"/>
        </w:rPr>
      </w:pPr>
    </w:p>
    <w:p w14:paraId="54B5E131" w14:textId="77777777" w:rsidR="002358A2" w:rsidRDefault="002358A2"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B5A89" w:rsidRPr="00CC7FB9" w14:paraId="21ECDCC9"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53FD7DF2"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lastRenderedPageBreak/>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3ED58F72"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w:t>
            </w:r>
            <w:r>
              <w:rPr>
                <w:rFonts w:asciiTheme="minorHAnsi" w:hAnsiTheme="minorHAnsi" w:cstheme="minorHAnsi"/>
                <w:b/>
                <w:sz w:val="21"/>
                <w:szCs w:val="21"/>
              </w:rPr>
              <w:t>7</w:t>
            </w:r>
            <w:r w:rsidRPr="00542379">
              <w:rPr>
                <w:rFonts w:asciiTheme="minorHAnsi" w:hAnsiTheme="minorHAnsi" w:cstheme="minorHAnsi"/>
                <w:b/>
                <w:sz w:val="21"/>
                <w:szCs w:val="21"/>
              </w:rPr>
              <w:t>.</w:t>
            </w:r>
            <w:r w:rsidRPr="00542379">
              <w:rPr>
                <w:rFonts w:asciiTheme="minorHAnsi" w:hAnsiTheme="minorHAnsi" w:cstheme="minorHAnsi"/>
                <w:b/>
                <w:sz w:val="21"/>
                <w:szCs w:val="21"/>
              </w:rPr>
              <w:tab/>
            </w:r>
            <w:r w:rsidRPr="002358A2">
              <w:rPr>
                <w:rFonts w:asciiTheme="minorHAnsi" w:hAnsiTheme="minorHAnsi" w:cstheme="minorHAnsi"/>
                <w:b/>
                <w:sz w:val="21"/>
                <w:szCs w:val="21"/>
              </w:rPr>
              <w:t>Korištenje IK, odnosno, internetskih i mobilnih tehnologija za promociju i poboljšanje prodaje lokalnih proizvoda</w:t>
            </w:r>
          </w:p>
        </w:tc>
      </w:tr>
      <w:tr w:rsidR="00E6636D" w:rsidRPr="00CC7FB9" w14:paraId="03118515"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1ACC4C05"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2A8D2001" w14:textId="1365457B" w:rsidR="00E6636D" w:rsidRPr="00542379" w:rsidRDefault="00E6636D" w:rsidP="00E6636D">
            <w:pPr>
              <w:tabs>
                <w:tab w:val="left" w:pos="1192"/>
              </w:tabs>
              <w:spacing w:before="60" w:after="60" w:line="240" w:lineRule="auto"/>
              <w:rPr>
                <w:rFonts w:cstheme="minorHAnsi"/>
                <w:b/>
              </w:rPr>
            </w:pPr>
            <w:r w:rsidRPr="004177CF">
              <w:rPr>
                <w:rFonts w:cstheme="minorHAnsi"/>
                <w:b/>
              </w:rPr>
              <w:t>Prioritet II.:</w:t>
            </w:r>
            <w:r w:rsidRPr="004177CF">
              <w:rPr>
                <w:rFonts w:cstheme="minorHAnsi"/>
                <w:b/>
              </w:rPr>
              <w:tab/>
              <w:t>Očuvanje prirodne i kulturne baštine usmjeravanjem na zeleno gospodarstvo i obnovljive izvore energije:</w:t>
            </w:r>
          </w:p>
        </w:tc>
      </w:tr>
      <w:tr w:rsidR="002358A2" w:rsidRPr="00CC7FB9" w14:paraId="7BA0AA37"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522B2B61"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5D2BFD48" w14:textId="5F9AC0BC" w:rsidR="002358A2" w:rsidRPr="00542379" w:rsidRDefault="000B5A89" w:rsidP="000B5A89">
            <w:pPr>
              <w:tabs>
                <w:tab w:val="left" w:pos="544"/>
              </w:tabs>
              <w:spacing w:before="60" w:after="60" w:line="240" w:lineRule="auto"/>
              <w:rPr>
                <w:rFonts w:cstheme="minorHAnsi"/>
                <w:b/>
                <w:bCs/>
              </w:rPr>
            </w:pPr>
            <w:r w:rsidRPr="000B5A89">
              <w:rPr>
                <w:rFonts w:cstheme="minorHAnsi"/>
                <w:b/>
                <w:bCs/>
              </w:rPr>
              <w:t>II-4.</w:t>
            </w:r>
            <w:r w:rsidRPr="000B5A89">
              <w:rPr>
                <w:rFonts w:cstheme="minorHAnsi"/>
                <w:b/>
                <w:bCs/>
              </w:rPr>
              <w:tab/>
              <w:t>Skraćivanje lanaca opskrbe proizvodima poljoprivrede i seoskih prostora</w:t>
            </w:r>
          </w:p>
        </w:tc>
      </w:tr>
      <w:tr w:rsidR="002358A2" w:rsidRPr="00CC7FB9" w14:paraId="2727B96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78A1DCA"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18A5AE98" w14:textId="344646EB" w:rsidR="002358A2" w:rsidRPr="00542379" w:rsidRDefault="002D34CD" w:rsidP="00976156">
            <w:pPr>
              <w:pStyle w:val="Tijeloteksta"/>
              <w:spacing w:before="60" w:after="60" w:line="240" w:lineRule="auto"/>
              <w:rPr>
                <w:rFonts w:asciiTheme="minorHAnsi" w:hAnsiTheme="minorHAnsi" w:cstheme="minorHAnsi"/>
                <w:sz w:val="21"/>
                <w:szCs w:val="21"/>
              </w:rPr>
            </w:pPr>
            <w:r>
              <w:t xml:space="preserve">Potpora projektima </w:t>
            </w:r>
            <w:r w:rsidR="00976156">
              <w:t>za povećanje</w:t>
            </w:r>
            <w:r>
              <w:t xml:space="preserve"> korištenj</w:t>
            </w:r>
            <w:r w:rsidR="00976156">
              <w:t>a</w:t>
            </w:r>
            <w:r>
              <w:t xml:space="preserve"> pametnih tehnologija u promociji i poboljšanju prodaje poljoprivrednih i lokalnih proizvoda. </w:t>
            </w:r>
            <w:r w:rsidR="00976156">
              <w:t xml:space="preserve">Primjeri: </w:t>
            </w:r>
            <w:r>
              <w:t xml:space="preserve">sustav prikupljanja i objave podataka o proizvođačima i prodaji, postavljanje interaktivnih info-ploča na javnim mjestima, prijenos znanja o korištenju pametnih tehnologija i IK </w:t>
            </w:r>
            <w:r w:rsidR="00E6636D">
              <w:t>tehnologije</w:t>
            </w:r>
            <w:r>
              <w:t xml:space="preserve"> u prodaji, razvoj e-</w:t>
            </w:r>
            <w:r w:rsidR="00E6636D">
              <w:t>trgovine</w:t>
            </w:r>
            <w:r>
              <w:t xml:space="preserve"> i sl.</w:t>
            </w:r>
          </w:p>
        </w:tc>
      </w:tr>
      <w:tr w:rsidR="002358A2" w:rsidRPr="00CC7FB9" w14:paraId="1549169A"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9FFDF56"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2827ADF3" w14:textId="1D7D928B" w:rsidR="002358A2" w:rsidRPr="00542379" w:rsidRDefault="002D34CD"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Uspostava sustava za promociju ili prodaju proizvoda i povećanje znanja proizvođača o korištenju IK tehnologija.</w:t>
            </w:r>
          </w:p>
        </w:tc>
      </w:tr>
      <w:tr w:rsidR="002358A2" w:rsidRPr="00CC7FB9" w14:paraId="2824FB8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FF4C4D3"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5C2F92F0" w14:textId="35EF1A77" w:rsidR="002358A2" w:rsidRPr="00542379" w:rsidRDefault="002D34CD" w:rsidP="002D34CD">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Lokalne udruge i Općina Sali</w:t>
            </w:r>
          </w:p>
        </w:tc>
      </w:tr>
      <w:tr w:rsidR="002358A2" w:rsidRPr="00CC7FB9" w14:paraId="03980E90"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11134EC" w14:textId="60369B2A"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5C27F2BC" w14:textId="79AACC56" w:rsidR="002358A2" w:rsidRPr="00542379" w:rsidRDefault="002D34CD" w:rsidP="002D34CD">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Poljoprivredna gospodarstva i proizvođači tradicijskih lokalnih proizvoda.</w:t>
            </w:r>
          </w:p>
        </w:tc>
      </w:tr>
      <w:tr w:rsidR="002358A2" w:rsidRPr="00CC7FB9" w14:paraId="11F5DFF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7B734BE1"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684B15C2" w14:textId="77777777" w:rsidR="002358A2" w:rsidRDefault="002D34CD" w:rsidP="002D34CD">
            <w:pPr>
              <w:jc w:val="left"/>
              <w:rPr>
                <w:rFonts w:cstheme="minorHAnsi"/>
              </w:rPr>
            </w:pPr>
            <w:r>
              <w:rPr>
                <w:rFonts w:cstheme="minorHAnsi"/>
              </w:rPr>
              <w:t>Postavljene interaktivne info-ploče u pristaništima za trajekte i brodove.</w:t>
            </w:r>
          </w:p>
          <w:p w14:paraId="67A076AE" w14:textId="5BCFDBD1" w:rsidR="002D34CD" w:rsidRPr="00542379" w:rsidRDefault="002D34CD" w:rsidP="00F2356A">
            <w:pPr>
              <w:jc w:val="left"/>
              <w:rPr>
                <w:rFonts w:cstheme="minorHAnsi"/>
              </w:rPr>
            </w:pPr>
            <w:r>
              <w:rPr>
                <w:rFonts w:cstheme="minorHAnsi"/>
              </w:rPr>
              <w:t xml:space="preserve">Održane radionice o korištenju </w:t>
            </w:r>
            <w:r w:rsidR="00F2356A">
              <w:rPr>
                <w:rFonts w:cstheme="minorHAnsi"/>
              </w:rPr>
              <w:t>IK</w:t>
            </w:r>
            <w:r>
              <w:rPr>
                <w:rFonts w:cstheme="minorHAnsi"/>
              </w:rPr>
              <w:t xml:space="preserve"> tehnologija za promociju i prodaju.</w:t>
            </w:r>
          </w:p>
        </w:tc>
      </w:tr>
      <w:tr w:rsidR="002358A2" w:rsidRPr="00CC7FB9" w14:paraId="081C074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09D7F51" w14:textId="4DCC3B3E"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1996D4C9" w14:textId="77777777" w:rsidR="002358A2" w:rsidRDefault="002D34CD"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Ukupan iznos za ovu mjeru: 500.000 kn.</w:t>
            </w:r>
          </w:p>
          <w:p w14:paraId="467EC36D" w14:textId="37227C55" w:rsidR="002D34CD" w:rsidRPr="00542379" w:rsidRDefault="002D34CD" w:rsidP="00976156">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Financiranje: </w:t>
            </w:r>
            <w:r w:rsidR="00976156">
              <w:rPr>
                <w:rFonts w:asciiTheme="minorHAnsi" w:hAnsiTheme="minorHAnsi" w:cstheme="minorHAnsi"/>
                <w:sz w:val="21"/>
                <w:szCs w:val="21"/>
              </w:rPr>
              <w:t>n</w:t>
            </w:r>
            <w:r>
              <w:rPr>
                <w:rFonts w:asciiTheme="minorHAnsi" w:hAnsiTheme="minorHAnsi" w:cstheme="minorHAnsi"/>
                <w:sz w:val="21"/>
                <w:szCs w:val="21"/>
              </w:rPr>
              <w:t>acionalni i EU strukturni i investicijskih fondovi. razvojni fondovi</w:t>
            </w:r>
            <w:r w:rsidR="0014150B">
              <w:rPr>
                <w:rFonts w:asciiTheme="minorHAnsi" w:hAnsiTheme="minorHAnsi" w:cstheme="minorHAnsi"/>
                <w:sz w:val="21"/>
                <w:szCs w:val="21"/>
              </w:rPr>
              <w:t xml:space="preserve"> 450.000</w:t>
            </w:r>
            <w:r w:rsidR="00976156">
              <w:rPr>
                <w:rFonts w:asciiTheme="minorHAnsi" w:hAnsiTheme="minorHAnsi" w:cstheme="minorHAnsi"/>
                <w:sz w:val="21"/>
                <w:szCs w:val="21"/>
              </w:rPr>
              <w:t xml:space="preserve">, </w:t>
            </w:r>
            <w:r w:rsidR="0014150B">
              <w:rPr>
                <w:rFonts w:asciiTheme="minorHAnsi" w:hAnsiTheme="minorHAnsi" w:cstheme="minorHAnsi"/>
                <w:sz w:val="21"/>
                <w:szCs w:val="21"/>
              </w:rPr>
              <w:t>Proračun Zadarske županije i Općine Sali 50.000</w:t>
            </w:r>
          </w:p>
        </w:tc>
      </w:tr>
      <w:tr w:rsidR="002358A2" w:rsidRPr="00CC7FB9" w14:paraId="16584E0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64F66F0" w14:textId="3BBF2E19"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1F2CD79C"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5D5D5180" w14:textId="77777777" w:rsidR="00F2356A" w:rsidRDefault="00F235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B5A89" w:rsidRPr="00CC7FB9" w14:paraId="6B4A12E9"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5DA2226F"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300FDACF"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E1691C">
              <w:rPr>
                <w:rFonts w:asciiTheme="minorHAnsi" w:hAnsiTheme="minorHAnsi" w:cstheme="minorHAnsi"/>
                <w:b/>
                <w:sz w:val="21"/>
                <w:szCs w:val="21"/>
              </w:rPr>
              <w:t>M-8.</w:t>
            </w:r>
            <w:r w:rsidRPr="00E1691C">
              <w:rPr>
                <w:rFonts w:asciiTheme="minorHAnsi" w:hAnsiTheme="minorHAnsi" w:cstheme="minorHAnsi"/>
                <w:b/>
                <w:sz w:val="21"/>
                <w:szCs w:val="21"/>
              </w:rPr>
              <w:tab/>
              <w:t>Održavanje i širenje mreže poljskih putova</w:t>
            </w:r>
          </w:p>
        </w:tc>
      </w:tr>
      <w:tr w:rsidR="002358A2" w:rsidRPr="00CC7FB9" w14:paraId="5E8E4079"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1A1862DC"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29F6C7A3" w14:textId="77777777" w:rsidR="00E6636D" w:rsidRDefault="00E6636D" w:rsidP="008A48D3">
            <w:pPr>
              <w:tabs>
                <w:tab w:val="left" w:pos="433"/>
              </w:tabs>
              <w:spacing w:before="60" w:after="60" w:line="240" w:lineRule="auto"/>
              <w:rPr>
                <w:rFonts w:cstheme="minorHAnsi"/>
                <w:b/>
              </w:rPr>
            </w:pPr>
            <w:r w:rsidRPr="004177CF">
              <w:rPr>
                <w:rFonts w:cstheme="minorHAnsi"/>
                <w:b/>
              </w:rPr>
              <w:t xml:space="preserve">Prioritet </w:t>
            </w:r>
            <w:r w:rsidR="002358A2" w:rsidRPr="00542379">
              <w:rPr>
                <w:rFonts w:cstheme="minorHAnsi"/>
                <w:b/>
              </w:rPr>
              <w:t>I.</w:t>
            </w:r>
            <w:r>
              <w:rPr>
                <w:rFonts w:cstheme="minorHAnsi"/>
                <w:b/>
              </w:rPr>
              <w:t>:</w:t>
            </w:r>
            <w:r w:rsidR="002358A2" w:rsidRPr="00542379">
              <w:rPr>
                <w:rFonts w:cstheme="minorHAnsi"/>
                <w:b/>
              </w:rPr>
              <w:t xml:space="preserve"> Razvoj održive i konkurentne poljoprivrede i prerade lokalnih proizvoda otporne na negativne utjecaje iz okoline</w:t>
            </w:r>
          </w:p>
          <w:p w14:paraId="34954BEB" w14:textId="66AE42D9" w:rsidR="00E6636D" w:rsidRPr="00542379" w:rsidRDefault="00E6636D" w:rsidP="00E6636D">
            <w:pPr>
              <w:tabs>
                <w:tab w:val="left" w:pos="1192"/>
              </w:tabs>
              <w:spacing w:before="60" w:after="60" w:line="240" w:lineRule="auto"/>
              <w:rPr>
                <w:rFonts w:cstheme="minorHAnsi"/>
                <w:b/>
              </w:rPr>
            </w:pPr>
            <w:r w:rsidRPr="00E6636D">
              <w:rPr>
                <w:rFonts w:cstheme="minorHAnsi"/>
                <w:b/>
              </w:rPr>
              <w:t>Prioritet II.:</w:t>
            </w:r>
            <w:r w:rsidRPr="00E6636D">
              <w:rPr>
                <w:rFonts w:cstheme="minorHAnsi"/>
                <w:b/>
              </w:rPr>
              <w:tab/>
              <w:t>Očuvanje prirodne i kulturne baštine usmjeravanjem na zeleno gospodarst</w:t>
            </w:r>
            <w:r>
              <w:rPr>
                <w:rFonts w:cstheme="minorHAnsi"/>
                <w:b/>
              </w:rPr>
              <w:t>vo i obnovljive izvore energije</w:t>
            </w:r>
          </w:p>
        </w:tc>
      </w:tr>
      <w:tr w:rsidR="002358A2" w:rsidRPr="00CC7FB9" w14:paraId="4D873213"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124C5473"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6EE6A710" w14:textId="77777777" w:rsidR="002358A2" w:rsidRDefault="004177CF" w:rsidP="000B5A89">
            <w:pPr>
              <w:tabs>
                <w:tab w:val="left" w:pos="387"/>
              </w:tabs>
              <w:spacing w:before="60" w:after="60" w:line="240" w:lineRule="auto"/>
              <w:rPr>
                <w:rFonts w:cstheme="minorHAnsi"/>
                <w:b/>
                <w:bCs/>
              </w:rPr>
            </w:pPr>
            <w:r w:rsidRPr="004177CF">
              <w:rPr>
                <w:rFonts w:cstheme="minorHAnsi"/>
                <w:b/>
                <w:bCs/>
              </w:rPr>
              <w:t>I-1.</w:t>
            </w:r>
            <w:r w:rsidRPr="004177CF">
              <w:rPr>
                <w:rFonts w:cstheme="minorHAnsi"/>
                <w:b/>
                <w:bCs/>
              </w:rPr>
              <w:tab/>
              <w:t>Stavljanje zapuštenih poljoprivrednih površina u funkciju.</w:t>
            </w:r>
          </w:p>
          <w:p w14:paraId="1550883C" w14:textId="0BC94559" w:rsidR="000B5A89" w:rsidRPr="00542379" w:rsidRDefault="000B5A89" w:rsidP="000B5A89">
            <w:pPr>
              <w:tabs>
                <w:tab w:val="left" w:pos="387"/>
              </w:tabs>
              <w:spacing w:before="60" w:after="60" w:line="240" w:lineRule="auto"/>
              <w:rPr>
                <w:rFonts w:cstheme="minorHAnsi"/>
                <w:b/>
                <w:bCs/>
              </w:rPr>
            </w:pPr>
            <w:r w:rsidRPr="000B5A89">
              <w:rPr>
                <w:rFonts w:cstheme="minorHAnsi"/>
                <w:b/>
                <w:bCs/>
              </w:rPr>
              <w:t>II-1.</w:t>
            </w:r>
            <w:r w:rsidRPr="000B5A89">
              <w:rPr>
                <w:rFonts w:cstheme="minorHAnsi"/>
                <w:b/>
                <w:bCs/>
              </w:rPr>
              <w:tab/>
              <w:t>Očuvanje tradicijskih antropogenih elemenata krajobraza (suhozidi, terase</w:t>
            </w:r>
            <w:r w:rsidR="00F2356A">
              <w:rPr>
                <w:rFonts w:cstheme="minorHAnsi"/>
                <w:b/>
                <w:bCs/>
              </w:rPr>
              <w:t>...</w:t>
            </w:r>
            <w:r w:rsidRPr="000B5A89">
              <w:rPr>
                <w:rFonts w:cstheme="minorHAnsi"/>
                <w:b/>
                <w:bCs/>
              </w:rPr>
              <w:t xml:space="preserve"> i dr</w:t>
            </w:r>
            <w:r w:rsidR="00E6636D">
              <w:rPr>
                <w:rFonts w:cstheme="minorHAnsi"/>
                <w:b/>
                <w:bCs/>
              </w:rPr>
              <w:t>.</w:t>
            </w:r>
            <w:r w:rsidRPr="000B5A89">
              <w:rPr>
                <w:rFonts w:cstheme="minorHAnsi"/>
                <w:b/>
                <w:bCs/>
              </w:rPr>
              <w:t>)</w:t>
            </w:r>
          </w:p>
        </w:tc>
      </w:tr>
      <w:tr w:rsidR="002358A2" w:rsidRPr="00CC7FB9" w14:paraId="0FBFD336"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48191FC"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69CA44D7" w14:textId="77777777" w:rsidR="002358A2" w:rsidRPr="00542379" w:rsidRDefault="002358A2" w:rsidP="008A48D3">
            <w:pPr>
              <w:spacing w:line="240" w:lineRule="auto"/>
              <w:rPr>
                <w:rFonts w:cstheme="minorHAnsi"/>
              </w:rPr>
            </w:pPr>
            <w:r>
              <w:rPr>
                <w:rFonts w:eastAsia="Calibri" w:cstheme="minorHAnsi"/>
                <w:lang w:eastAsia="ar-SA"/>
              </w:rPr>
              <w:t xml:space="preserve">Općina Sali odnosno njeno komunalno poduzeće nabavit će bager ili stroj </w:t>
            </w:r>
            <w:r w:rsidRPr="00FE55C4">
              <w:rPr>
                <w:rFonts w:eastAsia="Calibri" w:cstheme="minorHAnsi"/>
                <w:i/>
                <w:lang w:eastAsia="ar-SA"/>
              </w:rPr>
              <w:t>kombinirku</w:t>
            </w:r>
            <w:r>
              <w:rPr>
                <w:rFonts w:eastAsia="Calibri" w:cstheme="minorHAnsi"/>
                <w:lang w:eastAsia="ar-SA"/>
              </w:rPr>
              <w:t xml:space="preserve"> koji će se među ostalim koristiti za održavanje i širenje mreže poljskih putova  </w:t>
            </w:r>
          </w:p>
        </w:tc>
      </w:tr>
      <w:tr w:rsidR="002358A2" w:rsidRPr="00CC7FB9" w14:paraId="3DCA9D38"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D166FB2"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70C7D887"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Održavaju se postojeći poljski putovi i probijeni su novi </w:t>
            </w:r>
          </w:p>
        </w:tc>
      </w:tr>
      <w:tr w:rsidR="002358A2" w:rsidRPr="00CC7FB9" w14:paraId="3CBB421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0FE2FA8"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5277105B"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p>
        </w:tc>
      </w:tr>
      <w:tr w:rsidR="002358A2" w:rsidRPr="00CC7FB9" w14:paraId="76785B3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2A82B35" w14:textId="4CD9A653"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288E4EF8"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Pr>
                <w:rFonts w:cstheme="minorHAnsi"/>
              </w:rPr>
              <w:t xml:space="preserve">Poljoprivredna gospodarstva </w:t>
            </w:r>
          </w:p>
        </w:tc>
      </w:tr>
      <w:tr w:rsidR="002358A2" w:rsidRPr="00CC7FB9" w14:paraId="4119B1F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24FD54D" w14:textId="77777777" w:rsidR="002358A2" w:rsidRPr="00542379" w:rsidRDefault="002358A2"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4BB6A4BE" w14:textId="77777777" w:rsidR="002358A2" w:rsidRDefault="002358A2" w:rsidP="008A48D3">
            <w:pPr>
              <w:jc w:val="left"/>
              <w:rPr>
                <w:rFonts w:eastAsia="Times New Roman" w:cstheme="minorHAnsi"/>
                <w:color w:val="2D2D2D"/>
                <w:lang w:eastAsia="hr-HR"/>
              </w:rPr>
            </w:pPr>
            <w:r>
              <w:rPr>
                <w:rFonts w:eastAsia="Times New Roman" w:cstheme="minorHAnsi"/>
                <w:color w:val="2D2D2D"/>
                <w:lang w:eastAsia="hr-HR"/>
              </w:rPr>
              <w:t>Održavaju se svi postojeći poljski putovi</w:t>
            </w:r>
          </w:p>
          <w:p w14:paraId="38DAE897" w14:textId="7B33742B" w:rsidR="002358A2" w:rsidRPr="00542379" w:rsidRDefault="0014150B" w:rsidP="008A48D3">
            <w:pPr>
              <w:jc w:val="left"/>
              <w:rPr>
                <w:rFonts w:cstheme="minorHAnsi"/>
              </w:rPr>
            </w:pPr>
            <w:r>
              <w:rPr>
                <w:rFonts w:cstheme="minorHAnsi"/>
              </w:rPr>
              <w:t>Uređeno</w:t>
            </w:r>
            <w:r w:rsidR="002358A2">
              <w:rPr>
                <w:rFonts w:cstheme="minorHAnsi"/>
              </w:rPr>
              <w:t xml:space="preserve"> je 10 km novih poljskih putova</w:t>
            </w:r>
          </w:p>
        </w:tc>
      </w:tr>
      <w:tr w:rsidR="002358A2" w:rsidRPr="00CC7FB9" w14:paraId="3CD644B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1CDF52E" w14:textId="1BA3DCC4"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25439704" w14:textId="77777777" w:rsidR="002358A2" w:rsidRPr="005C2D38" w:rsidRDefault="002358A2" w:rsidP="008A48D3">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Ukupan iznos za ovu mjeru: </w:t>
            </w:r>
            <w:r>
              <w:rPr>
                <w:rFonts w:asciiTheme="minorHAnsi" w:hAnsiTheme="minorHAnsi" w:cstheme="minorHAnsi"/>
                <w:sz w:val="21"/>
                <w:szCs w:val="21"/>
              </w:rPr>
              <w:t>1.000.000</w:t>
            </w:r>
            <w:r w:rsidRPr="005C2D38">
              <w:rPr>
                <w:rFonts w:asciiTheme="minorHAnsi" w:hAnsiTheme="minorHAnsi" w:cstheme="minorHAnsi"/>
                <w:sz w:val="21"/>
                <w:szCs w:val="21"/>
              </w:rPr>
              <w:t xml:space="preserve"> kn</w:t>
            </w:r>
          </w:p>
          <w:p w14:paraId="2D053BDC"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Struktura financiranja: </w:t>
            </w:r>
            <w:r>
              <w:rPr>
                <w:rFonts w:asciiTheme="minorHAnsi" w:hAnsiTheme="minorHAnsi" w:cstheme="minorHAnsi"/>
                <w:sz w:val="21"/>
                <w:szCs w:val="21"/>
              </w:rPr>
              <w:t>20</w:t>
            </w:r>
            <w:r w:rsidRPr="005C2D38">
              <w:rPr>
                <w:rFonts w:asciiTheme="minorHAnsi" w:hAnsiTheme="minorHAnsi" w:cstheme="minorHAnsi"/>
                <w:sz w:val="21"/>
                <w:szCs w:val="21"/>
              </w:rPr>
              <w:t xml:space="preserve">% </w:t>
            </w:r>
            <w:r>
              <w:rPr>
                <w:rFonts w:asciiTheme="minorHAnsi" w:hAnsiTheme="minorHAnsi" w:cstheme="minorHAnsi"/>
                <w:sz w:val="21"/>
                <w:szCs w:val="21"/>
              </w:rPr>
              <w:t xml:space="preserve">Općina Sali, 80% Fond za ruralni razvoj </w:t>
            </w:r>
          </w:p>
        </w:tc>
      </w:tr>
      <w:tr w:rsidR="002358A2" w:rsidRPr="00CC7FB9" w14:paraId="1C7A7229"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317A3A9" w14:textId="462EED09" w:rsidR="002358A2"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3CEE492F" w14:textId="77777777" w:rsidR="002358A2" w:rsidRPr="00542379" w:rsidRDefault="002358A2"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33ED4168" w14:textId="77777777" w:rsidR="002358A2" w:rsidRDefault="002358A2" w:rsidP="00C552B2">
      <w:pPr>
        <w:rPr>
          <w:rFonts w:cstheme="minorHAnsi"/>
          <w:color w:val="2D2D2D"/>
          <w:shd w:val="clear" w:color="auto" w:fill="FFFFFF"/>
        </w:rPr>
      </w:pPr>
    </w:p>
    <w:p w14:paraId="2FF30BCC" w14:textId="77777777" w:rsidR="002358A2" w:rsidRDefault="002358A2"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B5A89" w:rsidRPr="00CC7FB9" w14:paraId="64B7F959"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03800B31"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6239F6A5"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022D8">
              <w:rPr>
                <w:rFonts w:asciiTheme="minorHAnsi" w:hAnsiTheme="minorHAnsi" w:cstheme="minorHAnsi"/>
                <w:b/>
                <w:sz w:val="21"/>
                <w:szCs w:val="21"/>
              </w:rPr>
              <w:t>M-9.</w:t>
            </w:r>
            <w:r w:rsidRPr="005022D8">
              <w:rPr>
                <w:rFonts w:asciiTheme="minorHAnsi" w:hAnsiTheme="minorHAnsi" w:cstheme="minorHAnsi"/>
                <w:b/>
                <w:sz w:val="21"/>
                <w:szCs w:val="21"/>
              </w:rPr>
              <w:tab/>
              <w:t>Povećanje udjela ekološke poljoprivrede</w:t>
            </w:r>
          </w:p>
        </w:tc>
      </w:tr>
      <w:tr w:rsidR="005022D8" w:rsidRPr="00CC7FB9" w14:paraId="6EB07EFF"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1FEA982A" w14:textId="77777777" w:rsidR="005022D8" w:rsidRPr="00542379" w:rsidRDefault="005022D8"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05DC4785" w14:textId="7DBA96DD" w:rsidR="005022D8" w:rsidRPr="00542379" w:rsidRDefault="004177CF" w:rsidP="00E6636D">
            <w:pPr>
              <w:tabs>
                <w:tab w:val="left" w:pos="1192"/>
              </w:tabs>
              <w:spacing w:before="60" w:after="60" w:line="240" w:lineRule="auto"/>
              <w:rPr>
                <w:rFonts w:cstheme="minorHAnsi"/>
                <w:b/>
              </w:rPr>
            </w:pPr>
            <w:r w:rsidRPr="004177CF">
              <w:rPr>
                <w:rFonts w:cstheme="minorHAnsi"/>
                <w:b/>
              </w:rPr>
              <w:t>Prioritet II.:</w:t>
            </w:r>
            <w:r w:rsidRPr="004177CF">
              <w:rPr>
                <w:rFonts w:cstheme="minorHAnsi"/>
                <w:b/>
              </w:rPr>
              <w:tab/>
              <w:t>Očuvanje prirodne i kulturne baštine usmjeravanjem na zeleno gospodarstvo i obnovljive izvore energije:</w:t>
            </w:r>
          </w:p>
        </w:tc>
      </w:tr>
      <w:tr w:rsidR="005022D8" w:rsidRPr="00CC7FB9" w14:paraId="2561F4B6"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0404F9FF" w14:textId="77777777" w:rsidR="005022D8" w:rsidRPr="00542379" w:rsidRDefault="005022D8"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4DF75AC4" w14:textId="7BB3D9C0" w:rsidR="005022D8" w:rsidRPr="00542379" w:rsidRDefault="004177CF" w:rsidP="000B5A89">
            <w:pPr>
              <w:tabs>
                <w:tab w:val="left" w:pos="399"/>
              </w:tabs>
              <w:spacing w:before="60" w:after="60" w:line="240" w:lineRule="auto"/>
              <w:rPr>
                <w:rFonts w:cstheme="minorHAnsi"/>
                <w:b/>
                <w:bCs/>
              </w:rPr>
            </w:pPr>
            <w:r w:rsidRPr="004177CF">
              <w:rPr>
                <w:rFonts w:cstheme="minorHAnsi"/>
                <w:b/>
                <w:bCs/>
              </w:rPr>
              <w:t>II-1.</w:t>
            </w:r>
            <w:r w:rsidRPr="004177CF">
              <w:rPr>
                <w:rFonts w:cstheme="minorHAnsi"/>
                <w:b/>
                <w:bCs/>
              </w:rPr>
              <w:tab/>
              <w:t>Povećanje primjene poljoprivrednih tehnologija prijateljskih prema okolišu</w:t>
            </w:r>
          </w:p>
        </w:tc>
      </w:tr>
      <w:tr w:rsidR="005022D8" w:rsidRPr="00CC7FB9" w14:paraId="4787C03F"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0C32647" w14:textId="77777777" w:rsidR="005022D8" w:rsidRPr="00542379" w:rsidRDefault="005022D8"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69A0591E" w14:textId="669239CD" w:rsidR="005022D8" w:rsidRPr="00542379" w:rsidRDefault="00BE42C9" w:rsidP="00B5577F">
            <w:pPr>
              <w:spacing w:line="240" w:lineRule="auto"/>
              <w:rPr>
                <w:rFonts w:cstheme="minorHAnsi"/>
              </w:rPr>
            </w:pPr>
            <w:r>
              <w:rPr>
                <w:rFonts w:eastAsia="Calibri" w:cstheme="minorHAnsi"/>
                <w:lang w:eastAsia="ar-SA"/>
              </w:rPr>
              <w:t>Organizacija</w:t>
            </w:r>
            <w:r w:rsidR="005022D8" w:rsidRPr="00C30096">
              <w:rPr>
                <w:rFonts w:eastAsia="Calibri" w:cstheme="minorHAnsi"/>
                <w:lang w:eastAsia="ar-SA"/>
              </w:rPr>
              <w:t xml:space="preserve"> </w:t>
            </w:r>
            <w:r w:rsidR="00C30096" w:rsidRPr="00C30096">
              <w:rPr>
                <w:rFonts w:eastAsia="Calibri" w:cstheme="minorHAnsi"/>
                <w:lang w:eastAsia="ar-SA"/>
              </w:rPr>
              <w:t>predavanja, praktičn</w:t>
            </w:r>
            <w:r>
              <w:rPr>
                <w:rFonts w:eastAsia="Calibri" w:cstheme="minorHAnsi"/>
                <w:lang w:eastAsia="ar-SA"/>
              </w:rPr>
              <w:t>ih</w:t>
            </w:r>
            <w:r w:rsidR="00C30096" w:rsidRPr="00C30096">
              <w:rPr>
                <w:rFonts w:eastAsia="Calibri" w:cstheme="minorHAnsi"/>
                <w:lang w:eastAsia="ar-SA"/>
              </w:rPr>
              <w:t xml:space="preserve"> radionica te edukativn</w:t>
            </w:r>
            <w:r>
              <w:rPr>
                <w:rFonts w:eastAsia="Calibri" w:cstheme="minorHAnsi"/>
                <w:lang w:eastAsia="ar-SA"/>
              </w:rPr>
              <w:t>ih</w:t>
            </w:r>
            <w:r w:rsidR="00C30096" w:rsidRPr="00C30096">
              <w:rPr>
                <w:rFonts w:eastAsia="Calibri" w:cstheme="minorHAnsi"/>
                <w:lang w:eastAsia="ar-SA"/>
              </w:rPr>
              <w:t xml:space="preserve"> posjet</w:t>
            </w:r>
            <w:r>
              <w:rPr>
                <w:rFonts w:eastAsia="Calibri" w:cstheme="minorHAnsi"/>
                <w:lang w:eastAsia="ar-SA"/>
              </w:rPr>
              <w:t>a</w:t>
            </w:r>
            <w:r w:rsidR="00C30096" w:rsidRPr="00C30096">
              <w:rPr>
                <w:rFonts w:eastAsia="Calibri" w:cstheme="minorHAnsi"/>
                <w:lang w:eastAsia="ar-SA"/>
              </w:rPr>
              <w:t xml:space="preserve"> vezanih uz ekološku proizvodnju. </w:t>
            </w:r>
            <w:r w:rsidR="00C30096">
              <w:rPr>
                <w:rFonts w:eastAsia="Calibri" w:cstheme="minorHAnsi"/>
                <w:lang w:eastAsia="ar-SA"/>
              </w:rPr>
              <w:t xml:space="preserve">Predavanja trebaju ponuditi informacije vezane uz </w:t>
            </w:r>
            <w:r w:rsidR="00C30096" w:rsidRPr="00C30096">
              <w:rPr>
                <w:rFonts w:eastAsia="Calibri" w:cstheme="minorHAnsi"/>
                <w:lang w:eastAsia="ar-SA"/>
              </w:rPr>
              <w:t>zakonske propise, certifikaciju proizvoda</w:t>
            </w:r>
            <w:r w:rsidR="00C30096">
              <w:rPr>
                <w:rFonts w:eastAsia="Calibri" w:cstheme="minorHAnsi"/>
                <w:lang w:eastAsia="ar-SA"/>
              </w:rPr>
              <w:t xml:space="preserve"> te </w:t>
            </w:r>
            <w:r w:rsidR="00C30096" w:rsidRPr="00C30096">
              <w:rPr>
                <w:rFonts w:eastAsia="Calibri" w:cstheme="minorHAnsi"/>
                <w:lang w:eastAsia="ar-SA"/>
              </w:rPr>
              <w:t xml:space="preserve">prijavu poticaja </w:t>
            </w:r>
            <w:r w:rsidR="00C30096">
              <w:rPr>
                <w:rFonts w:eastAsia="Calibri" w:cstheme="minorHAnsi"/>
                <w:lang w:eastAsia="ar-SA"/>
              </w:rPr>
              <w:t>iz ekološke proizvodnje</w:t>
            </w:r>
            <w:r w:rsidR="00C30096" w:rsidRPr="00C30096">
              <w:rPr>
                <w:rFonts w:eastAsia="Calibri" w:cstheme="minorHAnsi"/>
                <w:lang w:eastAsia="ar-SA"/>
              </w:rPr>
              <w:t>.</w:t>
            </w:r>
            <w:r w:rsidR="00C30096">
              <w:rPr>
                <w:rFonts w:eastAsia="Calibri" w:cstheme="minorHAnsi"/>
                <w:lang w:eastAsia="ar-SA"/>
              </w:rPr>
              <w:t xml:space="preserve"> </w:t>
            </w:r>
            <w:r w:rsidR="00C30096" w:rsidRPr="00C30096">
              <w:rPr>
                <w:rFonts w:eastAsia="Calibri" w:cstheme="minorHAnsi"/>
                <w:lang w:eastAsia="ar-SA"/>
              </w:rPr>
              <w:t xml:space="preserve">Praktične radionice </w:t>
            </w:r>
            <w:r w:rsidR="00C30096">
              <w:rPr>
                <w:rFonts w:eastAsia="Calibri" w:cstheme="minorHAnsi"/>
                <w:lang w:eastAsia="ar-SA"/>
              </w:rPr>
              <w:t xml:space="preserve">treba </w:t>
            </w:r>
            <w:r w:rsidR="00C30096" w:rsidRPr="00C30096">
              <w:rPr>
                <w:rFonts w:eastAsia="Calibri" w:cstheme="minorHAnsi"/>
                <w:lang w:eastAsia="ar-SA"/>
              </w:rPr>
              <w:t>organizirat</w:t>
            </w:r>
            <w:r w:rsidR="00C30096">
              <w:rPr>
                <w:rFonts w:eastAsia="Calibri" w:cstheme="minorHAnsi"/>
                <w:lang w:eastAsia="ar-SA"/>
              </w:rPr>
              <w:t>i</w:t>
            </w:r>
            <w:r w:rsidR="00C30096" w:rsidRPr="00C30096">
              <w:rPr>
                <w:rFonts w:eastAsia="Calibri" w:cstheme="minorHAnsi"/>
                <w:lang w:eastAsia="ar-SA"/>
              </w:rPr>
              <w:t xml:space="preserve"> radi prezentacije tehnolo</w:t>
            </w:r>
            <w:r w:rsidR="00B5577F">
              <w:rPr>
                <w:rFonts w:eastAsia="Calibri" w:cstheme="minorHAnsi"/>
                <w:lang w:eastAsia="ar-SA"/>
              </w:rPr>
              <w:t xml:space="preserve">ških postupaka u </w:t>
            </w:r>
            <w:r w:rsidR="00C30096" w:rsidRPr="00C30096">
              <w:rPr>
                <w:rFonts w:eastAsia="Calibri" w:cstheme="minorHAnsi"/>
                <w:lang w:eastAsia="ar-SA"/>
              </w:rPr>
              <w:t>ekološk</w:t>
            </w:r>
            <w:r w:rsidR="00B5577F">
              <w:rPr>
                <w:rFonts w:eastAsia="Calibri" w:cstheme="minorHAnsi"/>
                <w:lang w:eastAsia="ar-SA"/>
              </w:rPr>
              <w:t>oj</w:t>
            </w:r>
            <w:r w:rsidR="00C30096" w:rsidRPr="00C30096">
              <w:rPr>
                <w:rFonts w:eastAsia="Calibri" w:cstheme="minorHAnsi"/>
                <w:lang w:eastAsia="ar-SA"/>
              </w:rPr>
              <w:t xml:space="preserve"> proizvodnj</w:t>
            </w:r>
            <w:r w:rsidR="00B5577F">
              <w:rPr>
                <w:rFonts w:eastAsia="Calibri" w:cstheme="minorHAnsi"/>
                <w:lang w:eastAsia="ar-SA"/>
              </w:rPr>
              <w:t xml:space="preserve">i. Na studijskim putovanjima korisnici će se upoznavati s primjerima dobre ekološke prakse. </w:t>
            </w:r>
          </w:p>
        </w:tc>
      </w:tr>
      <w:tr w:rsidR="005022D8" w:rsidRPr="00CC7FB9" w14:paraId="78F7AA5F"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DE6FD64" w14:textId="77777777" w:rsidR="005022D8" w:rsidRPr="00542379" w:rsidRDefault="005022D8"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6193AA43" w14:textId="32BCD3EE" w:rsidR="005022D8" w:rsidRPr="00542379" w:rsidRDefault="005022D8"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Poveća</w:t>
            </w:r>
            <w:r w:rsidR="00B5577F">
              <w:rPr>
                <w:rFonts w:asciiTheme="minorHAnsi" w:hAnsiTheme="minorHAnsi" w:cstheme="minorHAnsi"/>
                <w:sz w:val="21"/>
                <w:szCs w:val="21"/>
              </w:rPr>
              <w:t xml:space="preserve"> će se broj ekoloških poljoprivrednih gospodarstava na području Općine</w:t>
            </w:r>
            <w:r w:rsidRPr="00BF4FB3">
              <w:rPr>
                <w:rFonts w:asciiTheme="minorHAnsi" w:hAnsiTheme="minorHAnsi" w:cstheme="minorHAnsi"/>
                <w:sz w:val="21"/>
                <w:szCs w:val="21"/>
              </w:rPr>
              <w:t>.</w:t>
            </w:r>
          </w:p>
        </w:tc>
      </w:tr>
      <w:tr w:rsidR="005022D8" w:rsidRPr="00CC7FB9" w14:paraId="0578B599"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04FFD24" w14:textId="77777777" w:rsidR="005022D8" w:rsidRPr="00542379" w:rsidRDefault="005022D8"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27AF2705" w14:textId="6E258AA1" w:rsidR="005022D8" w:rsidRPr="00542379" w:rsidRDefault="005022D8"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r w:rsidR="00B5577F">
              <w:rPr>
                <w:rFonts w:asciiTheme="minorHAnsi" w:hAnsiTheme="minorHAnsi" w:cstheme="minorHAnsi"/>
                <w:sz w:val="21"/>
                <w:szCs w:val="21"/>
              </w:rPr>
              <w:t xml:space="preserve">, </w:t>
            </w:r>
            <w:r w:rsidR="003A3B62">
              <w:rPr>
                <w:rFonts w:asciiTheme="minorHAnsi" w:hAnsiTheme="minorHAnsi" w:cstheme="minorHAnsi"/>
                <w:sz w:val="21"/>
                <w:szCs w:val="21"/>
              </w:rPr>
              <w:t>U</w:t>
            </w:r>
            <w:r w:rsidR="003A3B62" w:rsidRPr="003A3B62">
              <w:rPr>
                <w:rFonts w:asciiTheme="minorHAnsi" w:hAnsiTheme="minorHAnsi" w:cstheme="minorHAnsi"/>
                <w:sz w:val="21"/>
                <w:szCs w:val="21"/>
              </w:rPr>
              <w:t>prava za stručnu podršku razvoju poljoprivrede i ribarstva</w:t>
            </w:r>
            <w:r w:rsidR="00B5577F">
              <w:rPr>
                <w:rFonts w:asciiTheme="minorHAnsi" w:hAnsiTheme="minorHAnsi" w:cstheme="minorHAnsi"/>
                <w:sz w:val="21"/>
                <w:szCs w:val="21"/>
              </w:rPr>
              <w:t>, LAG Mareta, Zadarska županija</w:t>
            </w:r>
          </w:p>
        </w:tc>
      </w:tr>
      <w:tr w:rsidR="005022D8" w:rsidRPr="00CC7FB9" w14:paraId="23C371B1"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6E5D8C2" w14:textId="171980E2" w:rsidR="005022D8"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2AB95A21" w14:textId="77777777" w:rsidR="005022D8" w:rsidRPr="00542379" w:rsidRDefault="005022D8"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Poljoprivredna gospodarstva</w:t>
            </w:r>
          </w:p>
        </w:tc>
      </w:tr>
      <w:tr w:rsidR="005022D8" w:rsidRPr="00CC7FB9" w14:paraId="4D460B26"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BED54A4" w14:textId="77777777" w:rsidR="005022D8" w:rsidRPr="00542379" w:rsidRDefault="005022D8"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7AD4DA09" w14:textId="4AD821AB" w:rsidR="005022D8" w:rsidRPr="006C7FD6" w:rsidRDefault="00B5577F" w:rsidP="008A48D3">
            <w:pPr>
              <w:jc w:val="left"/>
              <w:rPr>
                <w:rFonts w:eastAsia="Times New Roman" w:cstheme="minorHAnsi"/>
                <w:color w:val="2D2D2D"/>
                <w:lang w:eastAsia="hr-HR"/>
              </w:rPr>
            </w:pPr>
            <w:r>
              <w:rPr>
                <w:rFonts w:eastAsia="Times New Roman" w:cstheme="minorHAnsi"/>
                <w:color w:val="2D2D2D"/>
                <w:lang w:eastAsia="hr-HR"/>
              </w:rPr>
              <w:t xml:space="preserve">Održano </w:t>
            </w:r>
            <w:r w:rsidR="008F2F8F">
              <w:rPr>
                <w:rFonts w:eastAsia="Times New Roman" w:cstheme="minorHAnsi"/>
                <w:color w:val="2D2D2D"/>
                <w:lang w:eastAsia="hr-HR"/>
              </w:rPr>
              <w:t>20</w:t>
            </w:r>
            <w:r>
              <w:rPr>
                <w:rFonts w:eastAsia="Times New Roman" w:cstheme="minorHAnsi"/>
                <w:color w:val="2D2D2D"/>
                <w:lang w:eastAsia="hr-HR"/>
              </w:rPr>
              <w:t xml:space="preserve"> predavanja, radionica i studijskih putovanja</w:t>
            </w:r>
          </w:p>
          <w:p w14:paraId="52BD8FE4" w14:textId="4440E427" w:rsidR="005022D8" w:rsidRPr="00542379" w:rsidRDefault="00B5577F" w:rsidP="008A48D3">
            <w:pPr>
              <w:jc w:val="left"/>
              <w:rPr>
                <w:rFonts w:cstheme="minorHAnsi"/>
              </w:rPr>
            </w:pPr>
            <w:r>
              <w:rPr>
                <w:rFonts w:eastAsia="Times New Roman" w:cstheme="minorHAnsi"/>
                <w:color w:val="2D2D2D"/>
                <w:lang w:eastAsia="hr-HR"/>
              </w:rPr>
              <w:t>10 novih ekoloških poljoprivrednih gospodarstava</w:t>
            </w:r>
          </w:p>
        </w:tc>
      </w:tr>
      <w:tr w:rsidR="005022D8" w:rsidRPr="00CC7FB9" w14:paraId="6B540A3D"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3268B2C" w14:textId="08579496" w:rsidR="005022D8"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666174CB" w14:textId="21E5A4E5" w:rsidR="008F2F8F" w:rsidRPr="005C2D38" w:rsidRDefault="008F2F8F" w:rsidP="008F2F8F">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Ukupan iznos za ovu mjeru: </w:t>
            </w:r>
            <w:r>
              <w:rPr>
                <w:rFonts w:asciiTheme="minorHAnsi" w:hAnsiTheme="minorHAnsi" w:cstheme="minorHAnsi"/>
                <w:sz w:val="21"/>
                <w:szCs w:val="21"/>
              </w:rPr>
              <w:t>60.000</w:t>
            </w:r>
            <w:r w:rsidRPr="005C2D38">
              <w:rPr>
                <w:rFonts w:asciiTheme="minorHAnsi" w:hAnsiTheme="minorHAnsi" w:cstheme="minorHAnsi"/>
                <w:sz w:val="21"/>
                <w:szCs w:val="21"/>
              </w:rPr>
              <w:t xml:space="preserve"> kn</w:t>
            </w:r>
          </w:p>
          <w:p w14:paraId="017B1EAA" w14:textId="420A4CF8" w:rsidR="005022D8" w:rsidRPr="00542379" w:rsidRDefault="008F2F8F" w:rsidP="008F2F8F">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Struktura financiranja: </w:t>
            </w:r>
            <w:r>
              <w:rPr>
                <w:rFonts w:asciiTheme="minorHAnsi" w:hAnsiTheme="minorHAnsi" w:cstheme="minorHAnsi"/>
                <w:sz w:val="21"/>
                <w:szCs w:val="21"/>
              </w:rPr>
              <w:t>20</w:t>
            </w:r>
            <w:r w:rsidRPr="005C2D38">
              <w:rPr>
                <w:rFonts w:asciiTheme="minorHAnsi" w:hAnsiTheme="minorHAnsi" w:cstheme="minorHAnsi"/>
                <w:sz w:val="21"/>
                <w:szCs w:val="21"/>
              </w:rPr>
              <w:t xml:space="preserve">% </w:t>
            </w:r>
            <w:r>
              <w:rPr>
                <w:rFonts w:asciiTheme="minorHAnsi" w:hAnsiTheme="minorHAnsi" w:cstheme="minorHAnsi"/>
                <w:sz w:val="21"/>
                <w:szCs w:val="21"/>
              </w:rPr>
              <w:t>općinski proračun</w:t>
            </w:r>
            <w:r w:rsidRPr="005C2D38">
              <w:rPr>
                <w:rFonts w:asciiTheme="minorHAnsi" w:hAnsiTheme="minorHAnsi" w:cstheme="minorHAnsi"/>
                <w:sz w:val="21"/>
                <w:szCs w:val="21"/>
              </w:rPr>
              <w:t xml:space="preserve">; 30% </w:t>
            </w:r>
            <w:r>
              <w:rPr>
                <w:rFonts w:asciiTheme="minorHAnsi" w:hAnsiTheme="minorHAnsi" w:cstheme="minorHAnsi"/>
                <w:sz w:val="21"/>
                <w:szCs w:val="21"/>
              </w:rPr>
              <w:t>LAG Mareta</w:t>
            </w:r>
            <w:r w:rsidRPr="005C2D38">
              <w:rPr>
                <w:rFonts w:asciiTheme="minorHAnsi" w:hAnsiTheme="minorHAnsi" w:cstheme="minorHAnsi"/>
                <w:sz w:val="21"/>
                <w:szCs w:val="21"/>
              </w:rPr>
              <w:t xml:space="preserve">; 20% proračun </w:t>
            </w:r>
            <w:r>
              <w:rPr>
                <w:rFonts w:asciiTheme="minorHAnsi" w:hAnsiTheme="minorHAnsi" w:cstheme="minorHAnsi"/>
                <w:sz w:val="21"/>
                <w:szCs w:val="21"/>
              </w:rPr>
              <w:t>Zadarske županije</w:t>
            </w:r>
            <w:r w:rsidRPr="005C2D38">
              <w:rPr>
                <w:rFonts w:asciiTheme="minorHAnsi" w:hAnsiTheme="minorHAnsi" w:cstheme="minorHAnsi"/>
                <w:sz w:val="21"/>
                <w:szCs w:val="21"/>
              </w:rPr>
              <w:t>;</w:t>
            </w:r>
            <w:r>
              <w:rPr>
                <w:rFonts w:asciiTheme="minorHAnsi" w:hAnsiTheme="minorHAnsi" w:cstheme="minorHAnsi"/>
                <w:sz w:val="21"/>
                <w:szCs w:val="21"/>
              </w:rPr>
              <w:t xml:space="preserve"> 30% </w:t>
            </w:r>
            <w:r w:rsidR="00976156">
              <w:rPr>
                <w:rFonts w:asciiTheme="minorHAnsi" w:hAnsiTheme="minorHAnsi" w:cstheme="minorHAnsi"/>
                <w:sz w:val="21"/>
                <w:szCs w:val="21"/>
              </w:rPr>
              <w:t>KORISNICI</w:t>
            </w:r>
            <w:r>
              <w:rPr>
                <w:rFonts w:asciiTheme="minorHAnsi" w:hAnsiTheme="minorHAnsi" w:cstheme="minorHAnsi"/>
                <w:sz w:val="21"/>
                <w:szCs w:val="21"/>
              </w:rPr>
              <w:t xml:space="preserve"> (sudjelovanje na studijskim putovanjima)</w:t>
            </w:r>
          </w:p>
        </w:tc>
      </w:tr>
      <w:tr w:rsidR="005022D8" w:rsidRPr="00CC7FB9" w14:paraId="3E418F86"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219C5FE" w14:textId="1F7CAA40" w:rsidR="005022D8"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01CD5BA6" w14:textId="77777777" w:rsidR="005022D8" w:rsidRPr="00542379" w:rsidRDefault="005022D8"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5A4203B7" w14:textId="77777777" w:rsidR="00F2356A" w:rsidRDefault="00F2356A"/>
    <w:p w14:paraId="31957C91" w14:textId="77777777" w:rsidR="00F2356A" w:rsidRDefault="00F235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B5A89" w:rsidRPr="00CC7FB9" w14:paraId="2AC4C25C"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1F9A846E"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05D72C22" w14:textId="77777777" w:rsidR="000B5A89" w:rsidRPr="00542379" w:rsidRDefault="000B5A89" w:rsidP="000F16DD">
            <w:pPr>
              <w:pStyle w:val="Tijeloteksta"/>
              <w:spacing w:before="60" w:after="60" w:line="240" w:lineRule="auto"/>
              <w:rPr>
                <w:rFonts w:asciiTheme="minorHAnsi" w:hAnsiTheme="minorHAnsi" w:cstheme="minorHAnsi"/>
                <w:b/>
                <w:sz w:val="21"/>
                <w:szCs w:val="21"/>
              </w:rPr>
            </w:pPr>
            <w:r w:rsidRPr="004D72C1">
              <w:rPr>
                <w:rFonts w:asciiTheme="minorHAnsi" w:hAnsiTheme="minorHAnsi" w:cstheme="minorHAnsi"/>
                <w:b/>
                <w:sz w:val="21"/>
                <w:szCs w:val="21"/>
              </w:rPr>
              <w:t>M-10.</w:t>
            </w:r>
            <w:r w:rsidRPr="004D72C1">
              <w:rPr>
                <w:rFonts w:asciiTheme="minorHAnsi" w:hAnsiTheme="minorHAnsi" w:cstheme="minorHAnsi"/>
                <w:b/>
                <w:sz w:val="21"/>
                <w:szCs w:val="21"/>
              </w:rPr>
              <w:tab/>
              <w:t>Promocija i poticanje povezivanja lokalnih proizvođača</w:t>
            </w:r>
          </w:p>
        </w:tc>
      </w:tr>
      <w:tr w:rsidR="00E6636D" w:rsidRPr="00CC7FB9" w14:paraId="5A8B4F1E"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034D2D28"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42CA00BE" w14:textId="715BEF6C" w:rsidR="00E6636D" w:rsidRPr="00542379" w:rsidRDefault="00E6636D" w:rsidP="00E6636D">
            <w:pPr>
              <w:tabs>
                <w:tab w:val="left" w:pos="433"/>
              </w:tabs>
              <w:spacing w:before="60" w:after="60" w:line="240" w:lineRule="auto"/>
              <w:rPr>
                <w:rFonts w:cstheme="minorHAnsi"/>
                <w:b/>
              </w:rPr>
            </w:pPr>
            <w:r w:rsidRPr="007B367D">
              <w:rPr>
                <w:rFonts w:cstheme="minorHAnsi"/>
                <w:b/>
              </w:rPr>
              <w:t>Prioritet III.</w:t>
            </w:r>
            <w:r>
              <w:rPr>
                <w:rFonts w:cstheme="minorHAnsi"/>
                <w:b/>
              </w:rPr>
              <w:t>:</w:t>
            </w:r>
            <w:r w:rsidRPr="007B367D">
              <w:rPr>
                <w:rFonts w:cstheme="minorHAnsi"/>
                <w:b/>
              </w:rPr>
              <w:t xml:space="preserve"> </w:t>
            </w:r>
            <w:r>
              <w:rPr>
                <w:rFonts w:cstheme="minorHAnsi"/>
                <w:b/>
              </w:rPr>
              <w:t xml:space="preserve"> </w:t>
            </w:r>
            <w:r w:rsidRPr="007B367D">
              <w:rPr>
                <w:rFonts w:cstheme="minorHAnsi"/>
                <w:b/>
              </w:rPr>
              <w:t>Jačanje ljudskih resursa osnaživanjem postojećih i privlačenjem novih proizvođača u poljoprivredu i s njom povezane djelatnosti.</w:t>
            </w:r>
          </w:p>
        </w:tc>
      </w:tr>
      <w:tr w:rsidR="004D72C1" w:rsidRPr="00CC7FB9" w14:paraId="3552D436"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2D67176D" w14:textId="77777777" w:rsidR="004D72C1" w:rsidRPr="00542379" w:rsidRDefault="004D72C1"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66FA8F28" w14:textId="33A42BB3" w:rsidR="004D72C1" w:rsidRPr="00542379" w:rsidRDefault="000B5A89" w:rsidP="000B5A89">
            <w:pPr>
              <w:tabs>
                <w:tab w:val="left" w:pos="448"/>
              </w:tabs>
              <w:spacing w:before="60" w:after="60" w:line="240" w:lineRule="auto"/>
              <w:rPr>
                <w:rFonts w:cstheme="minorHAnsi"/>
                <w:b/>
                <w:bCs/>
              </w:rPr>
            </w:pPr>
            <w:r w:rsidRPr="000B5A89">
              <w:rPr>
                <w:rFonts w:cstheme="minorHAnsi"/>
                <w:b/>
                <w:bCs/>
              </w:rPr>
              <w:t>III-2.</w:t>
            </w:r>
            <w:r w:rsidRPr="000B5A89">
              <w:rPr>
                <w:rFonts w:cstheme="minorHAnsi"/>
                <w:b/>
                <w:bCs/>
              </w:rPr>
              <w:tab/>
              <w:t>Unaprjeđenje tehnoloških i upravljačkih znanja poljoprivrednika i proizvođača lokalnih proizvoda.</w:t>
            </w:r>
          </w:p>
        </w:tc>
      </w:tr>
      <w:tr w:rsidR="004D72C1" w:rsidRPr="00CC7FB9" w14:paraId="3E11A6C0"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A42D5CD" w14:textId="77777777" w:rsidR="004D72C1" w:rsidRPr="00542379" w:rsidRDefault="004D72C1"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4110D6EA" w14:textId="5DE812A2" w:rsidR="004D72C1" w:rsidRPr="00542379" w:rsidRDefault="004D72C1" w:rsidP="008A48D3">
            <w:pPr>
              <w:rPr>
                <w:rFonts w:cstheme="minorHAnsi"/>
              </w:rPr>
            </w:pPr>
            <w:r>
              <w:rPr>
                <w:rFonts w:eastAsia="Calibri" w:cstheme="minorHAnsi"/>
                <w:lang w:eastAsia="ar-SA"/>
              </w:rPr>
              <w:t xml:space="preserve">U okviru ove mjere će se poticat udruživanje lokalnih proizvođača u udruge i poljoprivredne zadruge te sufinancirati njihove aktivnosti. </w:t>
            </w:r>
          </w:p>
        </w:tc>
      </w:tr>
      <w:tr w:rsidR="004D72C1" w:rsidRPr="00CC7FB9" w14:paraId="52F14A29"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636E220" w14:textId="77777777" w:rsidR="004D72C1" w:rsidRPr="00542379" w:rsidRDefault="004D72C1"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428DBF50" w14:textId="2F6955B3" w:rsidR="004D72C1" w:rsidRPr="00542379" w:rsidRDefault="004D72C1"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Većina poljoprivrednih proizvođača na području Općine Sali je  organizirana u neki od oblika udruživanja.</w:t>
            </w:r>
          </w:p>
        </w:tc>
      </w:tr>
      <w:tr w:rsidR="004D72C1" w:rsidRPr="00CC7FB9" w14:paraId="4334D11D"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DB6E888" w14:textId="77777777" w:rsidR="004D72C1" w:rsidRPr="00542379" w:rsidRDefault="004D72C1"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3D035085" w14:textId="2B1FB495" w:rsidR="004D72C1" w:rsidRPr="00542379" w:rsidRDefault="004D72C1"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p>
        </w:tc>
      </w:tr>
      <w:tr w:rsidR="004D72C1" w:rsidRPr="00CC7FB9" w14:paraId="2B61CAA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DE4EA8F" w14:textId="5EFE9F8F" w:rsidR="004D72C1"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42074152" w14:textId="689BC2DC" w:rsidR="004D72C1" w:rsidRPr="00542379" w:rsidRDefault="004D72C1" w:rsidP="008A48D3">
            <w:pPr>
              <w:pStyle w:val="Tijeloteksta"/>
              <w:spacing w:before="60" w:after="60" w:line="240" w:lineRule="auto"/>
              <w:rPr>
                <w:rFonts w:asciiTheme="minorHAnsi" w:hAnsiTheme="minorHAnsi" w:cstheme="minorHAnsi"/>
                <w:sz w:val="21"/>
                <w:szCs w:val="21"/>
              </w:rPr>
            </w:pPr>
            <w:r>
              <w:rPr>
                <w:rFonts w:cstheme="minorHAnsi"/>
              </w:rPr>
              <w:t>Poljoprivredni proizvođači</w:t>
            </w:r>
            <w:r w:rsidR="00FE55C4">
              <w:rPr>
                <w:rFonts w:cstheme="minorHAnsi"/>
              </w:rPr>
              <w:t>, udruge poljoprivrednih proizvođača</w:t>
            </w:r>
          </w:p>
        </w:tc>
      </w:tr>
      <w:tr w:rsidR="004D72C1" w:rsidRPr="00CC7FB9" w14:paraId="5474149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1A8E0D4" w14:textId="77777777" w:rsidR="004D72C1" w:rsidRPr="00542379" w:rsidRDefault="004D72C1"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1838C1EB" w14:textId="75208684" w:rsidR="004D72C1" w:rsidRPr="00542379" w:rsidRDefault="004D72C1" w:rsidP="008A48D3">
            <w:pPr>
              <w:jc w:val="left"/>
              <w:rPr>
                <w:rFonts w:cstheme="minorHAnsi"/>
              </w:rPr>
            </w:pPr>
            <w:r>
              <w:rPr>
                <w:rFonts w:eastAsia="Times New Roman" w:cstheme="minorHAnsi"/>
                <w:color w:val="2D2D2D"/>
                <w:lang w:eastAsia="hr-HR"/>
              </w:rPr>
              <w:t>Osnovana najmanje jedna nova udruga poljoprivrednih proizvođača</w:t>
            </w:r>
          </w:p>
        </w:tc>
      </w:tr>
      <w:tr w:rsidR="004D72C1" w:rsidRPr="00CC7FB9" w14:paraId="44F10312"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4468B86" w14:textId="50F385A9" w:rsidR="004D72C1"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21633CAB" w14:textId="369F881B" w:rsidR="004D72C1" w:rsidRPr="005C2D38" w:rsidRDefault="004D72C1" w:rsidP="008A48D3">
            <w:pPr>
              <w:pStyle w:val="Tijeloteksta"/>
              <w:spacing w:before="60" w:after="60" w:line="240" w:lineRule="auto"/>
              <w:rPr>
                <w:rFonts w:asciiTheme="minorHAnsi" w:hAnsiTheme="minorHAnsi" w:cstheme="minorHAnsi"/>
                <w:sz w:val="21"/>
                <w:szCs w:val="21"/>
              </w:rPr>
            </w:pPr>
            <w:r w:rsidRPr="005C2D38">
              <w:rPr>
                <w:rFonts w:asciiTheme="minorHAnsi" w:hAnsiTheme="minorHAnsi" w:cstheme="minorHAnsi"/>
                <w:sz w:val="21"/>
                <w:szCs w:val="21"/>
              </w:rPr>
              <w:t xml:space="preserve">Ukupan iznos za ovu mjeru: </w:t>
            </w:r>
            <w:r w:rsidR="00704917">
              <w:rPr>
                <w:rFonts w:asciiTheme="minorHAnsi" w:hAnsiTheme="minorHAnsi" w:cstheme="minorHAnsi"/>
                <w:sz w:val="21"/>
                <w:szCs w:val="21"/>
              </w:rPr>
              <w:t>36.000 kn</w:t>
            </w:r>
          </w:p>
          <w:p w14:paraId="6EB0B3BF" w14:textId="77777777" w:rsidR="00704917" w:rsidRDefault="00704917" w:rsidP="00704917">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Osim financijske pomoći Općina Sali će dati potporu organiziranju poljoprivrednih proizvođača ustupanjem svojih prostora za sastanke članova te pravnu pomoć kod osnivanja udruga i/ili zadruga</w:t>
            </w:r>
          </w:p>
          <w:p w14:paraId="68A60A96" w14:textId="6E1675C3" w:rsidR="004D72C1" w:rsidRPr="00542379" w:rsidRDefault="004D72C1" w:rsidP="008A48D3">
            <w:pPr>
              <w:pStyle w:val="Tijeloteksta"/>
              <w:spacing w:before="60" w:after="60" w:line="240" w:lineRule="auto"/>
              <w:rPr>
                <w:rFonts w:asciiTheme="minorHAnsi" w:hAnsiTheme="minorHAnsi" w:cstheme="minorHAnsi"/>
                <w:sz w:val="21"/>
                <w:szCs w:val="21"/>
              </w:rPr>
            </w:pPr>
          </w:p>
        </w:tc>
      </w:tr>
      <w:tr w:rsidR="004D72C1" w:rsidRPr="00CC7FB9" w14:paraId="2410B5CF"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D0F9690" w14:textId="59E8EA02" w:rsidR="004D72C1"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0A100807" w14:textId="77777777" w:rsidR="004D72C1" w:rsidRPr="00542379" w:rsidRDefault="004D72C1"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1E35716D" w14:textId="77777777" w:rsidR="004D72C1" w:rsidRDefault="004D72C1" w:rsidP="00C552B2">
      <w:pPr>
        <w:rPr>
          <w:rFonts w:cstheme="minorHAnsi"/>
          <w:color w:val="2D2D2D"/>
          <w:shd w:val="clear" w:color="auto" w:fill="FFFFFF"/>
        </w:rPr>
      </w:pPr>
    </w:p>
    <w:p w14:paraId="4108A3C4" w14:textId="77777777" w:rsidR="00976156" w:rsidRDefault="00976156"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F16DD" w:rsidRPr="00CC7FB9" w14:paraId="6AED7815"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6826ECC7"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385689B3"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08521E">
              <w:rPr>
                <w:rFonts w:asciiTheme="minorHAnsi" w:hAnsiTheme="minorHAnsi" w:cstheme="minorHAnsi"/>
                <w:b/>
                <w:sz w:val="21"/>
                <w:szCs w:val="21"/>
              </w:rPr>
              <w:t>M-11.</w:t>
            </w:r>
            <w:r w:rsidRPr="0008521E">
              <w:rPr>
                <w:rFonts w:asciiTheme="minorHAnsi" w:hAnsiTheme="minorHAnsi" w:cstheme="minorHAnsi"/>
                <w:b/>
                <w:sz w:val="21"/>
                <w:szCs w:val="21"/>
              </w:rPr>
              <w:tab/>
              <w:t>Povećanje energetske učinkovitosti i korištenja obnovljivih izvora energije</w:t>
            </w:r>
          </w:p>
        </w:tc>
      </w:tr>
      <w:tr w:rsidR="00E6636D" w:rsidRPr="00CC7FB9" w14:paraId="168562CB"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666F2D1D" w14:textId="77777777" w:rsidR="00E6636D" w:rsidRPr="00542379" w:rsidRDefault="00E6636D" w:rsidP="00E6636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5222A79F" w14:textId="204E27DC" w:rsidR="00E6636D" w:rsidRPr="00542379" w:rsidRDefault="00E6636D" w:rsidP="00E6636D">
            <w:pPr>
              <w:tabs>
                <w:tab w:val="left" w:pos="1192"/>
              </w:tabs>
              <w:spacing w:before="60" w:after="60" w:line="240" w:lineRule="auto"/>
              <w:rPr>
                <w:rFonts w:cstheme="minorHAnsi"/>
                <w:b/>
              </w:rPr>
            </w:pPr>
            <w:r w:rsidRPr="004177CF">
              <w:rPr>
                <w:rFonts w:cstheme="minorHAnsi"/>
                <w:b/>
              </w:rPr>
              <w:t>Prioritet II.:</w:t>
            </w:r>
            <w:r w:rsidRPr="004177CF">
              <w:rPr>
                <w:rFonts w:cstheme="minorHAnsi"/>
                <w:b/>
              </w:rPr>
              <w:tab/>
              <w:t>Očuvanje prirodne i kulturne baštine usmjeravanjem na zeleno gospodarstvo i obnovljive izvore energije:</w:t>
            </w:r>
          </w:p>
        </w:tc>
      </w:tr>
      <w:tr w:rsidR="0008521E" w:rsidRPr="00CC7FB9" w14:paraId="7378E22E"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162BCC08" w14:textId="77777777" w:rsidR="0008521E" w:rsidRPr="00542379" w:rsidRDefault="0008521E"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293F10EB" w14:textId="071C6C6B" w:rsidR="0008521E" w:rsidRPr="00542379" w:rsidRDefault="00402B40" w:rsidP="00E6636D">
            <w:pPr>
              <w:tabs>
                <w:tab w:val="left" w:pos="511"/>
              </w:tabs>
              <w:spacing w:before="60" w:after="60" w:line="240" w:lineRule="auto"/>
              <w:rPr>
                <w:rFonts w:cstheme="minorHAnsi"/>
                <w:b/>
                <w:bCs/>
              </w:rPr>
            </w:pPr>
            <w:r w:rsidRPr="00402B40">
              <w:rPr>
                <w:rFonts w:cstheme="minorHAnsi"/>
                <w:b/>
                <w:bCs/>
              </w:rPr>
              <w:t>II-3.</w:t>
            </w:r>
            <w:r w:rsidRPr="00402B40">
              <w:rPr>
                <w:rFonts w:cstheme="minorHAnsi"/>
                <w:b/>
                <w:bCs/>
              </w:rPr>
              <w:tab/>
              <w:t>Korištenje raspoloživih resursa za povećanje uporabe obnovljivih izvora energije i ostvarenje energetske neovisnosti</w:t>
            </w:r>
          </w:p>
        </w:tc>
      </w:tr>
      <w:tr w:rsidR="0008521E" w:rsidRPr="00CC7FB9" w14:paraId="6AEC39FD"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ED51F6B" w14:textId="77777777" w:rsidR="0008521E" w:rsidRPr="00542379" w:rsidRDefault="0008521E"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71231BBE" w14:textId="788682B0" w:rsidR="0008521E" w:rsidRPr="00542379" w:rsidRDefault="0014150B" w:rsidP="00D43A64">
            <w:pPr>
              <w:rPr>
                <w:rFonts w:cstheme="minorHAnsi"/>
              </w:rPr>
            </w:pPr>
            <w:r>
              <w:rPr>
                <w:rFonts w:cstheme="minorHAnsi"/>
              </w:rPr>
              <w:t xml:space="preserve">Projekti izgradnje sustava za korištenje obnovljivih izvora energije kao što su </w:t>
            </w:r>
            <w:r w:rsidR="00D43A64">
              <w:rPr>
                <w:rFonts w:cstheme="minorHAnsi"/>
              </w:rPr>
              <w:t xml:space="preserve">postavljanje solarnih panela i </w:t>
            </w:r>
            <w:r>
              <w:rPr>
                <w:rFonts w:cstheme="minorHAnsi"/>
              </w:rPr>
              <w:t xml:space="preserve">solarne elektrane </w:t>
            </w:r>
            <w:r w:rsidR="00D43A64">
              <w:rPr>
                <w:rFonts w:cstheme="minorHAnsi"/>
              </w:rPr>
              <w:t>u kojima se Općina Sali pojavljuje kao ulagač ili osnivački partner.</w:t>
            </w:r>
          </w:p>
        </w:tc>
      </w:tr>
      <w:tr w:rsidR="0008521E" w:rsidRPr="00CC7FB9" w14:paraId="40ABB7F8"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3798365" w14:textId="77777777" w:rsidR="0008521E" w:rsidRPr="00542379" w:rsidRDefault="0008521E"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67B25D21" w14:textId="15527375" w:rsidR="0008521E" w:rsidRPr="00542379" w:rsidRDefault="00D43A64" w:rsidP="007758B2">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Povećanje</w:t>
            </w:r>
            <w:r w:rsidR="007758B2">
              <w:rPr>
                <w:rFonts w:asciiTheme="minorHAnsi" w:hAnsiTheme="minorHAnsi" w:cstheme="minorHAnsi"/>
                <w:sz w:val="21"/>
                <w:szCs w:val="21"/>
              </w:rPr>
              <w:t xml:space="preserve"> vlastite proizvodnje i udjela energije iz obnovljivih izvora u ukupnoj potrošnji energije.</w:t>
            </w:r>
          </w:p>
        </w:tc>
      </w:tr>
      <w:tr w:rsidR="0008521E" w:rsidRPr="00CC7FB9" w14:paraId="4B57B2D6"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6BD7E09" w14:textId="77777777" w:rsidR="0008521E" w:rsidRPr="00542379" w:rsidRDefault="0008521E"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7E98EA0B" w14:textId="17240DD9" w:rsidR="0008521E" w:rsidRPr="00542379" w:rsidRDefault="007758B2"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p>
        </w:tc>
      </w:tr>
      <w:tr w:rsidR="0008521E" w:rsidRPr="00CC7FB9" w14:paraId="7FF4EBE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CF3E043" w14:textId="438FE9DA" w:rsidR="0008521E"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12EF4348" w14:textId="77EB3027" w:rsidR="0008521E" w:rsidRPr="00542379" w:rsidRDefault="007758B2" w:rsidP="007758B2">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 stanovništvo i gospodarstvo općine.</w:t>
            </w:r>
          </w:p>
        </w:tc>
      </w:tr>
      <w:tr w:rsidR="0008521E" w:rsidRPr="00CC7FB9" w14:paraId="775241C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720C144D" w14:textId="77777777" w:rsidR="0008521E" w:rsidRPr="00542379" w:rsidRDefault="0008521E"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5473BE24" w14:textId="2A731F18" w:rsidR="0008521E" w:rsidRPr="00542379" w:rsidRDefault="004F330F" w:rsidP="004F330F">
            <w:pPr>
              <w:jc w:val="left"/>
              <w:rPr>
                <w:rFonts w:cstheme="minorHAnsi"/>
              </w:rPr>
            </w:pPr>
            <w:r>
              <w:rPr>
                <w:rFonts w:cstheme="minorHAnsi"/>
              </w:rPr>
              <w:t xml:space="preserve">Izgradnja solarnih sustava za proizvodnju 3 milijuna kWh el. energije godišnje.  </w:t>
            </w:r>
          </w:p>
        </w:tc>
      </w:tr>
      <w:tr w:rsidR="0008521E" w:rsidRPr="00CC7FB9" w14:paraId="61155C7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9B2027A" w14:textId="38623A50" w:rsidR="0008521E"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065B74AB" w14:textId="77777777" w:rsidR="0008521E" w:rsidRDefault="007B367D" w:rsidP="007B367D">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Ukupna vrijednost projekata: 15 milijuna kuna.</w:t>
            </w:r>
          </w:p>
          <w:p w14:paraId="22781CB5" w14:textId="77777777" w:rsidR="007B367D" w:rsidRDefault="007B367D" w:rsidP="007B367D">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Izvori financiranja: Nacionalni programi, EU fondovi i privatni investitori.</w:t>
            </w:r>
          </w:p>
          <w:p w14:paraId="28B5CA0F" w14:textId="0B267A7C" w:rsidR="007B367D" w:rsidRPr="00542379" w:rsidRDefault="007B367D" w:rsidP="007B367D">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 sudjeluje nenovčanim ulaganjem.</w:t>
            </w:r>
          </w:p>
        </w:tc>
      </w:tr>
      <w:tr w:rsidR="0008521E" w:rsidRPr="00CC7FB9" w14:paraId="4E63B0B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B8A2CB6" w14:textId="06ECA04E" w:rsidR="0008521E"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4EE1FAEA" w14:textId="77777777" w:rsidR="0008521E" w:rsidRPr="00542379" w:rsidRDefault="0008521E"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2B2285AE" w14:textId="20E4C2C2" w:rsidR="00F2356A" w:rsidRDefault="00F2356A" w:rsidP="00C552B2">
      <w:pPr>
        <w:rPr>
          <w:rFonts w:cstheme="minorHAnsi"/>
          <w:color w:val="2D2D2D"/>
          <w:shd w:val="clear" w:color="auto" w:fill="FFFFFF"/>
        </w:rPr>
      </w:pPr>
    </w:p>
    <w:p w14:paraId="03104D85" w14:textId="77777777" w:rsidR="00F2356A" w:rsidRDefault="00F2356A">
      <w:pPr>
        <w:spacing w:after="120" w:line="264" w:lineRule="auto"/>
        <w:jc w:val="left"/>
        <w:rPr>
          <w:rFonts w:cstheme="minorHAnsi"/>
          <w:color w:val="2D2D2D"/>
          <w:shd w:val="clear" w:color="auto" w:fill="FFFFFF"/>
        </w:rPr>
      </w:pPr>
      <w:r>
        <w:rPr>
          <w:rFonts w:cstheme="minorHAnsi"/>
          <w:color w:val="2D2D2D"/>
          <w:shd w:val="clear" w:color="auto" w:fill="FFFFFF"/>
        </w:rPr>
        <w:br w:type="page"/>
      </w:r>
    </w:p>
    <w:p w14:paraId="64E0D8A9" w14:textId="77777777" w:rsidR="0008521E" w:rsidRDefault="0008521E" w:rsidP="00C552B2">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F16DD" w:rsidRPr="00CC7FB9" w14:paraId="7BD4CB31"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6280B1FF"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7E396B42"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402B40">
              <w:rPr>
                <w:rFonts w:asciiTheme="minorHAnsi" w:hAnsiTheme="minorHAnsi" w:cstheme="minorHAnsi"/>
                <w:b/>
                <w:sz w:val="21"/>
                <w:szCs w:val="21"/>
              </w:rPr>
              <w:t>M-12.</w:t>
            </w:r>
            <w:r w:rsidRPr="00402B40">
              <w:rPr>
                <w:rFonts w:asciiTheme="minorHAnsi" w:hAnsiTheme="minorHAnsi" w:cstheme="minorHAnsi"/>
                <w:b/>
                <w:sz w:val="21"/>
                <w:szCs w:val="21"/>
              </w:rPr>
              <w:tab/>
              <w:t>Uvođenje pametnih tehnologija u sva područja aktivnosti sela i seoskog stanovništva.</w:t>
            </w:r>
          </w:p>
        </w:tc>
      </w:tr>
      <w:tr w:rsidR="00804AD3" w:rsidRPr="00CC7FB9" w14:paraId="00AC5988"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19038E84"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387F249C" w14:textId="7BA0BB30" w:rsidR="00804AD3" w:rsidRPr="00542379" w:rsidRDefault="007B367D" w:rsidP="00E6636D">
            <w:pPr>
              <w:tabs>
                <w:tab w:val="left" w:pos="1192"/>
              </w:tabs>
              <w:spacing w:before="60" w:after="60" w:line="240" w:lineRule="auto"/>
              <w:rPr>
                <w:rFonts w:cstheme="minorHAnsi"/>
                <w:b/>
              </w:rPr>
            </w:pPr>
            <w:r w:rsidRPr="007B367D">
              <w:rPr>
                <w:rFonts w:cstheme="minorHAnsi"/>
                <w:b/>
              </w:rPr>
              <w:t xml:space="preserve">Prioritet III. </w:t>
            </w:r>
            <w:r w:rsidR="00E6636D">
              <w:rPr>
                <w:rFonts w:cstheme="minorHAnsi"/>
                <w:b/>
              </w:rPr>
              <w:t xml:space="preserve"> </w:t>
            </w:r>
            <w:r w:rsidRPr="007B367D">
              <w:rPr>
                <w:rFonts w:cstheme="minorHAnsi"/>
                <w:b/>
              </w:rPr>
              <w:t>Jačanje ljudskih resursa osnaživanjem postojećih i privlačenjem novih proizvođača u poljoprivredu i s njom povezane djelatnosti.</w:t>
            </w:r>
          </w:p>
        </w:tc>
      </w:tr>
      <w:tr w:rsidR="00804AD3" w:rsidRPr="00CC7FB9" w14:paraId="35AC3581"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6EF35640"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0840B6A9" w14:textId="27530551" w:rsidR="00804AD3" w:rsidRPr="00542379" w:rsidRDefault="000F16DD" w:rsidP="008A48D3">
            <w:pPr>
              <w:spacing w:before="60" w:after="60" w:line="240" w:lineRule="auto"/>
              <w:rPr>
                <w:rFonts w:cstheme="minorHAnsi"/>
                <w:b/>
                <w:bCs/>
              </w:rPr>
            </w:pPr>
            <w:r w:rsidRPr="000F16DD">
              <w:rPr>
                <w:rFonts w:cstheme="minorHAnsi"/>
                <w:b/>
                <w:bCs/>
              </w:rPr>
              <w:t>III-1.</w:t>
            </w:r>
            <w:r w:rsidRPr="000F16DD">
              <w:rPr>
                <w:rFonts w:cstheme="minorHAnsi"/>
                <w:b/>
                <w:bCs/>
              </w:rPr>
              <w:tab/>
              <w:t>Podizanje razine informiranosti i dostupnosti znanja o lokalnoj poljoprivredi i preradi poljoprivrednih proizvoda.</w:t>
            </w:r>
          </w:p>
        </w:tc>
      </w:tr>
      <w:tr w:rsidR="00804AD3" w:rsidRPr="00CC7FB9" w14:paraId="5F717450"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78EE5AC"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700DE0AE" w14:textId="07F56573" w:rsidR="00804AD3" w:rsidRPr="00542379" w:rsidRDefault="007B367D" w:rsidP="00E24656">
            <w:pPr>
              <w:rPr>
                <w:rFonts w:cstheme="minorHAnsi"/>
              </w:rPr>
            </w:pPr>
            <w:r>
              <w:rPr>
                <w:rFonts w:cstheme="minorHAnsi"/>
              </w:rPr>
              <w:t>Podrška projektima i programima razvoja IK infrastrukture te razvoja i primjene pametnih</w:t>
            </w:r>
            <w:r w:rsidR="00E24656">
              <w:rPr>
                <w:rFonts w:cstheme="minorHAnsi"/>
              </w:rPr>
              <w:t xml:space="preserve"> tehnologija na području općine. To uključuje projekte izgradnje širokopojasne infrastrukture, potporu projektima razvoja ili primjene aplikacija i opreme koje povećavaju kvalitetu života na području općine te širenje znanja o pametnim tehnologijama i njihovoj primjeni.</w:t>
            </w:r>
          </w:p>
        </w:tc>
      </w:tr>
      <w:tr w:rsidR="00804AD3" w:rsidRPr="00CC7FB9" w14:paraId="03C77900"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E87F9B4"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2069403C" w14:textId="77777777" w:rsidR="00804AD3" w:rsidRDefault="007B367D" w:rsidP="007B367D">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Širokopojasni Internet dostupan svim kućanstvima općini.</w:t>
            </w:r>
          </w:p>
          <w:p w14:paraId="618343A8" w14:textId="537A54CF" w:rsidR="007B367D" w:rsidRPr="00542379" w:rsidRDefault="00E24656" w:rsidP="00E24656">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Povećana razina znanja i primjene internetskih i mobilnih tehnologija u poljoprivredi, ekologiji i korištenju upravnih i javnih usluga.</w:t>
            </w:r>
          </w:p>
        </w:tc>
      </w:tr>
      <w:tr w:rsidR="00804AD3" w:rsidRPr="00CC7FB9" w14:paraId="271EB25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67996DF"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519DA062" w14:textId="17147194" w:rsidR="00804AD3" w:rsidRPr="00542379" w:rsidRDefault="00E24656"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 Zadarska županija, Ministarstvo regionalnog razvoja i fondova EU</w:t>
            </w:r>
          </w:p>
        </w:tc>
      </w:tr>
      <w:tr w:rsidR="00804AD3" w:rsidRPr="00CC7FB9" w14:paraId="79ED37DC"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30A3C97" w14:textId="5D139B8E"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0AC31AF1" w14:textId="6C41B11C" w:rsidR="00804AD3" w:rsidRPr="00542379" w:rsidRDefault="00E24656"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Poljoprivrednici i drugi stanovnici Općine Sali.</w:t>
            </w:r>
          </w:p>
        </w:tc>
      </w:tr>
      <w:tr w:rsidR="00804AD3" w:rsidRPr="00CC7FB9" w14:paraId="3B8A346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C84E87D"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42EB2C6D" w14:textId="77777777" w:rsidR="00804AD3" w:rsidRDefault="00E24656" w:rsidP="00E24656">
            <w:pPr>
              <w:jc w:val="left"/>
              <w:rPr>
                <w:rFonts w:cstheme="minorHAnsi"/>
              </w:rPr>
            </w:pPr>
            <w:r>
              <w:rPr>
                <w:rFonts w:cstheme="minorHAnsi"/>
              </w:rPr>
              <w:t>Udjel kućanstava kojima je dostupan širokopojasni Internet: 100%.</w:t>
            </w:r>
          </w:p>
          <w:p w14:paraId="31D7B6BD" w14:textId="31E99D8A" w:rsidR="00E24656" w:rsidRPr="00542379" w:rsidRDefault="00E24656" w:rsidP="00E24656">
            <w:pPr>
              <w:jc w:val="left"/>
              <w:rPr>
                <w:rFonts w:cstheme="minorHAnsi"/>
              </w:rPr>
            </w:pPr>
            <w:r>
              <w:rPr>
                <w:rFonts w:cstheme="minorHAnsi"/>
              </w:rPr>
              <w:t>Razvijene i/ili stavljene u primjenu 3 aplikacije koje doprinose povećanju dostupnosti javnih usluga, ili unaprjeđenju poljoprivredne proizvodnje ili brizi o zaštiti okoliša.</w:t>
            </w:r>
          </w:p>
        </w:tc>
      </w:tr>
      <w:tr w:rsidR="00804AD3" w:rsidRPr="00CC7FB9" w14:paraId="24A44449"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008E853" w14:textId="2FA35D5B"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446F9932" w14:textId="77777777" w:rsidR="00804AD3" w:rsidRDefault="00E24656"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Ukupna vrijednost projekata po mjeri: </w:t>
            </w:r>
            <w:r w:rsidR="00F44D06">
              <w:rPr>
                <w:rFonts w:asciiTheme="minorHAnsi" w:hAnsiTheme="minorHAnsi" w:cstheme="minorHAnsi"/>
                <w:sz w:val="21"/>
                <w:szCs w:val="21"/>
              </w:rPr>
              <w:t>9.000.000 kuna.</w:t>
            </w:r>
          </w:p>
          <w:p w14:paraId="0854DE52" w14:textId="77777777" w:rsidR="00F44D06" w:rsidRDefault="00F44D06"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Izvori financiranja:</w:t>
            </w:r>
          </w:p>
          <w:p w14:paraId="36643CE1" w14:textId="77777777" w:rsidR="00F44D06" w:rsidRDefault="00F44D06"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Izgradnja infrastrukture: Nacionalni i EU programi</w:t>
            </w:r>
          </w:p>
          <w:p w14:paraId="30C585A1" w14:textId="2E50DF12" w:rsidR="00F44D06" w:rsidRPr="00542379" w:rsidRDefault="00F44D06"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Ostalo: Općina Sali i privatni ulagači.</w:t>
            </w:r>
          </w:p>
        </w:tc>
      </w:tr>
      <w:tr w:rsidR="00804AD3" w:rsidRPr="00CC7FB9" w14:paraId="3872E12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CDC7358" w14:textId="1594DDDD"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4041D41B" w14:textId="77777777" w:rsidR="00804AD3" w:rsidRPr="00542379" w:rsidRDefault="00804AD3"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390BE957" w14:textId="464C8C08" w:rsidR="00976156" w:rsidRDefault="00976156" w:rsidP="00C552B2">
      <w:pPr>
        <w:rPr>
          <w:rFonts w:cstheme="minorHAnsi"/>
          <w:color w:val="2D2D2D"/>
          <w:shd w:val="clear" w:color="auto" w:fill="FFFFFF"/>
        </w:rPr>
      </w:pPr>
    </w:p>
    <w:p w14:paraId="01A4F616" w14:textId="77777777" w:rsidR="00976156" w:rsidRDefault="00976156">
      <w:pPr>
        <w:spacing w:after="120" w:line="264" w:lineRule="auto"/>
        <w:jc w:val="left"/>
        <w:rPr>
          <w:rFonts w:cstheme="minorHAnsi"/>
          <w:color w:val="2D2D2D"/>
          <w:shd w:val="clear" w:color="auto" w:fill="FFFFFF"/>
        </w:rPr>
      </w:pPr>
      <w:r>
        <w:rPr>
          <w:rFonts w:cstheme="minorHAnsi"/>
          <w:color w:val="2D2D2D"/>
          <w:shd w:val="clear" w:color="auto" w:fill="FFFFFF"/>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F16DD" w:rsidRPr="00CC7FB9" w14:paraId="68BE424C"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6E045DCB"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lastRenderedPageBreak/>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388F33AD"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402B40">
              <w:rPr>
                <w:rFonts w:asciiTheme="minorHAnsi" w:hAnsiTheme="minorHAnsi" w:cstheme="minorHAnsi"/>
                <w:b/>
                <w:sz w:val="21"/>
                <w:szCs w:val="21"/>
              </w:rPr>
              <w:t>M-13.</w:t>
            </w:r>
            <w:r w:rsidRPr="00402B40">
              <w:rPr>
                <w:rFonts w:asciiTheme="minorHAnsi" w:hAnsiTheme="minorHAnsi" w:cstheme="minorHAnsi"/>
                <w:b/>
                <w:sz w:val="21"/>
                <w:szCs w:val="21"/>
              </w:rPr>
              <w:tab/>
              <w:t>Promicanje i poticanje ruralnog poduzetništva među mladima i ženama.</w:t>
            </w:r>
          </w:p>
        </w:tc>
      </w:tr>
      <w:tr w:rsidR="00804AD3" w:rsidRPr="00CC7FB9" w14:paraId="63F7E800"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1CE7C887"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0304A343" w14:textId="38536329" w:rsidR="00804AD3" w:rsidRPr="00542379" w:rsidRDefault="006506BA" w:rsidP="00E6636D">
            <w:pPr>
              <w:tabs>
                <w:tab w:val="left" w:pos="1192"/>
              </w:tabs>
              <w:spacing w:before="60" w:after="60" w:line="240" w:lineRule="auto"/>
              <w:rPr>
                <w:rFonts w:cstheme="minorHAnsi"/>
                <w:b/>
              </w:rPr>
            </w:pPr>
            <w:r w:rsidRPr="006506BA">
              <w:rPr>
                <w:rFonts w:cstheme="minorHAnsi"/>
                <w:b/>
              </w:rPr>
              <w:t>Prioritet III</w:t>
            </w:r>
            <w:r w:rsidRPr="006506BA">
              <w:rPr>
                <w:rFonts w:cstheme="minorHAnsi"/>
                <w:b/>
              </w:rPr>
              <w:tab/>
              <w:t>Jačanje ljudskih resursa osnaživanjem postojećih i privlačenjem novih proizvođača u poljoprivredu i s njom povezane djelatnosti.</w:t>
            </w:r>
          </w:p>
        </w:tc>
      </w:tr>
      <w:tr w:rsidR="00804AD3" w:rsidRPr="00CC7FB9" w14:paraId="6504314E"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388C3DB7"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77286DAB" w14:textId="3862E06F" w:rsidR="00804AD3" w:rsidRPr="00542379" w:rsidRDefault="00F44D06" w:rsidP="008A48D3">
            <w:pPr>
              <w:spacing w:before="60" w:after="60" w:line="240" w:lineRule="auto"/>
              <w:rPr>
                <w:rFonts w:cstheme="minorHAnsi"/>
                <w:b/>
                <w:bCs/>
              </w:rPr>
            </w:pPr>
            <w:r w:rsidRPr="00F44D06">
              <w:rPr>
                <w:rFonts w:cstheme="minorHAnsi"/>
                <w:b/>
                <w:bCs/>
              </w:rPr>
              <w:t>III-3.</w:t>
            </w:r>
            <w:r w:rsidRPr="00F44D06">
              <w:rPr>
                <w:rFonts w:cstheme="minorHAnsi"/>
                <w:b/>
                <w:bCs/>
              </w:rPr>
              <w:tab/>
              <w:t>Jačanje društvene aktivnosti radi povećanja interesa za poljoprivredu, život i rad u lokalnoj zajednici.</w:t>
            </w:r>
          </w:p>
        </w:tc>
      </w:tr>
      <w:tr w:rsidR="00804AD3" w:rsidRPr="00CC7FB9" w14:paraId="7242C0D2"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27D7BFB"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430A03DB" w14:textId="7F401444" w:rsidR="00804AD3" w:rsidRPr="00542379" w:rsidRDefault="00F44D06" w:rsidP="00AD774C">
            <w:pPr>
              <w:rPr>
                <w:rFonts w:cstheme="minorHAnsi"/>
              </w:rPr>
            </w:pPr>
            <w:r>
              <w:rPr>
                <w:rFonts w:cstheme="minorHAnsi"/>
              </w:rPr>
              <w:t xml:space="preserve">Programi </w:t>
            </w:r>
            <w:r w:rsidR="00AD774C">
              <w:rPr>
                <w:rFonts w:cstheme="minorHAnsi"/>
              </w:rPr>
              <w:t>popularizacije</w:t>
            </w:r>
            <w:r>
              <w:rPr>
                <w:rFonts w:cstheme="minorHAnsi"/>
              </w:rPr>
              <w:t xml:space="preserve"> poduzetništv</w:t>
            </w:r>
            <w:r w:rsidR="00AD774C">
              <w:rPr>
                <w:rFonts w:cstheme="minorHAnsi"/>
              </w:rPr>
              <w:t>a i širenja znanja o</w:t>
            </w:r>
            <w:r>
              <w:rPr>
                <w:rFonts w:cstheme="minorHAnsi"/>
              </w:rPr>
              <w:t xml:space="preserve"> financijama</w:t>
            </w:r>
            <w:r w:rsidR="00AD774C">
              <w:rPr>
                <w:rFonts w:cstheme="minorHAnsi"/>
              </w:rPr>
              <w:t>,</w:t>
            </w:r>
            <w:r>
              <w:rPr>
                <w:rFonts w:cstheme="minorHAnsi"/>
              </w:rPr>
              <w:t xml:space="preserve"> poslovnom upravljanju </w:t>
            </w:r>
            <w:r w:rsidR="00AD774C">
              <w:rPr>
                <w:rFonts w:cstheme="minorHAnsi"/>
              </w:rPr>
              <w:t xml:space="preserve">i prodaji </w:t>
            </w:r>
            <w:r>
              <w:rPr>
                <w:rFonts w:cstheme="minorHAnsi"/>
              </w:rPr>
              <w:t>među ženama i mladima od osnovnoškolske dobi. Mogu uključivati pojedinačna zbivanja ili</w:t>
            </w:r>
            <w:r w:rsidR="00AD774C">
              <w:rPr>
                <w:rFonts w:cstheme="minorHAnsi"/>
              </w:rPr>
              <w:t xml:space="preserve"> programe, tečajeve, radionice, nagradne natječaje i sl.</w:t>
            </w:r>
          </w:p>
        </w:tc>
      </w:tr>
      <w:tr w:rsidR="00804AD3" w:rsidRPr="00CC7FB9" w14:paraId="762D033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5EC3772"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5217CD54" w14:textId="219F03DD" w:rsidR="00804AD3" w:rsidRPr="00542379" w:rsidRDefault="00AA6831"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Povećanje interesa za samozapošljavanje i samozapošljavanje žena i mladih.</w:t>
            </w:r>
          </w:p>
        </w:tc>
      </w:tr>
      <w:tr w:rsidR="00804AD3" w:rsidRPr="00CC7FB9" w14:paraId="4738D83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7E0CD1D"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4629A8AD" w14:textId="24DA5CF0" w:rsidR="00804AD3" w:rsidRPr="00542379" w:rsidRDefault="00F44D06"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 i osnovna škola.</w:t>
            </w:r>
          </w:p>
        </w:tc>
      </w:tr>
      <w:tr w:rsidR="00804AD3" w:rsidRPr="00CC7FB9" w14:paraId="18A8B440"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0C454D2E" w14:textId="3AF7C5DE"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59AE8ECA" w14:textId="5E2DAA67" w:rsidR="00804AD3" w:rsidRPr="00542379" w:rsidRDefault="00AA6831" w:rsidP="00AA6831">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Mladi i žensko stanovništvo Općine Sali.</w:t>
            </w:r>
          </w:p>
        </w:tc>
      </w:tr>
      <w:tr w:rsidR="00804AD3" w:rsidRPr="00CC7FB9" w14:paraId="7E283B1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B17BF10"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79098B0C" w14:textId="18EF0EA2" w:rsidR="00804AD3" w:rsidRPr="00542379" w:rsidRDefault="00F44D06" w:rsidP="00AA6831">
            <w:pPr>
              <w:jc w:val="left"/>
              <w:rPr>
                <w:rFonts w:cstheme="minorHAnsi"/>
              </w:rPr>
            </w:pPr>
            <w:r>
              <w:rPr>
                <w:rFonts w:cstheme="minorHAnsi"/>
              </w:rPr>
              <w:t>Održano 6 zbivanja ili programa sa 100 sudionika.</w:t>
            </w:r>
          </w:p>
        </w:tc>
      </w:tr>
      <w:tr w:rsidR="00804AD3" w:rsidRPr="00CC7FB9" w14:paraId="68639290"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86F4182" w14:textId="446EC4E7"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7772BAC5" w14:textId="77777777" w:rsidR="00804AD3" w:rsidRDefault="00AA6831"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Ukupan iznos za provedbu mjere: 24.000 kn.</w:t>
            </w:r>
          </w:p>
          <w:p w14:paraId="0F3110F0" w14:textId="04C7C535" w:rsidR="00AA6831" w:rsidRPr="00542379" w:rsidRDefault="00AA6831" w:rsidP="00AA6831">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Izvori sredstava: proračun Općine Sali. </w:t>
            </w:r>
          </w:p>
        </w:tc>
      </w:tr>
      <w:tr w:rsidR="00804AD3" w:rsidRPr="00CC7FB9" w14:paraId="4629619A"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4EFA942D" w14:textId="063281BF"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7E135178" w14:textId="77777777" w:rsidR="00804AD3" w:rsidRPr="00542379" w:rsidRDefault="00804AD3"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30A7FE03" w14:textId="77777777" w:rsidR="00804AD3" w:rsidRDefault="00804AD3" w:rsidP="00976156">
      <w:pPr>
        <w:rPr>
          <w:rFonts w:cstheme="minorHAnsi"/>
          <w:color w:val="2D2D2D"/>
          <w:shd w:val="clear" w:color="auto" w:fill="FFFFFF"/>
        </w:rPr>
      </w:pPr>
    </w:p>
    <w:p w14:paraId="251A2554" w14:textId="77777777" w:rsidR="00976156" w:rsidRPr="00976156" w:rsidRDefault="00976156" w:rsidP="00976156">
      <w:pPr>
        <w:rPr>
          <w:rFonts w:cstheme="minorHAnsi"/>
          <w:color w:val="2D2D2D"/>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F16DD" w:rsidRPr="00CC7FB9" w14:paraId="4EE3B142"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639816E2"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5CB2B557"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986239">
              <w:rPr>
                <w:rFonts w:asciiTheme="minorHAnsi" w:hAnsiTheme="minorHAnsi" w:cstheme="minorHAnsi"/>
                <w:b/>
                <w:sz w:val="21"/>
                <w:szCs w:val="21"/>
              </w:rPr>
              <w:t>M-14.</w:t>
            </w:r>
            <w:r w:rsidRPr="00986239">
              <w:rPr>
                <w:rFonts w:asciiTheme="minorHAnsi" w:hAnsiTheme="minorHAnsi" w:cstheme="minorHAnsi"/>
                <w:b/>
                <w:sz w:val="21"/>
                <w:szCs w:val="21"/>
              </w:rPr>
              <w:tab/>
              <w:t>Uređenje i opremanje prostora radi poticanja društvene aktivnosti i promicanja korištenja digitalnih tehnologija.</w:t>
            </w:r>
          </w:p>
        </w:tc>
      </w:tr>
      <w:tr w:rsidR="00804AD3" w:rsidRPr="00CC7FB9" w14:paraId="4D9E383F"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37C87E06"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vAlign w:val="center"/>
          </w:tcPr>
          <w:p w14:paraId="21978A38" w14:textId="720FF402" w:rsidR="00804AD3" w:rsidRPr="00542379" w:rsidRDefault="006506BA" w:rsidP="00E6636D">
            <w:pPr>
              <w:tabs>
                <w:tab w:val="left" w:pos="1200"/>
              </w:tabs>
              <w:spacing w:before="60" w:after="60" w:line="240" w:lineRule="auto"/>
              <w:rPr>
                <w:rFonts w:cstheme="minorHAnsi"/>
                <w:b/>
              </w:rPr>
            </w:pPr>
            <w:r w:rsidRPr="006506BA">
              <w:rPr>
                <w:rFonts w:cstheme="minorHAnsi"/>
                <w:b/>
              </w:rPr>
              <w:t>Prioritet III</w:t>
            </w:r>
            <w:r w:rsidRPr="006506BA">
              <w:rPr>
                <w:rFonts w:cstheme="minorHAnsi"/>
                <w:b/>
              </w:rPr>
              <w:tab/>
              <w:t>Jačanje ljudskih resursa osnaživanjem postojećih i privlačenjem novih proizvođača u poljoprivredu i s njom povezane djelatnosti.</w:t>
            </w:r>
          </w:p>
        </w:tc>
      </w:tr>
      <w:tr w:rsidR="00804AD3" w:rsidRPr="00CC7FB9" w14:paraId="3243D872"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49E0A1AD"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vAlign w:val="center"/>
          </w:tcPr>
          <w:p w14:paraId="49A74D0D" w14:textId="2F5B0854" w:rsidR="00804AD3" w:rsidRPr="00542379" w:rsidRDefault="0083671E" w:rsidP="008A48D3">
            <w:pPr>
              <w:spacing w:before="60" w:after="60" w:line="240" w:lineRule="auto"/>
              <w:rPr>
                <w:rFonts w:cstheme="minorHAnsi"/>
                <w:b/>
                <w:bCs/>
              </w:rPr>
            </w:pPr>
            <w:r w:rsidRPr="0083671E">
              <w:rPr>
                <w:rFonts w:cstheme="minorHAnsi"/>
                <w:b/>
                <w:bCs/>
              </w:rPr>
              <w:t>III-3.</w:t>
            </w:r>
            <w:r w:rsidRPr="0083671E">
              <w:rPr>
                <w:rFonts w:cstheme="minorHAnsi"/>
                <w:b/>
                <w:bCs/>
              </w:rPr>
              <w:tab/>
              <w:t>Jačanje društvene aktivnosti radi povećanja interesa za poljoprivredu, život i rad u lokalnoj zajednici.</w:t>
            </w:r>
          </w:p>
        </w:tc>
      </w:tr>
      <w:tr w:rsidR="00804AD3" w:rsidRPr="00CC7FB9" w14:paraId="347FCA8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E7C6A1E"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35FFE1A2" w14:textId="7AE03E88" w:rsidR="00804AD3" w:rsidRPr="00542379" w:rsidRDefault="00AA6831" w:rsidP="004F35FD">
            <w:pPr>
              <w:rPr>
                <w:rFonts w:cstheme="minorHAnsi"/>
              </w:rPr>
            </w:pPr>
            <w:r>
              <w:rPr>
                <w:rFonts w:cstheme="minorHAnsi"/>
              </w:rPr>
              <w:t xml:space="preserve">Potpora projektima uređivanja zajedničkih prostora za aktivnosti udruga i lokalnih zajednica </w:t>
            </w:r>
            <w:r w:rsidR="004F35FD">
              <w:rPr>
                <w:rFonts w:cstheme="minorHAnsi"/>
              </w:rPr>
              <w:t>ili prostora za iznajmljivanje za rad na daljinu.</w:t>
            </w:r>
          </w:p>
        </w:tc>
      </w:tr>
      <w:tr w:rsidR="00804AD3" w:rsidRPr="00CC7FB9" w14:paraId="7A71A425"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588C215"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0A8A65D7" w14:textId="232CBE44" w:rsidR="00804AD3" w:rsidRPr="00542379" w:rsidRDefault="00AA6831" w:rsidP="004F35FD">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Višenam</w:t>
            </w:r>
            <w:r w:rsidR="004F35FD">
              <w:rPr>
                <w:rFonts w:asciiTheme="minorHAnsi" w:hAnsiTheme="minorHAnsi" w:cstheme="minorHAnsi"/>
                <w:sz w:val="21"/>
                <w:szCs w:val="21"/>
              </w:rPr>
              <w:t xml:space="preserve">jenski prostori sa širokopojasnim pristupom internetu opremljeni </w:t>
            </w:r>
            <w:r>
              <w:rPr>
                <w:rFonts w:asciiTheme="minorHAnsi" w:hAnsiTheme="minorHAnsi" w:cstheme="minorHAnsi"/>
                <w:sz w:val="21"/>
                <w:szCs w:val="21"/>
              </w:rPr>
              <w:t>za prezentacije, promocije, održavanje radionica i</w:t>
            </w:r>
            <w:r w:rsidR="004F35FD">
              <w:rPr>
                <w:rFonts w:asciiTheme="minorHAnsi" w:hAnsiTheme="minorHAnsi" w:cstheme="minorHAnsi"/>
                <w:sz w:val="21"/>
                <w:szCs w:val="21"/>
              </w:rPr>
              <w:t>li za rad na daljinu.</w:t>
            </w:r>
            <w:r>
              <w:rPr>
                <w:rFonts w:asciiTheme="minorHAnsi" w:hAnsiTheme="minorHAnsi" w:cstheme="minorHAnsi"/>
                <w:sz w:val="21"/>
                <w:szCs w:val="21"/>
              </w:rPr>
              <w:t xml:space="preserve"> </w:t>
            </w:r>
          </w:p>
        </w:tc>
      </w:tr>
      <w:tr w:rsidR="00804AD3" w:rsidRPr="00CC7FB9" w14:paraId="54A736EF"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74B324BC"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179545E6" w14:textId="52DEB16F" w:rsidR="00804AD3" w:rsidRPr="00542379" w:rsidRDefault="00AA6831" w:rsidP="00AD774C">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Općina Sali i </w:t>
            </w:r>
            <w:r w:rsidR="00AD774C">
              <w:rPr>
                <w:rFonts w:asciiTheme="minorHAnsi" w:hAnsiTheme="minorHAnsi" w:cstheme="minorHAnsi"/>
                <w:sz w:val="21"/>
                <w:szCs w:val="21"/>
              </w:rPr>
              <w:t>udruge građana u općini.</w:t>
            </w:r>
          </w:p>
        </w:tc>
      </w:tr>
      <w:tr w:rsidR="00804AD3" w:rsidRPr="00CC7FB9" w14:paraId="084A542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BB87696" w14:textId="05FBEF59"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1EAA59F8" w14:textId="52FFCE6D" w:rsidR="00804AD3" w:rsidRPr="00542379" w:rsidRDefault="00AA6831"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Stanovništvo Općine Sali</w:t>
            </w:r>
            <w:r w:rsidR="00AD774C">
              <w:rPr>
                <w:rFonts w:asciiTheme="minorHAnsi" w:hAnsiTheme="minorHAnsi" w:cstheme="minorHAnsi"/>
                <w:sz w:val="21"/>
                <w:szCs w:val="21"/>
              </w:rPr>
              <w:t>, udruge građana u općini.</w:t>
            </w:r>
          </w:p>
        </w:tc>
      </w:tr>
      <w:tr w:rsidR="00804AD3" w:rsidRPr="00CC7FB9" w14:paraId="4304A34B"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68AA2C6" w14:textId="77777777" w:rsidR="00804AD3" w:rsidRPr="00542379" w:rsidRDefault="00804AD3"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64685807" w14:textId="3D9DCC5A" w:rsidR="00804AD3" w:rsidRDefault="007267FF" w:rsidP="008A48D3">
            <w:pPr>
              <w:jc w:val="left"/>
              <w:rPr>
                <w:rFonts w:cstheme="minorHAnsi"/>
              </w:rPr>
            </w:pPr>
            <w:r>
              <w:rPr>
                <w:rFonts w:cstheme="minorHAnsi"/>
              </w:rPr>
              <w:t xml:space="preserve">Nekoliko </w:t>
            </w:r>
            <w:r w:rsidR="00AA6831">
              <w:rPr>
                <w:rFonts w:cstheme="minorHAnsi"/>
              </w:rPr>
              <w:t>uređen</w:t>
            </w:r>
            <w:r>
              <w:rPr>
                <w:rFonts w:cstheme="minorHAnsi"/>
              </w:rPr>
              <w:t>ih</w:t>
            </w:r>
            <w:r w:rsidR="00AA6831">
              <w:rPr>
                <w:rFonts w:cstheme="minorHAnsi"/>
              </w:rPr>
              <w:t xml:space="preserve"> i/ili opremljen</w:t>
            </w:r>
            <w:r>
              <w:rPr>
                <w:rFonts w:cstheme="minorHAnsi"/>
              </w:rPr>
              <w:t>ih</w:t>
            </w:r>
            <w:r w:rsidR="00AA6831">
              <w:rPr>
                <w:rFonts w:cstheme="minorHAnsi"/>
              </w:rPr>
              <w:t xml:space="preserve"> prostor</w:t>
            </w:r>
            <w:r>
              <w:rPr>
                <w:rFonts w:cstheme="minorHAnsi"/>
              </w:rPr>
              <w:t>a</w:t>
            </w:r>
            <w:r w:rsidR="00AA6831">
              <w:rPr>
                <w:rFonts w:cstheme="minorHAnsi"/>
              </w:rPr>
              <w:t xml:space="preserve"> </w:t>
            </w:r>
            <w:r w:rsidR="00E17379">
              <w:rPr>
                <w:rFonts w:cstheme="minorHAnsi"/>
              </w:rPr>
              <w:t xml:space="preserve">za društvene aktivnosti </w:t>
            </w:r>
            <w:r w:rsidR="00AA6831">
              <w:rPr>
                <w:rFonts w:cstheme="minorHAnsi"/>
              </w:rPr>
              <w:t>u svakom naselju.</w:t>
            </w:r>
          </w:p>
          <w:p w14:paraId="2F935A86" w14:textId="1F7670F1" w:rsidR="00E17379" w:rsidRPr="00542379" w:rsidRDefault="00E17379" w:rsidP="008A48D3">
            <w:pPr>
              <w:jc w:val="left"/>
              <w:rPr>
                <w:rFonts w:cstheme="minorHAnsi"/>
              </w:rPr>
            </w:pPr>
            <w:r>
              <w:rPr>
                <w:rFonts w:cstheme="minorHAnsi"/>
              </w:rPr>
              <w:t>Jedan centar za rad na daljinu.</w:t>
            </w:r>
          </w:p>
        </w:tc>
      </w:tr>
      <w:tr w:rsidR="00804AD3" w:rsidRPr="00CC7FB9" w14:paraId="4652DDB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3F93B35" w14:textId="4741E62E"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0FB9EFDD" w14:textId="6F3B9E30" w:rsidR="00804AD3" w:rsidRDefault="00AA6831"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Potrebna financijska sredstva: </w:t>
            </w:r>
            <w:r w:rsidR="00E17379">
              <w:rPr>
                <w:rFonts w:asciiTheme="minorHAnsi" w:hAnsiTheme="minorHAnsi" w:cstheme="minorHAnsi"/>
                <w:sz w:val="21"/>
                <w:szCs w:val="21"/>
              </w:rPr>
              <w:t>3</w:t>
            </w:r>
            <w:r>
              <w:rPr>
                <w:rFonts w:asciiTheme="minorHAnsi" w:hAnsiTheme="minorHAnsi" w:cstheme="minorHAnsi"/>
                <w:sz w:val="21"/>
                <w:szCs w:val="21"/>
              </w:rPr>
              <w:t>.000.000 kn</w:t>
            </w:r>
          </w:p>
          <w:p w14:paraId="2B611441" w14:textId="16D6633E" w:rsidR="00AA6831" w:rsidRPr="00542379" w:rsidRDefault="00AA6831" w:rsidP="007267FF">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Izvori financiranja: ESI fondovi</w:t>
            </w:r>
            <w:r w:rsidR="004F35FD">
              <w:rPr>
                <w:rFonts w:asciiTheme="minorHAnsi" w:hAnsiTheme="minorHAnsi" w:cstheme="minorHAnsi"/>
                <w:sz w:val="21"/>
                <w:szCs w:val="21"/>
              </w:rPr>
              <w:t xml:space="preserve">, privatni investitori, </w:t>
            </w:r>
            <w:r w:rsidR="007267FF">
              <w:rPr>
                <w:rFonts w:asciiTheme="minorHAnsi" w:hAnsiTheme="minorHAnsi" w:cstheme="minorHAnsi"/>
                <w:sz w:val="21"/>
                <w:szCs w:val="21"/>
              </w:rPr>
              <w:t>Zadarska županija</w:t>
            </w:r>
            <w:r w:rsidR="004F35FD">
              <w:rPr>
                <w:rFonts w:asciiTheme="minorHAnsi" w:hAnsiTheme="minorHAnsi" w:cstheme="minorHAnsi"/>
                <w:sz w:val="21"/>
                <w:szCs w:val="21"/>
              </w:rPr>
              <w:t>.</w:t>
            </w:r>
          </w:p>
        </w:tc>
      </w:tr>
      <w:tr w:rsidR="00804AD3" w:rsidRPr="00CC7FB9" w14:paraId="24CB8B07"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740FFEEE" w14:textId="7FD3F361" w:rsidR="00804AD3"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24B3E7AD" w14:textId="77777777" w:rsidR="00804AD3" w:rsidRPr="00542379" w:rsidRDefault="00804AD3" w:rsidP="008A48D3">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3F378B69" w14:textId="77777777" w:rsidR="00804AD3" w:rsidRDefault="00804AD3" w:rsidP="009541AA">
      <w:pPr>
        <w:pStyle w:val="Naslov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178"/>
      </w:tblGrid>
      <w:tr w:rsidR="000F16DD" w:rsidRPr="00CC7FB9" w14:paraId="4F5F2161" w14:textId="77777777" w:rsidTr="000F16DD">
        <w:tc>
          <w:tcPr>
            <w:tcW w:w="912" w:type="pct"/>
            <w:tcBorders>
              <w:top w:val="single" w:sz="4" w:space="0" w:color="auto"/>
              <w:left w:val="single" w:sz="4" w:space="0" w:color="auto"/>
              <w:bottom w:val="single" w:sz="4" w:space="0" w:color="auto"/>
              <w:right w:val="single" w:sz="4" w:space="0" w:color="auto"/>
            </w:tcBorders>
            <w:shd w:val="clear" w:color="auto" w:fill="FFFF99"/>
            <w:vAlign w:val="center"/>
          </w:tcPr>
          <w:p w14:paraId="4D39B6C6" w14:textId="77777777" w:rsidR="000F16DD" w:rsidRPr="00542379" w:rsidRDefault="000F16DD" w:rsidP="000F16DD">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MJERA</w:t>
            </w:r>
          </w:p>
        </w:tc>
        <w:tc>
          <w:tcPr>
            <w:tcW w:w="4088" w:type="pct"/>
            <w:tcBorders>
              <w:top w:val="single" w:sz="4" w:space="0" w:color="auto"/>
              <w:left w:val="single" w:sz="4" w:space="0" w:color="auto"/>
              <w:bottom w:val="single" w:sz="4" w:space="0" w:color="auto"/>
              <w:right w:val="single" w:sz="4" w:space="0" w:color="auto"/>
            </w:tcBorders>
            <w:shd w:val="clear" w:color="auto" w:fill="FFFF99"/>
          </w:tcPr>
          <w:p w14:paraId="3A2598AE" w14:textId="77777777" w:rsidR="000F16DD" w:rsidRPr="0083671E" w:rsidRDefault="000F16DD" w:rsidP="000F16DD">
            <w:pPr>
              <w:pStyle w:val="Tijeloteksta"/>
              <w:spacing w:before="60" w:after="60" w:line="240" w:lineRule="auto"/>
              <w:rPr>
                <w:rFonts w:asciiTheme="minorHAnsi" w:hAnsiTheme="minorHAnsi" w:cstheme="minorHAnsi"/>
                <w:b/>
                <w:sz w:val="21"/>
                <w:szCs w:val="21"/>
              </w:rPr>
            </w:pPr>
            <w:r w:rsidRPr="0083671E">
              <w:rPr>
                <w:rFonts w:asciiTheme="minorHAnsi" w:hAnsiTheme="minorHAnsi" w:cstheme="minorHAnsi"/>
                <w:b/>
                <w:sz w:val="21"/>
                <w:szCs w:val="21"/>
              </w:rPr>
              <w:t>M-15.</w:t>
            </w:r>
            <w:r w:rsidRPr="0083671E">
              <w:rPr>
                <w:rFonts w:asciiTheme="minorHAnsi" w:hAnsiTheme="minorHAnsi" w:cstheme="minorHAnsi"/>
                <w:b/>
                <w:sz w:val="21"/>
                <w:szCs w:val="21"/>
              </w:rPr>
              <w:tab/>
              <w:t>Poticanje projekata povezivanja različitih generacijskih skupina radi jačanja društvene aktivnosti kroz razmjenu informacija, znanja i iskustava.</w:t>
            </w:r>
          </w:p>
        </w:tc>
      </w:tr>
      <w:tr w:rsidR="00986239" w:rsidRPr="00CC7FB9" w14:paraId="113F5E57"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9900"/>
            <w:vAlign w:val="center"/>
          </w:tcPr>
          <w:p w14:paraId="55024A73" w14:textId="77777777" w:rsidR="00986239" w:rsidRPr="00542379" w:rsidRDefault="00986239"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PRIORITET</w:t>
            </w:r>
          </w:p>
        </w:tc>
        <w:tc>
          <w:tcPr>
            <w:tcW w:w="4088" w:type="pct"/>
            <w:tcBorders>
              <w:top w:val="single" w:sz="4" w:space="0" w:color="auto"/>
              <w:left w:val="single" w:sz="4" w:space="0" w:color="auto"/>
              <w:bottom w:val="single" w:sz="4" w:space="0" w:color="auto"/>
              <w:right w:val="single" w:sz="4" w:space="0" w:color="auto"/>
            </w:tcBorders>
            <w:shd w:val="clear" w:color="auto" w:fill="FF9900"/>
          </w:tcPr>
          <w:p w14:paraId="53EEF525" w14:textId="21868808" w:rsidR="00986239" w:rsidRPr="0083671E" w:rsidRDefault="006506BA" w:rsidP="00E6636D">
            <w:pPr>
              <w:pStyle w:val="Tijeloteksta"/>
              <w:tabs>
                <w:tab w:val="left" w:pos="1176"/>
              </w:tabs>
              <w:rPr>
                <w:rFonts w:asciiTheme="minorHAnsi" w:hAnsiTheme="minorHAnsi" w:cstheme="minorHAnsi"/>
                <w:b/>
                <w:sz w:val="21"/>
                <w:szCs w:val="21"/>
              </w:rPr>
            </w:pPr>
            <w:r w:rsidRPr="006506BA">
              <w:rPr>
                <w:rFonts w:asciiTheme="minorHAnsi" w:hAnsiTheme="minorHAnsi" w:cstheme="minorHAnsi"/>
                <w:b/>
                <w:sz w:val="21"/>
                <w:szCs w:val="21"/>
              </w:rPr>
              <w:t>Prioritet III</w:t>
            </w:r>
            <w:r w:rsidRPr="006506BA">
              <w:rPr>
                <w:rFonts w:asciiTheme="minorHAnsi" w:hAnsiTheme="minorHAnsi" w:cstheme="minorHAnsi"/>
                <w:b/>
                <w:sz w:val="21"/>
                <w:szCs w:val="21"/>
              </w:rPr>
              <w:tab/>
              <w:t>Jačanje ljudskih resursa osnaživanjem postojećih i privlačenjem novih proizvođača u poljoprivredu i s njom povezane djelatnosti.</w:t>
            </w:r>
          </w:p>
        </w:tc>
      </w:tr>
      <w:tr w:rsidR="00986239" w:rsidRPr="00CC7FB9" w14:paraId="04114584" w14:textId="77777777" w:rsidTr="008A48D3">
        <w:tc>
          <w:tcPr>
            <w:tcW w:w="912" w:type="pct"/>
            <w:tcBorders>
              <w:top w:val="single" w:sz="4" w:space="0" w:color="auto"/>
              <w:left w:val="single" w:sz="4" w:space="0" w:color="auto"/>
              <w:bottom w:val="single" w:sz="4" w:space="0" w:color="auto"/>
              <w:right w:val="single" w:sz="4" w:space="0" w:color="auto"/>
            </w:tcBorders>
            <w:shd w:val="clear" w:color="auto" w:fill="FFFF00"/>
            <w:vAlign w:val="center"/>
          </w:tcPr>
          <w:p w14:paraId="4712F789" w14:textId="77777777" w:rsidR="00986239" w:rsidRPr="00542379" w:rsidRDefault="00986239"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CILJ</w:t>
            </w:r>
          </w:p>
        </w:tc>
        <w:tc>
          <w:tcPr>
            <w:tcW w:w="4088" w:type="pct"/>
            <w:tcBorders>
              <w:top w:val="single" w:sz="4" w:space="0" w:color="auto"/>
              <w:left w:val="single" w:sz="4" w:space="0" w:color="auto"/>
              <w:bottom w:val="single" w:sz="4" w:space="0" w:color="auto"/>
              <w:right w:val="single" w:sz="4" w:space="0" w:color="auto"/>
            </w:tcBorders>
            <w:shd w:val="clear" w:color="auto" w:fill="FFFF00"/>
          </w:tcPr>
          <w:p w14:paraId="3DAF2AFF" w14:textId="08A9C2F9" w:rsidR="00986239" w:rsidRPr="0083671E" w:rsidRDefault="0083671E" w:rsidP="008A48D3">
            <w:pPr>
              <w:pStyle w:val="Tijeloteksta"/>
              <w:rPr>
                <w:rFonts w:asciiTheme="minorHAnsi" w:hAnsiTheme="minorHAnsi" w:cstheme="minorHAnsi"/>
                <w:b/>
                <w:sz w:val="21"/>
                <w:szCs w:val="21"/>
              </w:rPr>
            </w:pPr>
            <w:r w:rsidRPr="0083671E">
              <w:rPr>
                <w:rFonts w:asciiTheme="minorHAnsi" w:hAnsiTheme="minorHAnsi" w:cstheme="minorHAnsi"/>
                <w:b/>
                <w:sz w:val="21"/>
                <w:szCs w:val="21"/>
              </w:rPr>
              <w:t>III-3.</w:t>
            </w:r>
            <w:r w:rsidRPr="0083671E">
              <w:rPr>
                <w:rFonts w:asciiTheme="minorHAnsi" w:hAnsiTheme="minorHAnsi" w:cstheme="minorHAnsi"/>
                <w:b/>
                <w:sz w:val="21"/>
                <w:szCs w:val="21"/>
              </w:rPr>
              <w:tab/>
              <w:t>Jačanje društvene aktivnosti radi povećanja interesa za poljoprivredu, život i rad u lokalnoj zajednici.</w:t>
            </w:r>
          </w:p>
        </w:tc>
      </w:tr>
      <w:tr w:rsidR="00986239" w:rsidRPr="00CC7FB9" w14:paraId="08E35B84"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C362F76" w14:textId="77777777" w:rsidR="00986239" w:rsidRPr="00542379" w:rsidRDefault="00986239"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SADRŽAJ</w:t>
            </w:r>
          </w:p>
        </w:tc>
        <w:tc>
          <w:tcPr>
            <w:tcW w:w="4088" w:type="pct"/>
            <w:tcBorders>
              <w:top w:val="single" w:sz="4" w:space="0" w:color="auto"/>
              <w:left w:val="single" w:sz="4" w:space="0" w:color="auto"/>
              <w:bottom w:val="single" w:sz="4" w:space="0" w:color="auto"/>
              <w:right w:val="single" w:sz="4" w:space="0" w:color="auto"/>
            </w:tcBorders>
          </w:tcPr>
          <w:p w14:paraId="75C7B122" w14:textId="03337214" w:rsidR="00986239" w:rsidRPr="00804AD3" w:rsidRDefault="00AD774C" w:rsidP="00AD774C">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Osmišljavanje i provedba programa, projekata ili zbivanja koja će uključivati i okupljati različite dobne skupine u različitim vidovima djelovanja (sport, kultura, obrazovanje…), kao npr. gostovanje starijih osoba u vrtiću ili osnovnoj školi.</w:t>
            </w:r>
          </w:p>
        </w:tc>
      </w:tr>
      <w:tr w:rsidR="00986239" w:rsidRPr="00CC7FB9" w14:paraId="3A539618"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153A9BAA" w14:textId="77777777" w:rsidR="00986239" w:rsidRPr="00542379" w:rsidRDefault="00986239"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REZULTAT</w:t>
            </w:r>
          </w:p>
        </w:tc>
        <w:tc>
          <w:tcPr>
            <w:tcW w:w="4088" w:type="pct"/>
            <w:tcBorders>
              <w:top w:val="single" w:sz="4" w:space="0" w:color="auto"/>
              <w:left w:val="single" w:sz="4" w:space="0" w:color="auto"/>
              <w:bottom w:val="single" w:sz="4" w:space="0" w:color="auto"/>
              <w:right w:val="single" w:sz="4" w:space="0" w:color="auto"/>
            </w:tcBorders>
          </w:tcPr>
          <w:p w14:paraId="047291E4" w14:textId="3DE79B62" w:rsidR="00986239" w:rsidRPr="00542379" w:rsidRDefault="00AD774C" w:rsidP="00AD774C">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Zajedničke aktivnosti te veća međugeneracijska solidarnost i uvažavanje različitih dobnih skupina.</w:t>
            </w:r>
          </w:p>
        </w:tc>
      </w:tr>
      <w:tr w:rsidR="00986239" w:rsidRPr="00CC7FB9" w14:paraId="12DB015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33B1EE63" w14:textId="77777777" w:rsidR="00986239" w:rsidRPr="00542379" w:rsidRDefault="00986239"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NOSITELJI</w:t>
            </w:r>
          </w:p>
        </w:tc>
        <w:tc>
          <w:tcPr>
            <w:tcW w:w="4088" w:type="pct"/>
            <w:tcBorders>
              <w:top w:val="single" w:sz="4" w:space="0" w:color="auto"/>
              <w:left w:val="single" w:sz="4" w:space="0" w:color="auto"/>
              <w:bottom w:val="single" w:sz="4" w:space="0" w:color="auto"/>
              <w:right w:val="single" w:sz="4" w:space="0" w:color="auto"/>
            </w:tcBorders>
          </w:tcPr>
          <w:p w14:paraId="4C13135F" w14:textId="03E5113D" w:rsidR="00986239" w:rsidRPr="00542379" w:rsidRDefault="00AD774C" w:rsidP="00AD774C">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Općina Sali.</w:t>
            </w:r>
          </w:p>
        </w:tc>
      </w:tr>
      <w:tr w:rsidR="00986239" w:rsidRPr="00CC7FB9" w14:paraId="4898F1CE"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6D8AD6BE" w14:textId="524A591D" w:rsidR="00986239" w:rsidRPr="00542379" w:rsidRDefault="00976156" w:rsidP="008A48D3">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KORISNICI</w:t>
            </w:r>
          </w:p>
        </w:tc>
        <w:tc>
          <w:tcPr>
            <w:tcW w:w="4088" w:type="pct"/>
            <w:tcBorders>
              <w:top w:val="single" w:sz="4" w:space="0" w:color="auto"/>
              <w:left w:val="single" w:sz="4" w:space="0" w:color="auto"/>
              <w:bottom w:val="single" w:sz="4" w:space="0" w:color="auto"/>
              <w:right w:val="single" w:sz="4" w:space="0" w:color="auto"/>
            </w:tcBorders>
          </w:tcPr>
          <w:p w14:paraId="025D191C" w14:textId="50063D87" w:rsidR="00986239" w:rsidRPr="00542379" w:rsidRDefault="00AD774C"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Stanovništvo Općine Sali. </w:t>
            </w:r>
          </w:p>
        </w:tc>
      </w:tr>
      <w:tr w:rsidR="00986239" w:rsidRPr="00CC7FB9" w14:paraId="22135137"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E81533E" w14:textId="77777777" w:rsidR="00986239" w:rsidRPr="00542379" w:rsidRDefault="00986239" w:rsidP="008A48D3">
            <w:pPr>
              <w:pStyle w:val="Tijeloteksta"/>
              <w:spacing w:before="60" w:after="60" w:line="240" w:lineRule="auto"/>
              <w:rPr>
                <w:rFonts w:asciiTheme="minorHAnsi" w:hAnsiTheme="minorHAnsi" w:cstheme="minorHAnsi"/>
                <w:b/>
                <w:sz w:val="21"/>
                <w:szCs w:val="21"/>
              </w:rPr>
            </w:pPr>
            <w:r w:rsidRPr="00542379">
              <w:rPr>
                <w:rFonts w:asciiTheme="minorHAnsi" w:hAnsiTheme="minorHAnsi" w:cstheme="minorHAnsi"/>
                <w:b/>
                <w:sz w:val="21"/>
                <w:szCs w:val="21"/>
              </w:rPr>
              <w:t>INDIKATORI</w:t>
            </w:r>
          </w:p>
        </w:tc>
        <w:tc>
          <w:tcPr>
            <w:tcW w:w="4088" w:type="pct"/>
            <w:tcBorders>
              <w:top w:val="single" w:sz="4" w:space="0" w:color="auto"/>
              <w:left w:val="single" w:sz="4" w:space="0" w:color="auto"/>
              <w:bottom w:val="single" w:sz="4" w:space="0" w:color="auto"/>
              <w:right w:val="single" w:sz="4" w:space="0" w:color="auto"/>
            </w:tcBorders>
          </w:tcPr>
          <w:p w14:paraId="32632F1E" w14:textId="0D0F1FC0" w:rsidR="00986239" w:rsidRPr="00804AD3" w:rsidRDefault="00AD774C" w:rsidP="008A48D3">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Provedeno 6 zbivanja, projekata ili programa sa 100 sudionika.</w:t>
            </w:r>
          </w:p>
        </w:tc>
      </w:tr>
      <w:tr w:rsidR="00AD774C" w:rsidRPr="00CC7FB9" w14:paraId="45FA168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5A1F711D" w14:textId="12A053D0" w:rsidR="00AD774C" w:rsidRPr="00542379" w:rsidRDefault="00976156" w:rsidP="00AD774C">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OKVIRNI TROŠAK I IZVORI</w:t>
            </w:r>
          </w:p>
        </w:tc>
        <w:tc>
          <w:tcPr>
            <w:tcW w:w="4088" w:type="pct"/>
            <w:tcBorders>
              <w:top w:val="single" w:sz="4" w:space="0" w:color="auto"/>
              <w:left w:val="single" w:sz="4" w:space="0" w:color="auto"/>
              <w:bottom w:val="single" w:sz="4" w:space="0" w:color="auto"/>
              <w:right w:val="single" w:sz="4" w:space="0" w:color="auto"/>
            </w:tcBorders>
          </w:tcPr>
          <w:p w14:paraId="7253D253" w14:textId="77777777" w:rsidR="00AD774C" w:rsidRDefault="00AD774C" w:rsidP="00AD774C">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Ukupan iznos za provedbu mjere: 24.000 kn.</w:t>
            </w:r>
          </w:p>
          <w:p w14:paraId="03433FFA" w14:textId="14B8B7A9" w:rsidR="00AD774C" w:rsidRPr="00542379" w:rsidRDefault="00AD774C" w:rsidP="00AD774C">
            <w:pPr>
              <w:pStyle w:val="Tijeloteksta"/>
              <w:spacing w:before="60" w:after="60" w:line="240" w:lineRule="auto"/>
              <w:rPr>
                <w:rFonts w:asciiTheme="minorHAnsi" w:hAnsiTheme="minorHAnsi" w:cstheme="minorHAnsi"/>
                <w:sz w:val="21"/>
                <w:szCs w:val="21"/>
              </w:rPr>
            </w:pPr>
            <w:r>
              <w:rPr>
                <w:rFonts w:asciiTheme="minorHAnsi" w:hAnsiTheme="minorHAnsi" w:cstheme="minorHAnsi"/>
                <w:sz w:val="21"/>
                <w:szCs w:val="21"/>
              </w:rPr>
              <w:t xml:space="preserve">Izvori sredstava: proračun Općine Sali. </w:t>
            </w:r>
          </w:p>
        </w:tc>
      </w:tr>
      <w:tr w:rsidR="00AD774C" w:rsidRPr="00CC7FB9" w14:paraId="2D33DF53" w14:textId="77777777" w:rsidTr="008A48D3">
        <w:tc>
          <w:tcPr>
            <w:tcW w:w="912" w:type="pct"/>
            <w:tcBorders>
              <w:top w:val="single" w:sz="4" w:space="0" w:color="auto"/>
              <w:left w:val="single" w:sz="4" w:space="0" w:color="auto"/>
              <w:bottom w:val="single" w:sz="4" w:space="0" w:color="auto"/>
              <w:right w:val="single" w:sz="4" w:space="0" w:color="auto"/>
            </w:tcBorders>
            <w:vAlign w:val="center"/>
          </w:tcPr>
          <w:p w14:paraId="263E7E61" w14:textId="2D260951" w:rsidR="00AD774C" w:rsidRPr="00542379" w:rsidRDefault="00976156" w:rsidP="00AD774C">
            <w:pPr>
              <w:pStyle w:val="Tijeloteksta"/>
              <w:spacing w:before="60" w:after="60" w:line="240" w:lineRule="auto"/>
              <w:rPr>
                <w:rFonts w:asciiTheme="minorHAnsi" w:hAnsiTheme="minorHAnsi" w:cstheme="minorHAnsi"/>
                <w:b/>
                <w:sz w:val="21"/>
                <w:szCs w:val="21"/>
              </w:rPr>
            </w:pPr>
            <w:r>
              <w:rPr>
                <w:rFonts w:asciiTheme="minorHAnsi" w:hAnsiTheme="minorHAnsi" w:cstheme="minorHAnsi"/>
                <w:b/>
                <w:sz w:val="21"/>
                <w:szCs w:val="21"/>
              </w:rPr>
              <w:t>RAZDOBLJE PROVEDBE</w:t>
            </w:r>
          </w:p>
        </w:tc>
        <w:tc>
          <w:tcPr>
            <w:tcW w:w="4088" w:type="pct"/>
            <w:tcBorders>
              <w:top w:val="single" w:sz="4" w:space="0" w:color="auto"/>
              <w:left w:val="single" w:sz="4" w:space="0" w:color="auto"/>
              <w:bottom w:val="single" w:sz="4" w:space="0" w:color="auto"/>
              <w:right w:val="single" w:sz="4" w:space="0" w:color="auto"/>
            </w:tcBorders>
          </w:tcPr>
          <w:p w14:paraId="4683111A" w14:textId="4B750921" w:rsidR="00AD774C" w:rsidRPr="00542379" w:rsidRDefault="00AD774C" w:rsidP="00AD774C">
            <w:pPr>
              <w:pStyle w:val="Tijeloteksta"/>
              <w:spacing w:before="60" w:after="60" w:line="240" w:lineRule="auto"/>
              <w:rPr>
                <w:rFonts w:asciiTheme="minorHAnsi" w:hAnsiTheme="minorHAnsi" w:cstheme="minorHAnsi"/>
                <w:sz w:val="21"/>
                <w:szCs w:val="21"/>
              </w:rPr>
            </w:pPr>
            <w:r w:rsidRPr="00542379">
              <w:rPr>
                <w:rFonts w:asciiTheme="minorHAnsi" w:hAnsiTheme="minorHAnsi" w:cstheme="minorHAnsi"/>
                <w:sz w:val="21"/>
                <w:szCs w:val="21"/>
              </w:rPr>
              <w:t>20</w:t>
            </w:r>
            <w:r>
              <w:rPr>
                <w:rFonts w:asciiTheme="minorHAnsi" w:hAnsiTheme="minorHAnsi" w:cstheme="minorHAnsi"/>
                <w:sz w:val="21"/>
                <w:szCs w:val="21"/>
              </w:rPr>
              <w:t>22</w:t>
            </w:r>
            <w:r w:rsidRPr="00542379">
              <w:rPr>
                <w:rFonts w:asciiTheme="minorHAnsi" w:hAnsiTheme="minorHAnsi" w:cstheme="minorHAnsi"/>
                <w:sz w:val="21"/>
                <w:szCs w:val="21"/>
              </w:rPr>
              <w:t>. – 20</w:t>
            </w:r>
            <w:r>
              <w:rPr>
                <w:rFonts w:asciiTheme="minorHAnsi" w:hAnsiTheme="minorHAnsi" w:cstheme="minorHAnsi"/>
                <w:sz w:val="21"/>
                <w:szCs w:val="21"/>
              </w:rPr>
              <w:t>27</w:t>
            </w:r>
            <w:r w:rsidRPr="00542379">
              <w:rPr>
                <w:rFonts w:asciiTheme="minorHAnsi" w:hAnsiTheme="minorHAnsi" w:cstheme="minorHAnsi"/>
                <w:sz w:val="21"/>
                <w:szCs w:val="21"/>
              </w:rPr>
              <w:t>.</w:t>
            </w:r>
          </w:p>
        </w:tc>
      </w:tr>
    </w:tbl>
    <w:p w14:paraId="57AAF83E" w14:textId="77777777" w:rsidR="00986239" w:rsidRPr="00986239" w:rsidRDefault="00986239" w:rsidP="00986239"/>
    <w:p w14:paraId="42C7BDA1" w14:textId="77777777" w:rsidR="00976156" w:rsidRDefault="00976156">
      <w:pPr>
        <w:spacing w:after="120" w:line="264" w:lineRule="auto"/>
        <w:jc w:val="left"/>
        <w:rPr>
          <w:rFonts w:eastAsia="Times New Roman" w:cstheme="minorHAnsi"/>
          <w:snapToGrid w:val="0"/>
          <w:color w:val="0070C0"/>
          <w:sz w:val="28"/>
          <w:szCs w:val="28"/>
        </w:rPr>
      </w:pPr>
      <w:r>
        <w:br w:type="page"/>
      </w:r>
    </w:p>
    <w:p w14:paraId="3152DBB9" w14:textId="7716DA75" w:rsidR="00C552B2" w:rsidRDefault="00C552B2" w:rsidP="009541AA">
      <w:pPr>
        <w:pStyle w:val="Naslov2"/>
      </w:pPr>
      <w:bookmarkStart w:id="61" w:name="_Toc94264759"/>
      <w:r w:rsidRPr="00CC472A">
        <w:lastRenderedPageBreak/>
        <w:t>Intervencijska logika</w:t>
      </w:r>
      <w:bookmarkEnd w:id="61"/>
    </w:p>
    <w:p w14:paraId="52C4190E" w14:textId="77777777" w:rsidR="00C552B2" w:rsidRDefault="00C552B2" w:rsidP="00C552B2">
      <w:pPr>
        <w:rPr>
          <w:rFonts w:cstheme="minorHAnsi"/>
        </w:rPr>
      </w:pPr>
    </w:p>
    <w:p w14:paraId="4802078D" w14:textId="77777777" w:rsidR="00C552B2" w:rsidRDefault="00C552B2" w:rsidP="00C552B2">
      <w:pPr>
        <w:rPr>
          <w:rFonts w:cstheme="minorHAnsi"/>
        </w:rPr>
      </w:pPr>
      <w:r>
        <w:rPr>
          <w:rFonts w:cstheme="minorHAnsi"/>
        </w:rPr>
        <w:t xml:space="preserve">U </w:t>
      </w:r>
      <w:r w:rsidRPr="00C552B2">
        <w:rPr>
          <w:rFonts w:cstheme="minorHAnsi"/>
        </w:rPr>
        <w:t>Tablici 23.</w:t>
      </w:r>
      <w:r>
        <w:rPr>
          <w:rFonts w:cstheme="minorHAnsi"/>
        </w:rPr>
        <w:t xml:space="preserve"> prikazana je intervencijska logika ove strategije kroz povezanost ustanovljenih potreba s razvojnim mjerama. Primjenom ovih mjera ostvaruju se ciljevi postavljeni u okviru tri prioriteta, što u konačnici dovodi do ostvarenja vizije razvoja. </w:t>
      </w:r>
    </w:p>
    <w:p w14:paraId="10E8816B" w14:textId="77777777" w:rsidR="00C552B2" w:rsidRDefault="00C552B2" w:rsidP="00C552B2">
      <w:pPr>
        <w:rPr>
          <w:rFonts w:cstheme="minorHAnsi"/>
        </w:rPr>
      </w:pPr>
    </w:p>
    <w:p w14:paraId="42B9AD81" w14:textId="787C49AC" w:rsidR="00C552B2" w:rsidRDefault="00C552B2" w:rsidP="007B04CA">
      <w:pPr>
        <w:pStyle w:val="Naslovtablice"/>
      </w:pPr>
      <w:bookmarkStart w:id="62" w:name="_Toc94518442"/>
      <w:r w:rsidRPr="007B04CA">
        <w:t xml:space="preserve">Tablica </w:t>
      </w:r>
      <w:r w:rsidR="0038230E">
        <w:rPr>
          <w:noProof/>
        </w:rPr>
        <w:fldChar w:fldCharType="begin"/>
      </w:r>
      <w:r w:rsidR="0038230E">
        <w:rPr>
          <w:noProof/>
        </w:rPr>
        <w:instrText xml:space="preserve"> S</w:instrText>
      </w:r>
      <w:r w:rsidR="0038230E">
        <w:rPr>
          <w:noProof/>
        </w:rPr>
        <w:instrText xml:space="preserve">EQ tablica \* MERGEFORMAT </w:instrText>
      </w:r>
      <w:r w:rsidR="0038230E">
        <w:rPr>
          <w:noProof/>
        </w:rPr>
        <w:fldChar w:fldCharType="separate"/>
      </w:r>
      <w:r w:rsidR="0042130C">
        <w:rPr>
          <w:noProof/>
        </w:rPr>
        <w:t>23</w:t>
      </w:r>
      <w:r w:rsidR="0038230E">
        <w:rPr>
          <w:noProof/>
        </w:rPr>
        <w:fldChar w:fldCharType="end"/>
      </w:r>
      <w:r w:rsidRPr="007B04CA">
        <w:t xml:space="preserve">. </w:t>
      </w:r>
      <w:r>
        <w:t>Razvojne potrebe i mjere, ciljevi i prioritetima</w:t>
      </w:r>
      <w:bookmarkEnd w:id="62"/>
    </w:p>
    <w:tbl>
      <w:tblPr>
        <w:tblStyle w:val="Reetkatablice"/>
        <w:tblW w:w="0" w:type="auto"/>
        <w:tblLook w:val="04A0" w:firstRow="1" w:lastRow="0" w:firstColumn="1" w:lastColumn="0" w:noHBand="0" w:noVBand="1"/>
      </w:tblPr>
      <w:tblGrid>
        <w:gridCol w:w="4670"/>
        <w:gridCol w:w="2119"/>
        <w:gridCol w:w="1990"/>
      </w:tblGrid>
      <w:tr w:rsidR="00E3573A" w:rsidRPr="007F7FF4" w14:paraId="6D2F9D9E" w14:textId="77777777" w:rsidTr="00E3573A">
        <w:tc>
          <w:tcPr>
            <w:tcW w:w="4928" w:type="dxa"/>
          </w:tcPr>
          <w:p w14:paraId="6841FA37" w14:textId="77777777" w:rsidR="00E3573A" w:rsidRPr="00C552B2" w:rsidRDefault="00E3573A" w:rsidP="00E3573A">
            <w:pPr>
              <w:jc w:val="left"/>
            </w:pPr>
            <w:r w:rsidRPr="00C552B2">
              <w:t>Razvojne potrebe</w:t>
            </w:r>
          </w:p>
        </w:tc>
        <w:tc>
          <w:tcPr>
            <w:tcW w:w="2231" w:type="dxa"/>
          </w:tcPr>
          <w:p w14:paraId="4628ED57" w14:textId="77777777" w:rsidR="00E3573A" w:rsidRDefault="00E3573A" w:rsidP="00E3573A">
            <w:r>
              <w:t>Mjere</w:t>
            </w:r>
          </w:p>
        </w:tc>
        <w:tc>
          <w:tcPr>
            <w:tcW w:w="2072" w:type="dxa"/>
          </w:tcPr>
          <w:p w14:paraId="691A925A" w14:textId="4DCE9921" w:rsidR="00E3573A" w:rsidRPr="00E3573A" w:rsidRDefault="00E3573A" w:rsidP="00E3573A">
            <w:r w:rsidRPr="00E3573A">
              <w:t>Ciljevi i prioriteti</w:t>
            </w:r>
          </w:p>
        </w:tc>
      </w:tr>
      <w:tr w:rsidR="00E3573A" w:rsidRPr="007F7FF4" w14:paraId="1CFC2EE8" w14:textId="77777777" w:rsidTr="00E3573A">
        <w:tc>
          <w:tcPr>
            <w:tcW w:w="4928" w:type="dxa"/>
          </w:tcPr>
          <w:p w14:paraId="56BE963B" w14:textId="77777777" w:rsidR="00E3573A" w:rsidRPr="00C552B2" w:rsidRDefault="00E3573A" w:rsidP="00E3573A">
            <w:pPr>
              <w:jc w:val="left"/>
            </w:pPr>
            <w:r w:rsidRPr="00C552B2">
              <w:t>Veća i prepoznatljiva proizvodnja proizvoda poljoprivrede i seoskih prostora</w:t>
            </w:r>
          </w:p>
        </w:tc>
        <w:tc>
          <w:tcPr>
            <w:tcW w:w="2231" w:type="dxa"/>
          </w:tcPr>
          <w:p w14:paraId="68963B8F" w14:textId="3B0B581F" w:rsidR="00E3573A" w:rsidRPr="00885509" w:rsidRDefault="00E3573A" w:rsidP="00E3573A">
            <w:r>
              <w:t>M-1., M-2., M-3., M-7., M-8.</w:t>
            </w:r>
          </w:p>
        </w:tc>
        <w:tc>
          <w:tcPr>
            <w:tcW w:w="2072" w:type="dxa"/>
          </w:tcPr>
          <w:p w14:paraId="6E84B4C8" w14:textId="56D4AD1F" w:rsidR="00E3573A" w:rsidRPr="00E3573A" w:rsidRDefault="00E3573A" w:rsidP="00E3573A">
            <w:r w:rsidRPr="00E3573A">
              <w:t xml:space="preserve">I-2., I-3., II-2., II-4. </w:t>
            </w:r>
          </w:p>
        </w:tc>
      </w:tr>
      <w:tr w:rsidR="00E3573A" w:rsidRPr="007F7FF4" w14:paraId="198F9F6A" w14:textId="77777777" w:rsidTr="00E3573A">
        <w:tc>
          <w:tcPr>
            <w:tcW w:w="4928" w:type="dxa"/>
          </w:tcPr>
          <w:p w14:paraId="11A03939" w14:textId="77777777" w:rsidR="00E3573A" w:rsidRPr="00C552B2" w:rsidRDefault="00E3573A" w:rsidP="00E3573A">
            <w:pPr>
              <w:jc w:val="left"/>
            </w:pPr>
            <w:r w:rsidRPr="00C552B2">
              <w:t>Primjena navodnjavanja u biljnoj proizvodnji</w:t>
            </w:r>
          </w:p>
        </w:tc>
        <w:tc>
          <w:tcPr>
            <w:tcW w:w="2231" w:type="dxa"/>
          </w:tcPr>
          <w:p w14:paraId="4AC0095C" w14:textId="77777777" w:rsidR="00E3573A" w:rsidRPr="00885509" w:rsidRDefault="00E3573A" w:rsidP="00E3573A">
            <w:r w:rsidRPr="00885509">
              <w:t>M-5.</w:t>
            </w:r>
          </w:p>
        </w:tc>
        <w:tc>
          <w:tcPr>
            <w:tcW w:w="2072" w:type="dxa"/>
          </w:tcPr>
          <w:p w14:paraId="66616DA6" w14:textId="380252DB" w:rsidR="00E3573A" w:rsidRPr="00885509" w:rsidRDefault="00E3573A" w:rsidP="00E3573A">
            <w:r>
              <w:t>I-2.</w:t>
            </w:r>
          </w:p>
        </w:tc>
      </w:tr>
      <w:tr w:rsidR="00E3573A" w:rsidRPr="007F7FF4" w14:paraId="099125B5" w14:textId="77777777" w:rsidTr="00E3573A">
        <w:tc>
          <w:tcPr>
            <w:tcW w:w="4928" w:type="dxa"/>
          </w:tcPr>
          <w:p w14:paraId="35E36F8A" w14:textId="77777777" w:rsidR="00E3573A" w:rsidRPr="00C552B2" w:rsidRDefault="00E3573A" w:rsidP="00E3573A">
            <w:pPr>
              <w:jc w:val="left"/>
            </w:pPr>
            <w:r w:rsidRPr="00C552B2">
              <w:t xml:space="preserve">Stavljanje zapuštenog zemljišta u  funkciju </w:t>
            </w:r>
          </w:p>
        </w:tc>
        <w:tc>
          <w:tcPr>
            <w:tcW w:w="2231" w:type="dxa"/>
          </w:tcPr>
          <w:p w14:paraId="713AC64A" w14:textId="7048763E" w:rsidR="00E3573A" w:rsidRPr="00885509" w:rsidRDefault="00E3573A" w:rsidP="00E3573A">
            <w:r>
              <w:t>M-3., M-8.</w:t>
            </w:r>
          </w:p>
        </w:tc>
        <w:tc>
          <w:tcPr>
            <w:tcW w:w="2072" w:type="dxa"/>
          </w:tcPr>
          <w:p w14:paraId="374BA23B" w14:textId="47F2FDD5" w:rsidR="00E3573A" w:rsidRPr="00885509" w:rsidRDefault="00E3573A" w:rsidP="00E3573A">
            <w:r>
              <w:t xml:space="preserve">I-1., I-2., II-2. </w:t>
            </w:r>
          </w:p>
        </w:tc>
      </w:tr>
      <w:tr w:rsidR="00E3573A" w:rsidRPr="007F7FF4" w14:paraId="1A088EE0" w14:textId="77777777" w:rsidTr="00E3573A">
        <w:tc>
          <w:tcPr>
            <w:tcW w:w="4928" w:type="dxa"/>
          </w:tcPr>
          <w:p w14:paraId="20605252" w14:textId="77777777" w:rsidR="00E3573A" w:rsidRPr="00C552B2" w:rsidRDefault="00E3573A" w:rsidP="00E3573A">
            <w:pPr>
              <w:jc w:val="left"/>
            </w:pPr>
            <w:r w:rsidRPr="00C552B2">
              <w:t xml:space="preserve">Održavanje i širenje mreže poljskih putova. </w:t>
            </w:r>
          </w:p>
        </w:tc>
        <w:tc>
          <w:tcPr>
            <w:tcW w:w="2231" w:type="dxa"/>
          </w:tcPr>
          <w:p w14:paraId="2A42C4CB" w14:textId="26ED2235" w:rsidR="00E3573A" w:rsidRPr="00885509" w:rsidRDefault="00E3573A" w:rsidP="00E3573A">
            <w:r>
              <w:t>M-8.</w:t>
            </w:r>
          </w:p>
        </w:tc>
        <w:tc>
          <w:tcPr>
            <w:tcW w:w="2072" w:type="dxa"/>
          </w:tcPr>
          <w:p w14:paraId="4854D873" w14:textId="40F44D92" w:rsidR="00E3573A" w:rsidRPr="00885509" w:rsidRDefault="00E3573A" w:rsidP="00E3573A">
            <w:r>
              <w:t xml:space="preserve">I-1., II-2. </w:t>
            </w:r>
          </w:p>
        </w:tc>
      </w:tr>
      <w:tr w:rsidR="00E3573A" w:rsidRPr="007F7FF4" w14:paraId="66E6F8C9" w14:textId="77777777" w:rsidTr="00E3573A">
        <w:tc>
          <w:tcPr>
            <w:tcW w:w="4928" w:type="dxa"/>
          </w:tcPr>
          <w:p w14:paraId="555DE93C" w14:textId="77777777" w:rsidR="00E3573A" w:rsidRPr="00C552B2" w:rsidRDefault="00E3573A" w:rsidP="00E3573A">
            <w:pPr>
              <w:jc w:val="left"/>
            </w:pPr>
            <w:r w:rsidRPr="00C552B2">
              <w:t xml:space="preserve">Zaustavljanje negativnih demografskih trendova </w:t>
            </w:r>
          </w:p>
        </w:tc>
        <w:tc>
          <w:tcPr>
            <w:tcW w:w="2231" w:type="dxa"/>
          </w:tcPr>
          <w:p w14:paraId="0EC9960A" w14:textId="0C60C8CF" w:rsidR="00E3573A" w:rsidRPr="00885509" w:rsidRDefault="00E3573A" w:rsidP="00E3573A">
            <w:r>
              <w:t>M-12., M-13., M-14.</w:t>
            </w:r>
          </w:p>
        </w:tc>
        <w:tc>
          <w:tcPr>
            <w:tcW w:w="2072" w:type="dxa"/>
          </w:tcPr>
          <w:p w14:paraId="7FE4537C" w14:textId="7750AAF5" w:rsidR="00E3573A" w:rsidRDefault="00E3573A" w:rsidP="00E3573A">
            <w:r>
              <w:t>III-1., III-3.</w:t>
            </w:r>
          </w:p>
        </w:tc>
      </w:tr>
      <w:tr w:rsidR="00E3573A" w:rsidRPr="007F7FF4" w14:paraId="73EE1886" w14:textId="77777777" w:rsidTr="00E3573A">
        <w:tc>
          <w:tcPr>
            <w:tcW w:w="4928" w:type="dxa"/>
          </w:tcPr>
          <w:p w14:paraId="45E33786" w14:textId="77777777" w:rsidR="00E3573A" w:rsidRPr="00C552B2" w:rsidRDefault="00E3573A" w:rsidP="00E3573A">
            <w:pPr>
              <w:jc w:val="left"/>
            </w:pPr>
            <w:r w:rsidRPr="00C552B2">
              <w:t xml:space="preserve">Očuvanje prirodnih, krajobraznih i kulturnih vrijednosti </w:t>
            </w:r>
          </w:p>
        </w:tc>
        <w:tc>
          <w:tcPr>
            <w:tcW w:w="2231" w:type="dxa"/>
          </w:tcPr>
          <w:p w14:paraId="38D5D6DD" w14:textId="1D20BF8A" w:rsidR="00E3573A" w:rsidRPr="00885509" w:rsidRDefault="00E3573A" w:rsidP="00E3573A">
            <w:r>
              <w:t>M-8., M-9., M-11., M-15.</w:t>
            </w:r>
          </w:p>
        </w:tc>
        <w:tc>
          <w:tcPr>
            <w:tcW w:w="2072" w:type="dxa"/>
          </w:tcPr>
          <w:p w14:paraId="0CE0C485" w14:textId="60E1D061" w:rsidR="00E3573A" w:rsidRPr="00885509" w:rsidRDefault="00E3573A" w:rsidP="00E3573A">
            <w:r>
              <w:t>I-1., II-1., II-2., II-3., III-3.</w:t>
            </w:r>
          </w:p>
        </w:tc>
      </w:tr>
      <w:tr w:rsidR="00E3573A" w:rsidRPr="007F7FF4" w14:paraId="0BA369AB" w14:textId="77777777" w:rsidTr="00E3573A">
        <w:tc>
          <w:tcPr>
            <w:tcW w:w="4928" w:type="dxa"/>
          </w:tcPr>
          <w:p w14:paraId="102FB0B6" w14:textId="77777777" w:rsidR="00E3573A" w:rsidRPr="00C552B2" w:rsidRDefault="00E3573A" w:rsidP="00E3573A">
            <w:pPr>
              <w:jc w:val="left"/>
            </w:pPr>
            <w:r w:rsidRPr="00C552B2">
              <w:t>Prilagodba lokalne ponude (turističkoj) potražnji</w:t>
            </w:r>
          </w:p>
        </w:tc>
        <w:tc>
          <w:tcPr>
            <w:tcW w:w="2231" w:type="dxa"/>
          </w:tcPr>
          <w:p w14:paraId="109AFC7A" w14:textId="769B1D43" w:rsidR="00E3573A" w:rsidRPr="00885509" w:rsidRDefault="00E3573A" w:rsidP="00E3573A">
            <w:r>
              <w:t>M-2., M-7.</w:t>
            </w:r>
          </w:p>
        </w:tc>
        <w:tc>
          <w:tcPr>
            <w:tcW w:w="2072" w:type="dxa"/>
          </w:tcPr>
          <w:p w14:paraId="17759A48" w14:textId="5204159E" w:rsidR="00E3573A" w:rsidRDefault="00E3573A" w:rsidP="00E3573A">
            <w:r>
              <w:t>I-2., II-4.</w:t>
            </w:r>
          </w:p>
        </w:tc>
      </w:tr>
      <w:tr w:rsidR="00E3573A" w:rsidRPr="007F7FF4" w14:paraId="4D247F03" w14:textId="77777777" w:rsidTr="00E3573A">
        <w:tc>
          <w:tcPr>
            <w:tcW w:w="4928" w:type="dxa"/>
          </w:tcPr>
          <w:p w14:paraId="17197EAB" w14:textId="77777777" w:rsidR="00E3573A" w:rsidRPr="00C552B2" w:rsidRDefault="00E3573A" w:rsidP="00E3573A">
            <w:pPr>
              <w:jc w:val="left"/>
            </w:pPr>
            <w:r w:rsidRPr="00C552B2">
              <w:t>Poticanje, razvoj i širenje proizvodnje proizvoda dodane vrijednosti</w:t>
            </w:r>
          </w:p>
        </w:tc>
        <w:tc>
          <w:tcPr>
            <w:tcW w:w="2231" w:type="dxa"/>
          </w:tcPr>
          <w:p w14:paraId="481D2CC7" w14:textId="2E9324BC" w:rsidR="00E3573A" w:rsidRPr="00885509" w:rsidRDefault="00E3573A" w:rsidP="00E3573A">
            <w:r>
              <w:t xml:space="preserve">M-1., M-9. </w:t>
            </w:r>
          </w:p>
        </w:tc>
        <w:tc>
          <w:tcPr>
            <w:tcW w:w="2072" w:type="dxa"/>
          </w:tcPr>
          <w:p w14:paraId="166E070E" w14:textId="7A1CDB2B" w:rsidR="00E3573A" w:rsidRPr="00885509" w:rsidRDefault="00E3573A" w:rsidP="00E3573A">
            <w:r>
              <w:t>I-2., II-1.</w:t>
            </w:r>
          </w:p>
        </w:tc>
      </w:tr>
      <w:tr w:rsidR="00E3573A" w:rsidRPr="007F7FF4" w14:paraId="28B3FFBB" w14:textId="77777777" w:rsidTr="00E3573A">
        <w:tc>
          <w:tcPr>
            <w:tcW w:w="4928" w:type="dxa"/>
          </w:tcPr>
          <w:p w14:paraId="0C297780" w14:textId="77777777" w:rsidR="00E3573A" w:rsidRPr="00C552B2" w:rsidRDefault="00E3573A" w:rsidP="00E3573A">
            <w:pPr>
              <w:jc w:val="left"/>
            </w:pPr>
            <w:r w:rsidRPr="00C552B2">
              <w:t xml:space="preserve">Povezivanje lokalnih proizvođača </w:t>
            </w:r>
          </w:p>
        </w:tc>
        <w:tc>
          <w:tcPr>
            <w:tcW w:w="2231" w:type="dxa"/>
          </w:tcPr>
          <w:p w14:paraId="2DDA2213" w14:textId="1AD0F23D" w:rsidR="00E3573A" w:rsidRPr="00885509" w:rsidRDefault="00E3573A" w:rsidP="00E3573A">
            <w:r>
              <w:t>M-1., M-10.</w:t>
            </w:r>
          </w:p>
        </w:tc>
        <w:tc>
          <w:tcPr>
            <w:tcW w:w="2072" w:type="dxa"/>
          </w:tcPr>
          <w:p w14:paraId="365852F2" w14:textId="40110878" w:rsidR="00E3573A" w:rsidRPr="00885509" w:rsidRDefault="00E3573A" w:rsidP="00E3573A">
            <w:r>
              <w:t>I-2., III-2.</w:t>
            </w:r>
          </w:p>
        </w:tc>
      </w:tr>
      <w:tr w:rsidR="00E3573A" w:rsidRPr="007F7FF4" w14:paraId="55100729" w14:textId="77777777" w:rsidTr="00E3573A">
        <w:tc>
          <w:tcPr>
            <w:tcW w:w="4928" w:type="dxa"/>
          </w:tcPr>
          <w:p w14:paraId="1C666A46" w14:textId="77777777" w:rsidR="00E3573A" w:rsidRPr="00C552B2" w:rsidRDefault="00E3573A" w:rsidP="00E3573A">
            <w:pPr>
              <w:jc w:val="left"/>
            </w:pPr>
            <w:r w:rsidRPr="00C552B2">
              <w:t>Razvoj neprofitnih poslovnih organizacija, odnosno, društvenog poduzetništva</w:t>
            </w:r>
          </w:p>
        </w:tc>
        <w:tc>
          <w:tcPr>
            <w:tcW w:w="2231" w:type="dxa"/>
          </w:tcPr>
          <w:p w14:paraId="2007C1E5" w14:textId="366C566A" w:rsidR="00E3573A" w:rsidRPr="00885509" w:rsidRDefault="00E3573A" w:rsidP="00E3573A">
            <w:r>
              <w:t>M-3., M-13.</w:t>
            </w:r>
          </w:p>
        </w:tc>
        <w:tc>
          <w:tcPr>
            <w:tcW w:w="2072" w:type="dxa"/>
          </w:tcPr>
          <w:p w14:paraId="52BBF999" w14:textId="60B7A2AF" w:rsidR="00E3573A" w:rsidRPr="00885509" w:rsidRDefault="00E3573A" w:rsidP="00E3573A">
            <w:r>
              <w:t>I-3., III-3.</w:t>
            </w:r>
          </w:p>
        </w:tc>
      </w:tr>
      <w:tr w:rsidR="00E3573A" w:rsidRPr="007F7FF4" w14:paraId="08AE1FCC" w14:textId="77777777" w:rsidTr="00E3573A">
        <w:tc>
          <w:tcPr>
            <w:tcW w:w="4928" w:type="dxa"/>
          </w:tcPr>
          <w:p w14:paraId="62EFA2AF" w14:textId="77777777" w:rsidR="00E3573A" w:rsidRPr="00C552B2" w:rsidRDefault="00E3573A" w:rsidP="00E3573A">
            <w:pPr>
              <w:jc w:val="left"/>
            </w:pPr>
            <w:r w:rsidRPr="00C552B2">
              <w:t>Proaktivnost lokalne zajednice</w:t>
            </w:r>
          </w:p>
        </w:tc>
        <w:tc>
          <w:tcPr>
            <w:tcW w:w="2231" w:type="dxa"/>
          </w:tcPr>
          <w:p w14:paraId="1E40F7E8" w14:textId="79DAF277" w:rsidR="00E3573A" w:rsidRPr="00885509" w:rsidRDefault="00E3573A" w:rsidP="00E3573A">
            <w:r>
              <w:t>M-14., M-15.</w:t>
            </w:r>
          </w:p>
        </w:tc>
        <w:tc>
          <w:tcPr>
            <w:tcW w:w="2072" w:type="dxa"/>
          </w:tcPr>
          <w:p w14:paraId="49CCD002" w14:textId="7FE908D5" w:rsidR="00E3573A" w:rsidRDefault="00E3573A" w:rsidP="00E3573A">
            <w:r>
              <w:t>III-3.</w:t>
            </w:r>
          </w:p>
        </w:tc>
      </w:tr>
    </w:tbl>
    <w:p w14:paraId="1B068B0F" w14:textId="77777777" w:rsidR="00C552B2" w:rsidRDefault="00C552B2" w:rsidP="00C552B2">
      <w:pPr>
        <w:rPr>
          <w:rFonts w:cstheme="minorHAnsi"/>
          <w:color w:val="2D2D2D"/>
          <w:shd w:val="clear" w:color="auto" w:fill="FFFFFF"/>
        </w:rPr>
      </w:pPr>
    </w:p>
    <w:p w14:paraId="2118F51F" w14:textId="77777777" w:rsidR="000541BD" w:rsidRPr="00CC472A" w:rsidRDefault="000541BD" w:rsidP="009541AA">
      <w:pPr>
        <w:pStyle w:val="Naslov2"/>
        <w:rPr>
          <w:caps/>
          <w:lang w:eastAsia="hr-HR"/>
        </w:rPr>
      </w:pPr>
      <w:bookmarkStart w:id="63" w:name="_Toc94264760"/>
      <w:r>
        <w:rPr>
          <w:lang w:eastAsia="hr-HR"/>
        </w:rPr>
        <w:t xml:space="preserve">Mogući </w:t>
      </w:r>
      <w:r w:rsidRPr="00CC472A">
        <w:rPr>
          <w:lang w:eastAsia="hr-HR"/>
        </w:rPr>
        <w:t>razvojni projekt</w:t>
      </w:r>
      <w:r>
        <w:rPr>
          <w:lang w:eastAsia="hr-HR"/>
        </w:rPr>
        <w:t>i</w:t>
      </w:r>
      <w:r w:rsidRPr="00CC472A">
        <w:rPr>
          <w:lang w:eastAsia="hr-HR"/>
        </w:rPr>
        <w:t xml:space="preserve"> u ruralnom prostoru</w:t>
      </w:r>
      <w:bookmarkEnd w:id="63"/>
    </w:p>
    <w:p w14:paraId="558058B0" w14:textId="77777777" w:rsidR="000541BD" w:rsidRPr="00CC472A" w:rsidRDefault="000541BD" w:rsidP="000541BD">
      <w:pPr>
        <w:pStyle w:val="Naslov3"/>
      </w:pPr>
      <w:bookmarkStart w:id="64" w:name="_Toc94264761"/>
      <w:r w:rsidRPr="00CC472A">
        <w:t xml:space="preserve">Zajednički </w:t>
      </w:r>
      <w:r w:rsidRPr="000E668B">
        <w:t>pogoni</w:t>
      </w:r>
      <w:r w:rsidRPr="00CC472A">
        <w:t xml:space="preserve"> za preradu poljoprivrednih proizvoda</w:t>
      </w:r>
      <w:bookmarkEnd w:id="64"/>
    </w:p>
    <w:p w14:paraId="37D73B25" w14:textId="23E7D798" w:rsidR="000541BD" w:rsidRPr="00CC472A" w:rsidRDefault="006800ED" w:rsidP="000541BD">
      <w:pPr>
        <w:rPr>
          <w:rFonts w:eastAsia="Calibri"/>
        </w:rPr>
      </w:pPr>
      <w:r>
        <w:rPr>
          <w:rFonts w:eastAsia="Calibri"/>
        </w:rPr>
        <w:t xml:space="preserve">Raspoloživi prerađivački kapaciteti su najveće ograničenje za razvoje </w:t>
      </w:r>
      <w:r w:rsidR="000541BD" w:rsidRPr="00CC472A">
        <w:rPr>
          <w:rFonts w:eastAsia="Calibri"/>
        </w:rPr>
        <w:t>prerad</w:t>
      </w:r>
      <w:r>
        <w:rPr>
          <w:rFonts w:eastAsia="Calibri"/>
        </w:rPr>
        <w:t>e</w:t>
      </w:r>
      <w:r w:rsidR="000541BD" w:rsidRPr="00CC472A">
        <w:rPr>
          <w:rFonts w:eastAsia="Calibri"/>
        </w:rPr>
        <w:t xml:space="preserve"> </w:t>
      </w:r>
      <w:r w:rsidR="000541BD" w:rsidRPr="00E3573A">
        <w:rPr>
          <w:rFonts w:eastAsia="Calibri"/>
        </w:rPr>
        <w:t xml:space="preserve">poljoprivrednih proizvoda </w:t>
      </w:r>
      <w:r w:rsidRPr="00E3573A">
        <w:rPr>
          <w:rFonts w:eastAsia="Calibri"/>
        </w:rPr>
        <w:t>na području Općine Sali</w:t>
      </w:r>
      <w:r w:rsidR="000541BD" w:rsidRPr="00E3573A">
        <w:rPr>
          <w:rFonts w:eastAsia="Calibri"/>
        </w:rPr>
        <w:t xml:space="preserve">. Trenutno radi jedna mini mljekara, jedna punionica meda i </w:t>
      </w:r>
      <w:r w:rsidR="006B62CF">
        <w:rPr>
          <w:rFonts w:eastAsia="Calibri"/>
        </w:rPr>
        <w:t>5</w:t>
      </w:r>
      <w:r w:rsidR="000541BD" w:rsidRPr="00E3573A">
        <w:rPr>
          <w:rFonts w:eastAsia="Calibri"/>
        </w:rPr>
        <w:t xml:space="preserve"> uljar</w:t>
      </w:r>
      <w:r w:rsidR="006B62CF">
        <w:rPr>
          <w:rFonts w:eastAsia="Calibri"/>
        </w:rPr>
        <w:t>a</w:t>
      </w:r>
      <w:r w:rsidR="000541BD" w:rsidRPr="00E3573A">
        <w:rPr>
          <w:rFonts w:eastAsia="Calibri"/>
        </w:rPr>
        <w:t xml:space="preserve"> za proizvodnju maslinovog ulja. Postoje veliki interes među lokalnim poljoprivrednicima za novom uljarom za</w:t>
      </w:r>
      <w:r w:rsidR="000541BD">
        <w:rPr>
          <w:rFonts w:eastAsia="Calibri"/>
        </w:rPr>
        <w:t xml:space="preserve"> preradu maslinovog ulja, povrća i ljekovitog bilja. </w:t>
      </w:r>
      <w:r w:rsidR="000541BD" w:rsidRPr="00CC472A">
        <w:rPr>
          <w:rFonts w:eastAsia="Calibri"/>
        </w:rPr>
        <w:t xml:space="preserve">Stoga smo </w:t>
      </w:r>
      <w:r w:rsidR="002F4056">
        <w:rPr>
          <w:rFonts w:eastAsia="Calibri"/>
        </w:rPr>
        <w:t>predložili 4</w:t>
      </w:r>
      <w:r w:rsidR="000541BD" w:rsidRPr="00CC472A">
        <w:rPr>
          <w:rFonts w:eastAsia="Calibri"/>
        </w:rPr>
        <w:t xml:space="preserve"> koncepta za pogone za zajedničku preradu navedenih proizvoda. Prerađivački pogoni bili bi u zadružnom i/ili komunalnom vlasništvu, a financirali bi se od naplaćivanje naknade za uslugu prerade proizvoda. Zapravo radi se o modelu koji je vrlo sličan uljarama za preradu maslina. </w:t>
      </w:r>
    </w:p>
    <w:p w14:paraId="5704C0CC" w14:textId="77777777" w:rsidR="000541BD" w:rsidRDefault="000541BD" w:rsidP="000541BD">
      <w:pPr>
        <w:rPr>
          <w:rFonts w:ascii="Calibri" w:eastAsia="Calibri" w:hAnsi="Calibri" w:cs="Calibri"/>
        </w:rPr>
      </w:pPr>
    </w:p>
    <w:p w14:paraId="6C654173" w14:textId="77777777" w:rsidR="000541BD" w:rsidRPr="00CC472A" w:rsidRDefault="000541BD" w:rsidP="000541BD">
      <w:pPr>
        <w:rPr>
          <w:rFonts w:ascii="Calibri" w:eastAsia="Calibri" w:hAnsi="Calibri" w:cs="Calibri"/>
        </w:rPr>
      </w:pPr>
      <w:r w:rsidRPr="00CC472A">
        <w:rPr>
          <w:rFonts w:ascii="Calibri" w:eastAsia="Calibri" w:hAnsi="Calibri" w:cs="Calibri"/>
        </w:rPr>
        <w:t>Budući se radi o relativnom malom kapacitetu prerade i sezonskoj preradi, za različite vrste prerade mogao bi se koristiti isti prostor što bi značajno smanjilo visinu investicije i troškove. Potencijalni postojeći prostor koji bi se mogli staviti u funkciju prerade, a većim djelom je neiskorišten, je zgrada zadružne uljare u mjestu Žman.</w:t>
      </w:r>
    </w:p>
    <w:p w14:paraId="038CD5D6" w14:textId="77777777" w:rsidR="000541BD" w:rsidRPr="00CC472A" w:rsidRDefault="000541BD" w:rsidP="00F273EB">
      <w:pPr>
        <w:pStyle w:val="Naslov4"/>
        <w:rPr>
          <w:snapToGrid w:val="0"/>
        </w:rPr>
      </w:pPr>
      <w:r>
        <w:rPr>
          <w:snapToGrid w:val="0"/>
        </w:rPr>
        <w:t>Uljara</w:t>
      </w:r>
    </w:p>
    <w:p w14:paraId="43676B52" w14:textId="26EBA815" w:rsidR="000541BD" w:rsidRDefault="000541BD" w:rsidP="008F3614">
      <w:pPr>
        <w:rPr>
          <w:rFonts w:ascii="Calibri" w:eastAsia="Calibri" w:hAnsi="Calibri" w:cs="Calibri"/>
        </w:rPr>
      </w:pPr>
      <w:r w:rsidRPr="00CC472A">
        <w:rPr>
          <w:rFonts w:eastAsia="Calibri"/>
        </w:rPr>
        <w:t xml:space="preserve">Pogon će biti opremljen uređajima za </w:t>
      </w:r>
      <w:r w:rsidR="00E85544">
        <w:rPr>
          <w:rFonts w:eastAsia="Calibri"/>
        </w:rPr>
        <w:t>preradu maslina</w:t>
      </w:r>
      <w:r>
        <w:rPr>
          <w:rFonts w:eastAsia="Calibri"/>
        </w:rPr>
        <w:t xml:space="preserve"> te flaširanjem/buteljiranje i etiketiranjem maslinovog ulja</w:t>
      </w:r>
      <w:r w:rsidR="00755100">
        <w:rPr>
          <w:rFonts w:eastAsia="Calibri"/>
        </w:rPr>
        <w:t xml:space="preserve">. Satni </w:t>
      </w:r>
      <w:r w:rsidRPr="00755100">
        <w:rPr>
          <w:rFonts w:eastAsia="Calibri"/>
        </w:rPr>
        <w:t>kapacitet</w:t>
      </w:r>
      <w:r w:rsidR="00755100" w:rsidRPr="00755100">
        <w:rPr>
          <w:rFonts w:eastAsia="Calibri"/>
        </w:rPr>
        <w:t xml:space="preserve"> </w:t>
      </w:r>
      <w:r w:rsidRPr="00755100">
        <w:rPr>
          <w:rFonts w:eastAsia="Calibri"/>
        </w:rPr>
        <w:t>je 1</w:t>
      </w:r>
      <w:r w:rsidR="00E85544">
        <w:rPr>
          <w:rFonts w:eastAsia="Calibri"/>
        </w:rPr>
        <w:t>.</w:t>
      </w:r>
      <w:r w:rsidRPr="00755100">
        <w:rPr>
          <w:rFonts w:eastAsia="Calibri"/>
        </w:rPr>
        <w:t>000 kg</w:t>
      </w:r>
      <w:r w:rsidR="00755100" w:rsidRPr="00755100">
        <w:rPr>
          <w:rFonts w:eastAsia="Calibri"/>
        </w:rPr>
        <w:t xml:space="preserve"> prerade</w:t>
      </w:r>
      <w:r w:rsidRPr="00755100">
        <w:rPr>
          <w:rFonts w:eastAsia="Calibri"/>
        </w:rPr>
        <w:t>.</w:t>
      </w:r>
      <w:r w:rsidR="00755100" w:rsidRPr="00755100">
        <w:rPr>
          <w:rFonts w:eastAsia="Calibri"/>
        </w:rPr>
        <w:t xml:space="preserve"> </w:t>
      </w:r>
      <w:r w:rsidRPr="00755100">
        <w:rPr>
          <w:rFonts w:eastAsia="Calibri"/>
        </w:rPr>
        <w:t xml:space="preserve">Korisnici pogona su lokalni </w:t>
      </w:r>
      <w:r w:rsidR="00755100" w:rsidRPr="00755100">
        <w:rPr>
          <w:rFonts w:eastAsia="Calibri"/>
        </w:rPr>
        <w:t>maslinari.</w:t>
      </w:r>
      <w:r w:rsidR="008F3614">
        <w:rPr>
          <w:rFonts w:eastAsia="Calibri"/>
        </w:rPr>
        <w:t xml:space="preserve"> </w:t>
      </w:r>
      <w:r w:rsidRPr="00755100">
        <w:rPr>
          <w:rFonts w:eastAsia="Calibri"/>
        </w:rPr>
        <w:t xml:space="preserve">Za uljaru će </w:t>
      </w:r>
      <w:r w:rsidRPr="00755100">
        <w:rPr>
          <w:rFonts w:eastAsia="Calibri"/>
        </w:rPr>
        <w:lastRenderedPageBreak/>
        <w:t xml:space="preserve">trebati urediti </w:t>
      </w:r>
      <w:r w:rsidR="00755100" w:rsidRPr="00755100">
        <w:rPr>
          <w:rFonts w:eastAsia="Calibri"/>
        </w:rPr>
        <w:t>100-</w:t>
      </w:r>
      <w:r w:rsidRPr="00755100">
        <w:rPr>
          <w:rFonts w:eastAsia="Calibri"/>
        </w:rPr>
        <w:t>150 m</w:t>
      </w:r>
      <w:r w:rsidRPr="008F3614">
        <w:rPr>
          <w:rFonts w:eastAsia="Calibri"/>
          <w:vertAlign w:val="superscript"/>
        </w:rPr>
        <w:t>2</w:t>
      </w:r>
      <w:r w:rsidRPr="00755100">
        <w:rPr>
          <w:rFonts w:eastAsia="Calibri"/>
        </w:rPr>
        <w:t xml:space="preserve"> prostora zadružne uljare u prizemlju</w:t>
      </w:r>
      <w:r>
        <w:rPr>
          <w:rFonts w:ascii="Calibri" w:eastAsia="Calibri" w:hAnsi="Calibri" w:cs="Calibri"/>
        </w:rPr>
        <w:t>.</w:t>
      </w:r>
      <w:r w:rsidRPr="00CC472A">
        <w:rPr>
          <w:rFonts w:ascii="Calibri" w:eastAsia="Calibri" w:hAnsi="Calibri" w:cs="Calibri"/>
        </w:rPr>
        <w:t xml:space="preserve"> Ulaganje u </w:t>
      </w:r>
      <w:r>
        <w:rPr>
          <w:rFonts w:ascii="Calibri" w:eastAsia="Calibri" w:hAnsi="Calibri" w:cs="Calibri"/>
        </w:rPr>
        <w:t xml:space="preserve">uređenje prostora i </w:t>
      </w:r>
      <w:r w:rsidRPr="00CC472A">
        <w:rPr>
          <w:rFonts w:ascii="Calibri" w:eastAsia="Calibri" w:hAnsi="Calibri" w:cs="Calibri"/>
        </w:rPr>
        <w:t xml:space="preserve">opremu procijenjeno </w:t>
      </w:r>
      <w:r w:rsidR="008F3614">
        <w:rPr>
          <w:rFonts w:ascii="Calibri" w:eastAsia="Calibri" w:hAnsi="Calibri" w:cs="Calibri"/>
        </w:rPr>
        <w:t xml:space="preserve">minimalno </w:t>
      </w:r>
      <w:r w:rsidR="00DE71A9">
        <w:rPr>
          <w:rFonts w:ascii="Calibri" w:eastAsia="Calibri" w:hAnsi="Calibri" w:cs="Calibri"/>
        </w:rPr>
        <w:t>1,5</w:t>
      </w:r>
      <w:r w:rsidR="008F3614">
        <w:rPr>
          <w:rFonts w:ascii="Calibri" w:eastAsia="Calibri" w:hAnsi="Calibri" w:cs="Calibri"/>
        </w:rPr>
        <w:t xml:space="preserve"> </w:t>
      </w:r>
      <w:r w:rsidRPr="00CC472A">
        <w:rPr>
          <w:rFonts w:ascii="Calibri" w:eastAsia="Calibri" w:hAnsi="Calibri" w:cs="Calibri"/>
        </w:rPr>
        <w:t>milijun kuna.</w:t>
      </w:r>
      <w:r>
        <w:rPr>
          <w:rFonts w:ascii="Calibri" w:eastAsia="Calibri" w:hAnsi="Calibri" w:cs="Calibri"/>
        </w:rPr>
        <w:t xml:space="preserve"> </w:t>
      </w:r>
    </w:p>
    <w:p w14:paraId="4A4BA4EB" w14:textId="77777777" w:rsidR="000541BD" w:rsidRPr="006C7FD6" w:rsidRDefault="000541BD" w:rsidP="00F273EB">
      <w:pPr>
        <w:pStyle w:val="Naslov4"/>
        <w:rPr>
          <w:snapToGrid w:val="0"/>
        </w:rPr>
      </w:pPr>
      <w:r w:rsidRPr="006C7FD6">
        <w:rPr>
          <w:snapToGrid w:val="0"/>
        </w:rPr>
        <w:t>Vinarija</w:t>
      </w:r>
    </w:p>
    <w:p w14:paraId="123AE33A" w14:textId="5D7E6031" w:rsidR="000541BD" w:rsidRDefault="000541BD" w:rsidP="000541BD">
      <w:pPr>
        <w:rPr>
          <w:rFonts w:ascii="Calibri" w:eastAsia="Calibri" w:hAnsi="Calibri" w:cs="Calibri"/>
        </w:rPr>
      </w:pPr>
      <w:r w:rsidRPr="00CC472A">
        <w:rPr>
          <w:rFonts w:eastAsia="Calibri"/>
        </w:rPr>
        <w:t xml:space="preserve">Pogon </w:t>
      </w:r>
      <w:r>
        <w:rPr>
          <w:rFonts w:eastAsia="Calibri"/>
        </w:rPr>
        <w:t>bi bio</w:t>
      </w:r>
      <w:r w:rsidRPr="00CC472A">
        <w:rPr>
          <w:rFonts w:eastAsia="Calibri"/>
        </w:rPr>
        <w:t xml:space="preserve"> </w:t>
      </w:r>
      <w:r>
        <w:rPr>
          <w:rFonts w:eastAsia="Calibri"/>
        </w:rPr>
        <w:t xml:space="preserve">uređen i </w:t>
      </w:r>
      <w:r w:rsidRPr="00CC472A">
        <w:rPr>
          <w:rFonts w:eastAsia="Calibri"/>
        </w:rPr>
        <w:t xml:space="preserve">opremljen za proizvodnju </w:t>
      </w:r>
      <w:r>
        <w:rPr>
          <w:rFonts w:eastAsia="Calibri"/>
        </w:rPr>
        <w:t xml:space="preserve">vina te flaširanjem/buteljiranje i etiketiranjem vina. Kapacitet podruma bio bi </w:t>
      </w:r>
      <w:r w:rsidRPr="00452F95">
        <w:rPr>
          <w:rFonts w:eastAsia="Calibri"/>
        </w:rPr>
        <w:t>20.000 litara.</w:t>
      </w:r>
      <w:r w:rsidR="00452F95" w:rsidRPr="00452F95">
        <w:rPr>
          <w:rFonts w:eastAsia="Calibri"/>
        </w:rPr>
        <w:t xml:space="preserve"> </w:t>
      </w:r>
      <w:r w:rsidRPr="00452F95">
        <w:rPr>
          <w:rFonts w:eastAsia="Calibri"/>
        </w:rPr>
        <w:t>Korisnici</w:t>
      </w:r>
      <w:r>
        <w:rPr>
          <w:rFonts w:ascii="Calibri" w:eastAsia="Calibri" w:hAnsi="Calibri" w:cs="Calibri"/>
        </w:rPr>
        <w:t xml:space="preserve"> pogona su lokalni proizvođači grožđa i vina koji za sada nemaju uvjete za legalnu proizvodnju.</w:t>
      </w:r>
      <w:r w:rsidR="00452F95">
        <w:rPr>
          <w:rFonts w:ascii="Calibri" w:eastAsia="Calibri" w:hAnsi="Calibri" w:cs="Calibri"/>
        </w:rPr>
        <w:t xml:space="preserve"> </w:t>
      </w:r>
      <w:r w:rsidRPr="00CC472A">
        <w:rPr>
          <w:rFonts w:ascii="Calibri" w:eastAsia="Calibri" w:hAnsi="Calibri" w:cs="Calibri"/>
        </w:rPr>
        <w:t xml:space="preserve">Za </w:t>
      </w:r>
      <w:r>
        <w:rPr>
          <w:rFonts w:ascii="Calibri" w:eastAsia="Calibri" w:hAnsi="Calibri" w:cs="Calibri"/>
        </w:rPr>
        <w:t xml:space="preserve">vinariju bi trebalo urediti </w:t>
      </w:r>
      <w:r w:rsidRPr="00CC472A">
        <w:rPr>
          <w:rFonts w:ascii="Calibri" w:eastAsia="Calibri" w:hAnsi="Calibri" w:cs="Calibri"/>
        </w:rPr>
        <w:t>1</w:t>
      </w:r>
      <w:r w:rsidR="00452F95">
        <w:rPr>
          <w:rFonts w:ascii="Calibri" w:eastAsia="Calibri" w:hAnsi="Calibri" w:cs="Calibri"/>
        </w:rPr>
        <w:t>5</w:t>
      </w:r>
      <w:r w:rsidRPr="00CC472A">
        <w:rPr>
          <w:rFonts w:ascii="Calibri" w:eastAsia="Calibri" w:hAnsi="Calibri" w:cs="Calibri"/>
        </w:rPr>
        <w:t>0 m</w:t>
      </w:r>
      <w:r w:rsidRPr="00CC472A">
        <w:rPr>
          <w:rFonts w:ascii="Calibri" w:eastAsia="Calibri" w:hAnsi="Calibri" w:cs="Calibri"/>
          <w:vertAlign w:val="superscript"/>
        </w:rPr>
        <w:t>2</w:t>
      </w:r>
      <w:r w:rsidRPr="00CC472A">
        <w:rPr>
          <w:rFonts w:ascii="Calibri" w:eastAsia="Calibri" w:hAnsi="Calibri" w:cs="Calibri"/>
        </w:rPr>
        <w:t xml:space="preserve"> prostora</w:t>
      </w:r>
      <w:r>
        <w:rPr>
          <w:rFonts w:ascii="Calibri" w:eastAsia="Calibri" w:hAnsi="Calibri" w:cs="Calibri"/>
        </w:rPr>
        <w:t>.</w:t>
      </w:r>
      <w:r w:rsidRPr="00CC472A">
        <w:rPr>
          <w:rFonts w:ascii="Calibri" w:eastAsia="Calibri" w:hAnsi="Calibri" w:cs="Calibri"/>
        </w:rPr>
        <w:t xml:space="preserve"> Ulaganje u </w:t>
      </w:r>
      <w:r>
        <w:rPr>
          <w:rFonts w:ascii="Calibri" w:eastAsia="Calibri" w:hAnsi="Calibri" w:cs="Calibri"/>
        </w:rPr>
        <w:t xml:space="preserve">uređenje prostora i </w:t>
      </w:r>
      <w:r w:rsidRPr="00CC472A">
        <w:rPr>
          <w:rFonts w:ascii="Calibri" w:eastAsia="Calibri" w:hAnsi="Calibri" w:cs="Calibri"/>
        </w:rPr>
        <w:t>opremu procijenjeno je na milijun kuna.</w:t>
      </w:r>
      <w:r>
        <w:rPr>
          <w:rFonts w:ascii="Calibri" w:eastAsia="Calibri" w:hAnsi="Calibri" w:cs="Calibri"/>
        </w:rPr>
        <w:t xml:space="preserve"> </w:t>
      </w:r>
    </w:p>
    <w:p w14:paraId="10A42E5F" w14:textId="0D1443EC" w:rsidR="00E85544" w:rsidRPr="00CC472A" w:rsidRDefault="00E85544" w:rsidP="00F273EB">
      <w:pPr>
        <w:pStyle w:val="Naslov4"/>
        <w:rPr>
          <w:snapToGrid w:val="0"/>
        </w:rPr>
      </w:pPr>
      <w:r w:rsidRPr="00CC472A">
        <w:rPr>
          <w:snapToGrid w:val="0"/>
        </w:rPr>
        <w:t xml:space="preserve">Pogon za preradu </w:t>
      </w:r>
      <w:r>
        <w:rPr>
          <w:snapToGrid w:val="0"/>
        </w:rPr>
        <w:t>povrća i voća</w:t>
      </w:r>
    </w:p>
    <w:p w14:paraId="6A49147F" w14:textId="564C1642" w:rsidR="00E85544" w:rsidRPr="007B554A" w:rsidRDefault="007B554A" w:rsidP="00E6636D">
      <w:pPr>
        <w:rPr>
          <w:rFonts w:eastAsia="Calibri"/>
        </w:rPr>
      </w:pPr>
      <w:r w:rsidRPr="007B554A">
        <w:rPr>
          <w:rFonts w:eastAsia="Calibri"/>
        </w:rPr>
        <w:t>Pogon će biti opremljen uređajima za proizvodnju većeg broja prerađevina od voća i povrća kao što su džemovi, marmelade, sokovi i sirupi, suho voće (npr. smokve)</w:t>
      </w:r>
      <w:r>
        <w:rPr>
          <w:rFonts w:eastAsia="Calibri"/>
        </w:rPr>
        <w:t xml:space="preserve">, </w:t>
      </w:r>
      <w:r w:rsidRPr="007B554A">
        <w:rPr>
          <w:rFonts w:eastAsia="Calibri"/>
        </w:rPr>
        <w:t>povrće u slano-kiselom naljevu (krastavci, paprika, cikla i dr.)</w:t>
      </w:r>
      <w:r>
        <w:rPr>
          <w:rFonts w:eastAsia="Calibri"/>
        </w:rPr>
        <w:t xml:space="preserve"> te šalša. </w:t>
      </w:r>
      <w:r w:rsidR="002F4056" w:rsidRPr="002F4056">
        <w:rPr>
          <w:rFonts w:eastAsia="Calibri"/>
        </w:rPr>
        <w:t>Za pogon bi trebalo osigurati oko 150 m</w:t>
      </w:r>
      <w:r w:rsidR="002F4056" w:rsidRPr="002F4056">
        <w:rPr>
          <w:rFonts w:eastAsia="Calibri"/>
          <w:vertAlign w:val="superscript"/>
        </w:rPr>
        <w:t>2</w:t>
      </w:r>
      <w:r w:rsidR="002F4056" w:rsidRPr="002F4056">
        <w:rPr>
          <w:rFonts w:eastAsia="Calibri"/>
        </w:rPr>
        <w:t>prostora.</w:t>
      </w:r>
      <w:r w:rsidR="002F4056">
        <w:rPr>
          <w:rFonts w:eastAsia="Calibri"/>
        </w:rPr>
        <w:t xml:space="preserve"> Investicija je procijenjena na 1,2 milijuna kuna.</w:t>
      </w:r>
    </w:p>
    <w:p w14:paraId="440B6D1F" w14:textId="77777777" w:rsidR="000541BD" w:rsidRPr="00CC472A" w:rsidRDefault="000541BD" w:rsidP="00F273EB">
      <w:pPr>
        <w:pStyle w:val="Naslov4"/>
        <w:rPr>
          <w:snapToGrid w:val="0"/>
        </w:rPr>
      </w:pPr>
      <w:r w:rsidRPr="00CC472A">
        <w:rPr>
          <w:snapToGrid w:val="0"/>
        </w:rPr>
        <w:t>Pogon za preradu aromatičnog i ljekovitog bilja</w:t>
      </w:r>
    </w:p>
    <w:p w14:paraId="289E1ABF" w14:textId="47DFFAF9" w:rsidR="000541BD" w:rsidRDefault="000541BD" w:rsidP="000541BD">
      <w:pPr>
        <w:rPr>
          <w:rFonts w:ascii="Calibri" w:eastAsia="Calibri" w:hAnsi="Calibri" w:cs="Calibri"/>
        </w:rPr>
      </w:pPr>
      <w:r w:rsidRPr="00CC472A">
        <w:rPr>
          <w:rFonts w:ascii="Calibri" w:eastAsia="Calibri" w:hAnsi="Calibri" w:cs="Calibri"/>
          <w:szCs w:val="24"/>
        </w:rPr>
        <w:t>Pogon će biti uređen i opremljen za preradu aromatičnog i ljekovitog bilja (lavanda, smilje, kadulja, vrijesak i dr.). Proizvodit će se eterična ulja i hidrolati te vrećice sušenog aromatičnog bilja. Proizvodna linija sastojat će se od slijedećih elemenata: usi</w:t>
      </w:r>
      <w:r>
        <w:rPr>
          <w:rFonts w:ascii="Calibri" w:eastAsia="Calibri" w:hAnsi="Calibri" w:cs="Calibri"/>
          <w:szCs w:val="24"/>
        </w:rPr>
        <w:t>p</w:t>
      </w:r>
      <w:r w:rsidRPr="00CC472A">
        <w:rPr>
          <w:rFonts w:ascii="Calibri" w:eastAsia="Calibri" w:hAnsi="Calibri" w:cs="Calibri"/>
          <w:szCs w:val="24"/>
        </w:rPr>
        <w:t>nog koša ili paletnog sanduka, inspekcijskog stola, sušnice, destilacijskog kotla, pakirnice i skladišta.</w:t>
      </w:r>
      <w:r w:rsidR="00E85544">
        <w:rPr>
          <w:rFonts w:ascii="Calibri" w:eastAsia="Calibri" w:hAnsi="Calibri" w:cs="Calibri"/>
          <w:szCs w:val="24"/>
        </w:rPr>
        <w:t xml:space="preserve"> </w:t>
      </w:r>
      <w:r>
        <w:rPr>
          <w:rFonts w:ascii="Calibri" w:eastAsia="Calibri" w:hAnsi="Calibri" w:cs="Calibri"/>
          <w:szCs w:val="24"/>
        </w:rPr>
        <w:t xml:space="preserve">Pogon će nuditi usluge prerade aromatičnog i ljekovitog bilja. Korisnici usluga su lokalni proizvođači prirodne kozmetike koji za sada nemaju </w:t>
      </w:r>
      <w:r w:rsidRPr="00CC472A">
        <w:rPr>
          <w:rFonts w:ascii="Calibri" w:eastAsia="Calibri" w:hAnsi="Calibri" w:cs="Calibri"/>
          <w:szCs w:val="24"/>
        </w:rPr>
        <w:t xml:space="preserve">uvjete za legalnu proizvodnju. </w:t>
      </w:r>
      <w:r w:rsidRPr="00CC472A">
        <w:rPr>
          <w:rFonts w:ascii="Calibri" w:eastAsia="Calibri" w:hAnsi="Calibri" w:cs="Calibri"/>
        </w:rPr>
        <w:t>Za pogon bi trebalo osigurati oko 100 m</w:t>
      </w:r>
      <w:r w:rsidRPr="00CC472A">
        <w:rPr>
          <w:rFonts w:ascii="Calibri" w:eastAsia="Calibri" w:hAnsi="Calibri" w:cs="Calibri"/>
          <w:vertAlign w:val="superscript"/>
        </w:rPr>
        <w:t>2</w:t>
      </w:r>
      <w:r w:rsidRPr="00CC472A">
        <w:rPr>
          <w:rFonts w:ascii="Calibri" w:eastAsia="Calibri" w:hAnsi="Calibri" w:cs="Calibri"/>
        </w:rPr>
        <w:t xml:space="preserve"> prostora, a investicija za opremu procijenjen je na 1 milijun kuna.</w:t>
      </w:r>
      <w:r>
        <w:rPr>
          <w:rFonts w:ascii="Calibri" w:eastAsia="Calibri" w:hAnsi="Calibri" w:cs="Calibri"/>
        </w:rPr>
        <w:t xml:space="preserve"> Za potrebe prerade aromatičnog i ljekovitog bilja mogao bi se koristiti prostor uljare kad završi prerada ulja.</w:t>
      </w:r>
    </w:p>
    <w:p w14:paraId="20C20C2A" w14:textId="77777777" w:rsidR="000541BD" w:rsidRPr="00CC472A" w:rsidRDefault="000541BD" w:rsidP="000541BD">
      <w:pPr>
        <w:pStyle w:val="Naslov3"/>
      </w:pPr>
      <w:bookmarkStart w:id="65" w:name="_Toc94264762"/>
      <w:r>
        <w:t>Pilot projekt pokretanja poljoprivredne proizvodnje na zapuštenim poljoprivrednim površinama</w:t>
      </w:r>
      <w:bookmarkEnd w:id="65"/>
    </w:p>
    <w:p w14:paraId="4F596346" w14:textId="4C0AD6E2" w:rsidR="000541BD" w:rsidRDefault="000541BD" w:rsidP="000541BD">
      <w:pPr>
        <w:rPr>
          <w:rFonts w:ascii="Calibri" w:eastAsia="Calibri" w:hAnsi="Calibri" w:cs="Calibri"/>
        </w:rPr>
      </w:pPr>
      <w:r>
        <w:rPr>
          <w:rFonts w:ascii="Calibri" w:eastAsia="Calibri" w:hAnsi="Calibri" w:cs="Calibri"/>
        </w:rPr>
        <w:t xml:space="preserve">Na području Općine Sali razmjerno su velike površine zapuštenog poljoprivrednog zemljišta, posebice maslinika. U okviru pilot projekta obuhvatilo bi se </w:t>
      </w:r>
      <w:r w:rsidR="003216EE">
        <w:rPr>
          <w:rFonts w:ascii="Calibri" w:eastAsia="Calibri" w:hAnsi="Calibri" w:cs="Calibri"/>
        </w:rPr>
        <w:t xml:space="preserve">na dvije lokacije </w:t>
      </w:r>
      <w:r>
        <w:rPr>
          <w:rFonts w:ascii="Calibri" w:eastAsia="Calibri" w:hAnsi="Calibri" w:cs="Calibri"/>
        </w:rPr>
        <w:t xml:space="preserve">nekoliko hektara (max. 10 ha) zapuštenog privatnog i/ili državnog poljoprivrednog zemljišta i obnovila maslinarska proizvodnja. S vlasnicima bi se sklopili ugovori o dugoročnom zakupu/najmu od Države. Napravio bi se program obnove maslinika. U prvoj fazi bi se masline prerađivale uslužno. Maslinovo ulje se prodavalo na lokalnom tržištu, među ostalim i u prodavaonici u sklopu PP Telašćica. Cilj ovog projekta nije profit već </w:t>
      </w:r>
      <w:r w:rsidRPr="00E3573A">
        <w:rPr>
          <w:rFonts w:ascii="Calibri" w:eastAsia="Calibri" w:hAnsi="Calibri" w:cs="Calibri"/>
        </w:rPr>
        <w:t xml:space="preserve">očuvanje tradicionalne poljoprivrede. Nositelj projekta i organizator proizvodnje mogla bi biti Općina Sali odnosno njeno komunalno poduzeće ili PP Telašćica </w:t>
      </w:r>
      <w:r w:rsidR="003216EE">
        <w:rPr>
          <w:rFonts w:ascii="Calibri" w:eastAsia="Calibri" w:hAnsi="Calibri" w:cs="Calibri"/>
        </w:rPr>
        <w:t xml:space="preserve">ili PZ Žman </w:t>
      </w:r>
      <w:r w:rsidRPr="00E3573A">
        <w:rPr>
          <w:rFonts w:ascii="Calibri" w:eastAsia="Calibri" w:hAnsi="Calibri" w:cs="Calibri"/>
        </w:rPr>
        <w:t>ili novostvoreno društvo socijalnog kapitala</w:t>
      </w:r>
      <w:r w:rsidR="00E3573A">
        <w:rPr>
          <w:rFonts w:ascii="Calibri" w:eastAsia="Calibri" w:hAnsi="Calibri" w:cs="Calibri"/>
        </w:rPr>
        <w:t xml:space="preserve"> (društveno poduzetništvo)</w:t>
      </w:r>
      <w:r w:rsidRPr="00E3573A">
        <w:rPr>
          <w:rFonts w:ascii="Calibri" w:eastAsia="Calibri" w:hAnsi="Calibri" w:cs="Calibri"/>
        </w:rPr>
        <w:t>.</w:t>
      </w:r>
      <w:r>
        <w:rPr>
          <w:rFonts w:ascii="Calibri" w:eastAsia="Calibri" w:hAnsi="Calibri" w:cs="Calibri"/>
        </w:rPr>
        <w:t xml:space="preserve"> Ovaj projekt, pod pretpostavkom da ostvari zacrtane ciljeve, imao bi širi društveni značaj i mogao bi poslužiti kao model za rješavanje problema zapuštenog poljoprivrednog zemljišta u Dalmaciji. </w:t>
      </w:r>
      <w:r w:rsidR="00E85544">
        <w:rPr>
          <w:rFonts w:ascii="Calibri" w:eastAsia="Calibri" w:hAnsi="Calibri" w:cs="Calibri"/>
        </w:rPr>
        <w:t>Trenutno nema dovoljno parametara da bi se procijenila visina ulaganja.</w:t>
      </w:r>
    </w:p>
    <w:p w14:paraId="67A8146C" w14:textId="77777777" w:rsidR="00A1209E" w:rsidRDefault="00A1209E" w:rsidP="000E668B">
      <w:pPr>
        <w:pStyle w:val="Naslov3"/>
      </w:pPr>
      <w:bookmarkStart w:id="66" w:name="_Toc94264764"/>
      <w:r>
        <w:t>Projekti ruralnog razvoja</w:t>
      </w:r>
      <w:bookmarkEnd w:id="66"/>
    </w:p>
    <w:p w14:paraId="36246BCB" w14:textId="77777777" w:rsidR="00A1209E" w:rsidRPr="00CC472A" w:rsidRDefault="00A1209E" w:rsidP="00B6380E">
      <w:pPr>
        <w:rPr>
          <w:rFonts w:ascii="Calibri" w:eastAsia="Calibri" w:hAnsi="Calibri" w:cs="Calibri"/>
        </w:rPr>
      </w:pPr>
      <w:r w:rsidRPr="00CC472A">
        <w:rPr>
          <w:rFonts w:ascii="Calibri" w:eastAsia="Calibri" w:hAnsi="Calibri" w:cs="Calibri"/>
        </w:rPr>
        <w:t>Tijekom izrade studije poslana je pismena anketa na adrese Općine Sali, PP Telašćica, ostalih ustanova na području Općine u kojoj je među ostalim zatraženo da se dostave projektne ideje koje se planiranju ostvariti u tekućem programskom razdoblju. Temeljem dostavljenih anketa i usmenih razgovora s predstavnicima navedenih institucija prikupili smo slijedeće projektne ideje:</w:t>
      </w:r>
    </w:p>
    <w:p w14:paraId="2E482E8D" w14:textId="77777777" w:rsidR="00A1209E" w:rsidRPr="00CC472A" w:rsidRDefault="00A1209E" w:rsidP="00B6380E">
      <w:pPr>
        <w:numPr>
          <w:ilvl w:val="0"/>
          <w:numId w:val="13"/>
        </w:numPr>
        <w:contextualSpacing/>
        <w:rPr>
          <w:rFonts w:ascii="Calibri" w:eastAsia="Calibri" w:hAnsi="Calibri" w:cs="Calibri"/>
        </w:rPr>
      </w:pPr>
      <w:r w:rsidRPr="00CC472A">
        <w:rPr>
          <w:rFonts w:ascii="Calibri" w:eastAsia="Calibri" w:hAnsi="Calibri" w:cs="Calibri"/>
        </w:rPr>
        <w:t>Vatrogasni dom/društveni dom  - investitori: PP Telaščica i Općina Sali</w:t>
      </w:r>
    </w:p>
    <w:p w14:paraId="73FB081A" w14:textId="129030B9" w:rsidR="00A1209E" w:rsidRPr="00CC472A" w:rsidRDefault="001B41E3" w:rsidP="00B6380E">
      <w:pPr>
        <w:numPr>
          <w:ilvl w:val="0"/>
          <w:numId w:val="13"/>
        </w:numPr>
        <w:contextualSpacing/>
        <w:rPr>
          <w:rFonts w:ascii="Calibri" w:eastAsia="Calibri" w:hAnsi="Calibri" w:cs="Calibri"/>
        </w:rPr>
      </w:pPr>
      <w:r>
        <w:rPr>
          <w:rFonts w:ascii="Calibri" w:eastAsia="Calibri" w:hAnsi="Calibri" w:cs="Calibri"/>
        </w:rPr>
        <w:lastRenderedPageBreak/>
        <w:t>Sanacija odlagališta Veli Do</w:t>
      </w:r>
      <w:r w:rsidR="00A1209E" w:rsidRPr="00CC472A">
        <w:rPr>
          <w:rFonts w:ascii="Calibri" w:eastAsia="Calibri" w:hAnsi="Calibri" w:cs="Calibri"/>
        </w:rPr>
        <w:t>čić  - investito</w:t>
      </w:r>
      <w:r w:rsidR="00231CE1">
        <w:rPr>
          <w:rFonts w:ascii="Calibri" w:eastAsia="Calibri" w:hAnsi="Calibri" w:cs="Calibri"/>
        </w:rPr>
        <w:t>r</w:t>
      </w:r>
      <w:r w:rsidR="00A1209E" w:rsidRPr="00CC472A">
        <w:rPr>
          <w:rFonts w:ascii="Calibri" w:eastAsia="Calibri" w:hAnsi="Calibri" w:cs="Calibri"/>
        </w:rPr>
        <w:t xml:space="preserve">: </w:t>
      </w:r>
      <w:r w:rsidR="00522056">
        <w:rPr>
          <w:rFonts w:ascii="Calibri" w:eastAsia="Calibri" w:hAnsi="Calibri" w:cs="Calibri"/>
        </w:rPr>
        <w:t>Općina Sali i Fond za zaštitu okoliša RH</w:t>
      </w:r>
    </w:p>
    <w:p w14:paraId="0072CD81" w14:textId="703F9988" w:rsidR="00A1209E" w:rsidRPr="00CC472A" w:rsidRDefault="00A1209E" w:rsidP="00B6380E">
      <w:pPr>
        <w:numPr>
          <w:ilvl w:val="0"/>
          <w:numId w:val="13"/>
        </w:numPr>
        <w:contextualSpacing/>
        <w:rPr>
          <w:rFonts w:ascii="Calibri" w:eastAsia="Calibri" w:hAnsi="Calibri" w:cs="Calibri"/>
        </w:rPr>
      </w:pPr>
      <w:r w:rsidRPr="00CC472A">
        <w:rPr>
          <w:rFonts w:ascii="Calibri" w:eastAsia="Calibri" w:hAnsi="Calibri" w:cs="Calibri"/>
        </w:rPr>
        <w:t xml:space="preserve">Solarna elektrana na prostoru </w:t>
      </w:r>
      <w:r w:rsidR="001B41E3">
        <w:rPr>
          <w:rFonts w:ascii="Calibri" w:eastAsia="Calibri" w:hAnsi="Calibri" w:cs="Calibri"/>
        </w:rPr>
        <w:t>Poduzetničke zone K.O. Brbinj</w:t>
      </w:r>
      <w:r w:rsidRPr="00CC472A">
        <w:rPr>
          <w:rFonts w:ascii="Calibri" w:eastAsia="Calibri" w:hAnsi="Calibri" w:cs="Calibri"/>
        </w:rPr>
        <w:t xml:space="preserve"> – investitor: Privatni investitor</w:t>
      </w:r>
      <w:r w:rsidR="001B41E3">
        <w:rPr>
          <w:rFonts w:ascii="Calibri" w:eastAsia="Calibri" w:hAnsi="Calibri" w:cs="Calibri"/>
        </w:rPr>
        <w:t xml:space="preserve"> ili Javno privatno partnerstvo</w:t>
      </w:r>
    </w:p>
    <w:p w14:paraId="4F426B4F" w14:textId="70D949EE" w:rsidR="00A1209E" w:rsidRPr="00CC472A" w:rsidRDefault="00A1209E" w:rsidP="00B6380E">
      <w:pPr>
        <w:rPr>
          <w:rFonts w:ascii="Calibri" w:eastAsia="Calibri" w:hAnsi="Calibri" w:cs="Calibri"/>
        </w:rPr>
      </w:pPr>
      <w:r w:rsidRPr="00CC472A">
        <w:rPr>
          <w:rFonts w:ascii="Calibri" w:eastAsia="Calibri" w:hAnsi="Calibri" w:cs="Calibri"/>
        </w:rPr>
        <w:t xml:space="preserve">Navedene projektne ideje još uvijek nisu konkretizirane. </w:t>
      </w:r>
      <w:r w:rsidR="0003093B">
        <w:rPr>
          <w:rFonts w:ascii="Calibri" w:eastAsia="Calibri" w:hAnsi="Calibri" w:cs="Calibri"/>
        </w:rPr>
        <w:t xml:space="preserve">Ne postoje </w:t>
      </w:r>
      <w:r w:rsidRPr="00CC472A">
        <w:rPr>
          <w:rFonts w:ascii="Calibri" w:eastAsia="Calibri" w:hAnsi="Calibri" w:cs="Calibri"/>
        </w:rPr>
        <w:t>idejne studije</w:t>
      </w:r>
      <w:r w:rsidR="0003093B">
        <w:rPr>
          <w:rFonts w:ascii="Calibri" w:eastAsia="Calibri" w:hAnsi="Calibri" w:cs="Calibri"/>
        </w:rPr>
        <w:t xml:space="preserve">/idejna rješenja, a </w:t>
      </w:r>
      <w:r w:rsidRPr="00CC472A">
        <w:rPr>
          <w:rFonts w:ascii="Calibri" w:eastAsia="Calibri" w:hAnsi="Calibri" w:cs="Calibri"/>
        </w:rPr>
        <w:t xml:space="preserve">za većinu </w:t>
      </w:r>
      <w:r w:rsidR="0003093B">
        <w:rPr>
          <w:rFonts w:ascii="Calibri" w:eastAsia="Calibri" w:hAnsi="Calibri" w:cs="Calibri"/>
        </w:rPr>
        <w:t xml:space="preserve">projekata </w:t>
      </w:r>
      <w:r w:rsidRPr="00CC472A">
        <w:rPr>
          <w:rFonts w:ascii="Calibri" w:eastAsia="Calibri" w:hAnsi="Calibri" w:cs="Calibri"/>
        </w:rPr>
        <w:t>nisu riješeni niti imovinsko pravni odnosi</w:t>
      </w:r>
      <w:r w:rsidR="0003093B">
        <w:rPr>
          <w:rFonts w:ascii="Calibri" w:eastAsia="Calibri" w:hAnsi="Calibri" w:cs="Calibri"/>
        </w:rPr>
        <w:t>.</w:t>
      </w:r>
      <w:r w:rsidR="008752E9">
        <w:rPr>
          <w:rFonts w:ascii="Calibri" w:eastAsia="Calibri" w:hAnsi="Calibri" w:cs="Calibri"/>
        </w:rPr>
        <w:t xml:space="preserve"> </w:t>
      </w:r>
    </w:p>
    <w:p w14:paraId="2DCE5FAD" w14:textId="77777777" w:rsidR="00F2356A" w:rsidRDefault="00F2356A">
      <w:pPr>
        <w:spacing w:after="120" w:line="264" w:lineRule="auto"/>
        <w:jc w:val="left"/>
        <w:rPr>
          <w:rFonts w:asciiTheme="majorHAnsi" w:eastAsiaTheme="majorEastAsia" w:hAnsiTheme="majorHAnsi" w:cstheme="majorBidi"/>
          <w:color w:val="0070C0"/>
          <w:sz w:val="36"/>
          <w:szCs w:val="36"/>
        </w:rPr>
      </w:pPr>
      <w:bookmarkStart w:id="67" w:name="_Toc94264765"/>
      <w:r>
        <w:br w:type="page"/>
      </w:r>
    </w:p>
    <w:p w14:paraId="421B9E4D" w14:textId="0B2BE3C9" w:rsidR="00A1209E" w:rsidRPr="00CC472A" w:rsidRDefault="00A1209E" w:rsidP="004F7513">
      <w:pPr>
        <w:pStyle w:val="Naslov1"/>
      </w:pPr>
      <w:r w:rsidRPr="00CC472A">
        <w:lastRenderedPageBreak/>
        <w:t xml:space="preserve">Provedbeni </w:t>
      </w:r>
      <w:r w:rsidRPr="00C85D56">
        <w:t>okvir</w:t>
      </w:r>
      <w:bookmarkEnd w:id="67"/>
    </w:p>
    <w:p w14:paraId="3894C4CB" w14:textId="77777777" w:rsidR="00493D42" w:rsidRDefault="00C85D56" w:rsidP="00493D42">
      <w:r>
        <w:t>U ovoj strategiji definiran je niz razvojnih prioriteta i ciljeva te provedbenih mjera koje obuhvaćaju sva području relevantna za razvoj poljoprivrede i seoskih područja. Uspješnost provedbe i učinak predviđenih mjera ovisit će o sustavu provedbe i praćenja, kao i o kvaliteti projekata i drugih aktivnosti koje će biti provođene. Činjenica je da i najbolje osmišljene strategije mogu polučiti loše rezultate ako je sustav upravljanja njihovom provedbom loš. Zbog toga u ovom poglavlju dajemo opis sustava provedbe, indikatora ostvarenja i financijskog okvira koji trebaju doprinijeti uspješnoj provedbi ove Strategije.</w:t>
      </w:r>
    </w:p>
    <w:p w14:paraId="3E4E6AE6" w14:textId="77777777" w:rsidR="00493D42" w:rsidRPr="00EE00DE" w:rsidRDefault="00493D42" w:rsidP="00493D42">
      <w:r w:rsidRPr="00CC472A">
        <w:rPr>
          <w:rFonts w:cstheme="minorHAnsi"/>
        </w:rPr>
        <w:t>Strategija razvoja poljoprivrede Općine Sali za razdoblje 2020. – 2024.</w:t>
      </w:r>
      <w:r>
        <w:rPr>
          <w:rFonts w:cstheme="minorHAnsi"/>
        </w:rPr>
        <w:t xml:space="preserve"> sektorski je planski dokument koji treba doprinijeti </w:t>
      </w:r>
      <w:r w:rsidRPr="00EE00DE">
        <w:t>ukupn</w:t>
      </w:r>
      <w:r>
        <w:t xml:space="preserve">om razvoju ove općine. Nositelj provedbe programa su stoga upravna tijela Općine Sali. S obzirom na ograničena sredstva na lokalnoj razini i povezanost poljoprivrede s drugim djelatnostima i ukupnim društveno-gospodarskim razvojem, </w:t>
      </w:r>
      <w:r w:rsidRPr="00EE00DE">
        <w:t xml:space="preserve">za uspješnu provedbu i ostvarenje ciljeva </w:t>
      </w:r>
      <w:r>
        <w:t>Strategije nužn</w:t>
      </w:r>
      <w:r w:rsidRPr="00EE00DE">
        <w:t xml:space="preserve">a je suradnja </w:t>
      </w:r>
      <w:r>
        <w:t xml:space="preserve">općinske uprave s lokalnom zajednicom, regionalnom samoupravom i relevantnim nacionalnim ustanovama i državnim tijelima. Općinska poduzeća i javne ustanove koje djeluju na području općine moraju se </w:t>
      </w:r>
      <w:r w:rsidRPr="00EE00DE">
        <w:t>formalno i stvarno uključiti u provedbu ov</w:t>
      </w:r>
      <w:r>
        <w:t>e</w:t>
      </w:r>
      <w:r w:rsidRPr="00EE00DE">
        <w:t xml:space="preserve"> </w:t>
      </w:r>
      <w:r>
        <w:t>Strategije</w:t>
      </w:r>
      <w:r w:rsidRPr="00EE00DE">
        <w:t xml:space="preserve">. </w:t>
      </w:r>
    </w:p>
    <w:p w14:paraId="6167DA83" w14:textId="77777777" w:rsidR="00A1209E" w:rsidRDefault="00A1209E" w:rsidP="009541AA">
      <w:pPr>
        <w:pStyle w:val="Naslov2"/>
      </w:pPr>
      <w:bookmarkStart w:id="68" w:name="_Toc94264766"/>
      <w:r w:rsidRPr="00CC472A">
        <w:t>Provedbena tijela</w:t>
      </w:r>
      <w:bookmarkEnd w:id="68"/>
    </w:p>
    <w:p w14:paraId="6836AF13" w14:textId="24C99478" w:rsidR="00DC3462" w:rsidRDefault="00ED4F4E" w:rsidP="00493D42">
      <w:r w:rsidRPr="00EE00DE">
        <w:t xml:space="preserve">Lokalni pristup </w:t>
      </w:r>
      <w:r w:rsidR="002346EF">
        <w:t xml:space="preserve">razvoju koji je korišten u izradi ove Strategije </w:t>
      </w:r>
      <w:r w:rsidRPr="00EE00DE">
        <w:t xml:space="preserve">se temelji na lokalnoj inicijativi i integralnom razvoju prostora, odnosno, razvoju u svim segmentima društva, gospodarstva i okoliša. Shodno tome, sustav provedbe treba uključivati, podržavati i poticati aktivnost lokalnih dionika (udruženja, gospodarskih subjekata, uprave, pojedinaca, …). </w:t>
      </w:r>
      <w:r w:rsidR="002346EF">
        <w:t xml:space="preserve">To je ostvarivo samo </w:t>
      </w:r>
      <w:r w:rsidRPr="00EE00DE">
        <w:t xml:space="preserve">ako se svim dionicima omogući stalno ili povremeno sudjelovanje i informiranje </w:t>
      </w:r>
      <w:r w:rsidR="00E3573A">
        <w:t>u</w:t>
      </w:r>
      <w:r w:rsidRPr="00EE00DE">
        <w:t xml:space="preserve"> provedbi </w:t>
      </w:r>
      <w:r w:rsidR="002346EF">
        <w:t xml:space="preserve">Strategije. </w:t>
      </w:r>
      <w:r w:rsidRPr="00EE00DE">
        <w:t>Širenje kruga dionika u provedbi i praćenju provedbe dovodi do povećanja broja ideja za aktivnosti i projekte, do unaprjeđenj</w:t>
      </w:r>
      <w:r w:rsidR="002346EF">
        <w:t>a</w:t>
      </w:r>
      <w:r w:rsidRPr="00EE00DE">
        <w:t xml:space="preserve"> kvalitete provedbe, kao i do povećanja informiranosti šire zajednice.</w:t>
      </w:r>
      <w:r w:rsidR="002346EF">
        <w:t xml:space="preserve"> </w:t>
      </w:r>
    </w:p>
    <w:p w14:paraId="14E763CA" w14:textId="27474636" w:rsidR="00ED4F4E" w:rsidRDefault="00E3573A" w:rsidP="00DC3462">
      <w:r>
        <w:t>O</w:t>
      </w:r>
      <w:r w:rsidR="00DC3462">
        <w:t>perativno</w:t>
      </w:r>
      <w:r w:rsidR="00DC3462" w:rsidRPr="00EE00DE">
        <w:t xml:space="preserve"> tijelo za provedbu </w:t>
      </w:r>
      <w:r w:rsidR="00DC3462">
        <w:t>Strategije</w:t>
      </w:r>
      <w:r w:rsidR="00DC3462" w:rsidRPr="00EE00DE">
        <w:t xml:space="preserve"> </w:t>
      </w:r>
      <w:r w:rsidR="00DC3462">
        <w:t xml:space="preserve">će biti </w:t>
      </w:r>
      <w:r w:rsidR="002346EF">
        <w:t>Jedinstveni upravni odjel Općine Sali (JUO)</w:t>
      </w:r>
      <w:r w:rsidR="00DC3462">
        <w:t xml:space="preserve">. </w:t>
      </w:r>
      <w:r>
        <w:t xml:space="preserve">S obzirom na ograničene ljudske i stručne resurse, </w:t>
      </w:r>
      <w:r w:rsidR="00DC3462">
        <w:t>JUO će</w:t>
      </w:r>
      <w:r w:rsidR="00A0577F">
        <w:t xml:space="preserve"> u</w:t>
      </w:r>
      <w:r w:rsidR="00DC3462">
        <w:t xml:space="preserve"> </w:t>
      </w:r>
      <w:r w:rsidR="00ED4F4E" w:rsidRPr="00EE00DE">
        <w:t>priprem</w:t>
      </w:r>
      <w:r w:rsidR="002346EF">
        <w:t>u</w:t>
      </w:r>
      <w:r w:rsidR="00DC3462">
        <w:t xml:space="preserve"> i</w:t>
      </w:r>
      <w:r w:rsidR="00ED4F4E" w:rsidRPr="00EE00DE">
        <w:t xml:space="preserve"> provedb</w:t>
      </w:r>
      <w:r w:rsidR="002346EF">
        <w:t>u</w:t>
      </w:r>
      <w:r w:rsidR="00ED4F4E" w:rsidRPr="00EE00DE">
        <w:t xml:space="preserve"> pojedinih mjera, projekata i aktivnosti </w:t>
      </w:r>
      <w:r w:rsidR="002346EF">
        <w:t>uključivat</w:t>
      </w:r>
      <w:r w:rsidR="00DC3462">
        <w:t>i</w:t>
      </w:r>
      <w:r w:rsidR="002346EF">
        <w:t xml:space="preserve"> članov</w:t>
      </w:r>
      <w:r w:rsidR="00DC3462">
        <w:t>e</w:t>
      </w:r>
      <w:r w:rsidR="002346EF">
        <w:t xml:space="preserve"> Općinskog vijeća te predstavni</w:t>
      </w:r>
      <w:r w:rsidR="00DC3462">
        <w:t>ke</w:t>
      </w:r>
      <w:r w:rsidR="002346EF">
        <w:t xml:space="preserve"> poduzeća</w:t>
      </w:r>
      <w:r w:rsidR="00DC3462">
        <w:t>,</w:t>
      </w:r>
      <w:r w:rsidR="002346EF">
        <w:t xml:space="preserve"> ustanova </w:t>
      </w:r>
      <w:r w:rsidR="00DC3462">
        <w:t xml:space="preserve">i LAG-a </w:t>
      </w:r>
      <w:r w:rsidR="002346EF">
        <w:t>koj</w:t>
      </w:r>
      <w:r w:rsidR="00DC3462">
        <w:t>i</w:t>
      </w:r>
      <w:r w:rsidR="002346EF">
        <w:t xml:space="preserve"> djeluju na području općine</w:t>
      </w:r>
      <w:r w:rsidR="00DC3462">
        <w:t xml:space="preserve">. JUO </w:t>
      </w:r>
      <w:r w:rsidR="00ED4F4E" w:rsidRPr="00EE00DE">
        <w:t xml:space="preserve">će </w:t>
      </w:r>
      <w:r w:rsidR="00DC3462">
        <w:t xml:space="preserve">komunicirati i </w:t>
      </w:r>
      <w:r w:rsidR="00ED4F4E" w:rsidRPr="00EE00DE">
        <w:t>s</w:t>
      </w:r>
      <w:r w:rsidR="002346EF">
        <w:t>urađivati s</w:t>
      </w:r>
      <w:r w:rsidR="00A0577F">
        <w:t xml:space="preserve">a županijskom </w:t>
      </w:r>
      <w:r w:rsidR="002346EF">
        <w:t xml:space="preserve">upravom i drugim </w:t>
      </w:r>
      <w:r w:rsidR="00ED4F4E" w:rsidRPr="00EE00DE">
        <w:t>vanjskim organizacijama</w:t>
      </w:r>
      <w:r w:rsidR="002346EF">
        <w:t xml:space="preserve"> ovisno o vrsti aktivnosti koja se provodi</w:t>
      </w:r>
      <w:r w:rsidR="00493D42">
        <w:t>.</w:t>
      </w:r>
      <w:r w:rsidR="00A0577F" w:rsidRPr="00A0577F">
        <w:t xml:space="preserve"> </w:t>
      </w:r>
      <w:r w:rsidR="00A0577F" w:rsidRPr="00EE00DE">
        <w:t xml:space="preserve">Za obavljanje administrativnih poslova vezanih uz provedbu </w:t>
      </w:r>
      <w:r w:rsidR="00A0577F">
        <w:t xml:space="preserve">Strategije </w:t>
      </w:r>
      <w:r w:rsidR="00A0577F" w:rsidRPr="00EE00DE">
        <w:t>treb</w:t>
      </w:r>
      <w:r w:rsidR="00A0577F">
        <w:t>a</w:t>
      </w:r>
      <w:r w:rsidR="00A0577F" w:rsidRPr="00EE00DE">
        <w:t xml:space="preserve"> imenovati administrativnog tajnika ili </w:t>
      </w:r>
      <w:r w:rsidR="00A0577F">
        <w:t>kontakt osobu.</w:t>
      </w:r>
    </w:p>
    <w:p w14:paraId="3151D740" w14:textId="69C7EE86" w:rsidR="00A0577F" w:rsidRPr="00EE00DE" w:rsidRDefault="00A0577F" w:rsidP="00A0577F">
      <w:r>
        <w:t>U nadležnosti JUO su sljedeći poslovi na provedbi Strategije</w:t>
      </w:r>
      <w:r w:rsidRPr="00EE00DE">
        <w:t>:</w:t>
      </w:r>
    </w:p>
    <w:p w14:paraId="5475E5FA" w14:textId="77777777" w:rsidR="00A0577F" w:rsidRPr="00EE00DE" w:rsidRDefault="00A0577F" w:rsidP="00A0577F">
      <w:pPr>
        <w:pStyle w:val="Odlomakpopisa"/>
        <w:numPr>
          <w:ilvl w:val="0"/>
          <w:numId w:val="28"/>
        </w:numPr>
      </w:pPr>
      <w:r w:rsidRPr="00EE00DE">
        <w:t xml:space="preserve">koordiniranje aktivnosti </w:t>
      </w:r>
      <w:r>
        <w:t>na provedbi Strategije</w:t>
      </w:r>
      <w:r w:rsidRPr="00EE00DE">
        <w:t>,</w:t>
      </w:r>
    </w:p>
    <w:p w14:paraId="2DAC726C" w14:textId="77777777" w:rsidR="00A0577F" w:rsidRPr="00EE00DE" w:rsidRDefault="00A0577F" w:rsidP="00A0577F">
      <w:pPr>
        <w:pStyle w:val="Odlomakpopisa"/>
        <w:numPr>
          <w:ilvl w:val="0"/>
          <w:numId w:val="28"/>
        </w:numPr>
      </w:pPr>
      <w:r w:rsidRPr="00EE00DE">
        <w:t xml:space="preserve">izvješćivanje o provedbi </w:t>
      </w:r>
      <w:r>
        <w:t>Strategije</w:t>
      </w:r>
      <w:r w:rsidRPr="00EE00DE">
        <w:t>,</w:t>
      </w:r>
    </w:p>
    <w:p w14:paraId="4A047EF6" w14:textId="54F91234" w:rsidR="00A0577F" w:rsidRPr="00EE00DE" w:rsidRDefault="00A0577F" w:rsidP="00A0577F">
      <w:pPr>
        <w:pStyle w:val="Odlomakpopisa"/>
        <w:numPr>
          <w:ilvl w:val="0"/>
          <w:numId w:val="28"/>
        </w:numPr>
      </w:pPr>
      <w:r w:rsidRPr="00EE00DE">
        <w:t>priprem</w:t>
      </w:r>
      <w:r>
        <w:t>a</w:t>
      </w:r>
      <w:r w:rsidRPr="00EE00DE">
        <w:t xml:space="preserve"> materijala za </w:t>
      </w:r>
      <w:r>
        <w:t>rad tijela za praćenje provedbe</w:t>
      </w:r>
      <w:r w:rsidRPr="00EE00DE">
        <w:t>,</w:t>
      </w:r>
    </w:p>
    <w:p w14:paraId="211F849B" w14:textId="77777777" w:rsidR="00A0577F" w:rsidRPr="00EE00DE" w:rsidRDefault="00A0577F" w:rsidP="00A0577F">
      <w:pPr>
        <w:pStyle w:val="Odlomakpopisa"/>
        <w:numPr>
          <w:ilvl w:val="0"/>
          <w:numId w:val="28"/>
        </w:numPr>
      </w:pPr>
      <w:r>
        <w:t>organizaciju sastanaka tijela odgovornih za provedbu i praćenje provedbe Strategije.</w:t>
      </w:r>
    </w:p>
    <w:p w14:paraId="42655EB4" w14:textId="77777777" w:rsidR="00A0577F" w:rsidRPr="00EE00DE" w:rsidRDefault="00A0577F" w:rsidP="00DC3462"/>
    <w:p w14:paraId="2E37AD07" w14:textId="0AC5212D" w:rsidR="00A0577F" w:rsidRDefault="00A0577F" w:rsidP="00A0577F">
      <w:r>
        <w:t>Za p</w:t>
      </w:r>
      <w:r w:rsidR="00ED4F4E" w:rsidRPr="00EE00DE">
        <w:t xml:space="preserve">raćenje provedbe </w:t>
      </w:r>
      <w:r w:rsidR="002346EF">
        <w:t>Strategije</w:t>
      </w:r>
      <w:r w:rsidR="00ED4F4E" w:rsidRPr="00EE00DE">
        <w:t xml:space="preserve"> </w:t>
      </w:r>
      <w:r>
        <w:t xml:space="preserve">formirat će se Odbor za praćenje provedbe Strategije u kojem su predstavnici uprave Općine Sali, predstavnici općinskih i drugih javnih </w:t>
      </w:r>
      <w:r w:rsidRPr="00EE00DE">
        <w:t>ustanova</w:t>
      </w:r>
      <w:r>
        <w:t>, LAG-a, poljoprivrednika i</w:t>
      </w:r>
      <w:r w:rsidRPr="00EE00DE">
        <w:t xml:space="preserve"> civilnog društva.</w:t>
      </w:r>
      <w:r>
        <w:t xml:space="preserve"> Zadaće ovog odbora su:</w:t>
      </w:r>
      <w:r w:rsidRPr="00EE00DE">
        <w:t xml:space="preserve"> </w:t>
      </w:r>
    </w:p>
    <w:p w14:paraId="28F5C1EE" w14:textId="0C231D45" w:rsidR="00A0577F" w:rsidRDefault="00A0577F" w:rsidP="00A0577F">
      <w:pPr>
        <w:pStyle w:val="Odlomakpopisa"/>
        <w:numPr>
          <w:ilvl w:val="0"/>
          <w:numId w:val="27"/>
        </w:numPr>
      </w:pPr>
      <w:r>
        <w:t xml:space="preserve">predlaganje godišnje </w:t>
      </w:r>
      <w:r w:rsidRPr="00EE00DE">
        <w:t>financi</w:t>
      </w:r>
      <w:r>
        <w:t>jske alokacije za provedbu Strategije</w:t>
      </w:r>
      <w:r w:rsidRPr="00EE00DE">
        <w:t xml:space="preserve"> </w:t>
      </w:r>
      <w:r w:rsidR="004C56D3">
        <w:t>Općinskom vijeću;</w:t>
      </w:r>
      <w:r>
        <w:t xml:space="preserve"> </w:t>
      </w:r>
    </w:p>
    <w:p w14:paraId="771D9FE0" w14:textId="0B16B5D7" w:rsidR="00A0577F" w:rsidRDefault="004C56D3" w:rsidP="00A0577F">
      <w:pPr>
        <w:pStyle w:val="Odlomakpopisa"/>
        <w:numPr>
          <w:ilvl w:val="0"/>
          <w:numId w:val="27"/>
        </w:numPr>
      </w:pPr>
      <w:r>
        <w:t xml:space="preserve">odlučivanje o </w:t>
      </w:r>
      <w:r w:rsidR="00A0577F">
        <w:t>promjenama u Strategiji</w:t>
      </w:r>
      <w:r>
        <w:t>;</w:t>
      </w:r>
      <w:r w:rsidR="00A0577F">
        <w:t xml:space="preserve"> </w:t>
      </w:r>
    </w:p>
    <w:p w14:paraId="468B3B1A" w14:textId="13A8CEE8" w:rsidR="00A0577F" w:rsidRDefault="004C56D3" w:rsidP="00A0577F">
      <w:pPr>
        <w:pStyle w:val="Odlomakpopisa"/>
        <w:numPr>
          <w:ilvl w:val="0"/>
          <w:numId w:val="27"/>
        </w:numPr>
      </w:pPr>
      <w:r>
        <w:t xml:space="preserve">prihvaćanje </w:t>
      </w:r>
      <w:r w:rsidR="00A0577F">
        <w:t>godišnjeg I</w:t>
      </w:r>
      <w:r w:rsidR="00A0577F" w:rsidRPr="00EE00DE">
        <w:t>zvješć</w:t>
      </w:r>
      <w:r w:rsidR="00A0577F">
        <w:t>a</w:t>
      </w:r>
      <w:r w:rsidR="00A0577F" w:rsidRPr="00EE00DE">
        <w:t xml:space="preserve"> o provedbi </w:t>
      </w:r>
      <w:r w:rsidR="00A0577F">
        <w:t>Strategije</w:t>
      </w:r>
      <w:r>
        <w:t>;</w:t>
      </w:r>
    </w:p>
    <w:p w14:paraId="2F975DE4" w14:textId="6EEF7C61" w:rsidR="00A0577F" w:rsidRDefault="00A0577F" w:rsidP="00A0577F">
      <w:pPr>
        <w:pStyle w:val="Odlomakpopisa"/>
        <w:numPr>
          <w:ilvl w:val="0"/>
          <w:numId w:val="27"/>
        </w:numPr>
      </w:pPr>
      <w:r w:rsidRPr="00EE00DE">
        <w:t xml:space="preserve">širenje informacija o </w:t>
      </w:r>
      <w:r>
        <w:t>Strategiji</w:t>
      </w:r>
      <w:r w:rsidRPr="00EE00DE">
        <w:t xml:space="preserve"> </w:t>
      </w:r>
      <w:r w:rsidR="004C56D3">
        <w:t>i njenoj provedbi</w:t>
      </w:r>
      <w:r>
        <w:t xml:space="preserve"> zajednici,</w:t>
      </w:r>
    </w:p>
    <w:p w14:paraId="51C012D4" w14:textId="3683099F" w:rsidR="00A0577F" w:rsidRPr="00EE00DE" w:rsidRDefault="00A0577F" w:rsidP="00A0577F">
      <w:pPr>
        <w:pStyle w:val="Odlomakpopisa"/>
        <w:numPr>
          <w:ilvl w:val="0"/>
          <w:numId w:val="27"/>
        </w:numPr>
      </w:pPr>
      <w:r w:rsidRPr="00EE00DE">
        <w:t xml:space="preserve">poticanje pojedinaca u lokalnoj zajednici na uključivanje i aktivno sudjelovanje u </w:t>
      </w:r>
      <w:r w:rsidR="004C56D3">
        <w:t>provedbi strategije</w:t>
      </w:r>
      <w:r w:rsidRPr="00EE00DE">
        <w:t>.</w:t>
      </w:r>
    </w:p>
    <w:p w14:paraId="1C04BB55" w14:textId="6CACE5B1" w:rsidR="00ED4F4E" w:rsidRPr="00EE00DE" w:rsidRDefault="004C56D3" w:rsidP="00493D42">
      <w:r>
        <w:lastRenderedPageBreak/>
        <w:t>Općinsko vijeće odlučuje o financijskoj alokaciji za Strategiju u proračunu općine te prihvaća godišnja izvješća o provedbi.</w:t>
      </w:r>
      <w:r w:rsidR="00ED4F4E" w:rsidRPr="00EE00DE">
        <w:t xml:space="preserve"> </w:t>
      </w:r>
    </w:p>
    <w:p w14:paraId="3530C4FB" w14:textId="77777777" w:rsidR="00ED4F4E" w:rsidRDefault="00ED4F4E" w:rsidP="009541AA">
      <w:pPr>
        <w:pStyle w:val="Naslov2"/>
      </w:pPr>
      <w:bookmarkStart w:id="69" w:name="_Toc94264767"/>
      <w:r w:rsidRPr="00CC472A">
        <w:t>Indikatori ostvarenja</w:t>
      </w:r>
      <w:bookmarkEnd w:id="69"/>
    </w:p>
    <w:p w14:paraId="2B01978B" w14:textId="033D37F0" w:rsidR="00231CE1" w:rsidRDefault="00E53987" w:rsidP="00231CE1">
      <w:r>
        <w:t xml:space="preserve">Ocjena uspješnosti provedbe ove strategije temelji se na indikatorima koji su definirani za svaku razvojnu mjeru. Indikatori su definirani na temelju analize postojećeg stanja i procjene kapaciteta za provedbu Strategije. Ostvarenje postavljenih indikatora prati se na godišnjoj razini, a zadane vrijednosti podložne su promjeni ukoliko se za tim ukaže potreba na temelju godišnjeg izvješća o provedbi </w:t>
      </w:r>
      <w:r w:rsidR="00E6636D">
        <w:t>Strategije</w:t>
      </w:r>
      <w:r>
        <w:t xml:space="preserve">. </w:t>
      </w:r>
    </w:p>
    <w:p w14:paraId="771F7879" w14:textId="77777777" w:rsidR="00E53987" w:rsidRDefault="00E53987" w:rsidP="00231CE1"/>
    <w:p w14:paraId="0D5DB704" w14:textId="0C496E9E" w:rsidR="00231CE1" w:rsidRDefault="00231CE1" w:rsidP="007B04CA">
      <w:pPr>
        <w:pStyle w:val="Naslovtablice"/>
      </w:pPr>
      <w:bookmarkStart w:id="70" w:name="_Toc94518443"/>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24</w:t>
      </w:r>
      <w:r w:rsidR="0038230E">
        <w:rPr>
          <w:noProof/>
        </w:rPr>
        <w:fldChar w:fldCharType="end"/>
      </w:r>
      <w:r>
        <w:t>. Indikatori ostvarenja po mjerama</w:t>
      </w:r>
      <w:bookmarkEnd w:id="70"/>
    </w:p>
    <w:tbl>
      <w:tblPr>
        <w:tblW w:w="9185" w:type="dxa"/>
        <w:tblInd w:w="-5" w:type="dxa"/>
        <w:tblLook w:val="04A0" w:firstRow="1" w:lastRow="0" w:firstColumn="1" w:lastColumn="0" w:noHBand="0" w:noVBand="1"/>
      </w:tblPr>
      <w:tblGrid>
        <w:gridCol w:w="4082"/>
        <w:gridCol w:w="5103"/>
      </w:tblGrid>
      <w:tr w:rsidR="00231CE1" w14:paraId="11FE27C7" w14:textId="77777777" w:rsidTr="00976156">
        <w:trPr>
          <w:trHeight w:val="20"/>
          <w:tblHeader/>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5F42CE12" w14:textId="77777777" w:rsidR="00231CE1" w:rsidRPr="00E17379" w:rsidRDefault="00231CE1" w:rsidP="00E17379">
            <w:pPr>
              <w:jc w:val="left"/>
              <w:rPr>
                <w:rFonts w:ascii="Calibri" w:eastAsia="Times New Roman" w:hAnsi="Calibri" w:cstheme="minorHAnsi"/>
                <w:color w:val="2D2D2D"/>
                <w:lang w:eastAsia="hr-HR"/>
              </w:rPr>
            </w:pPr>
            <w:r w:rsidRPr="00E17379">
              <w:rPr>
                <w:rFonts w:ascii="Calibri" w:eastAsia="Times New Roman" w:hAnsi="Calibri" w:cstheme="minorHAnsi"/>
                <w:color w:val="2D2D2D"/>
                <w:lang w:eastAsia="hr-HR"/>
              </w:rPr>
              <w:t>Opis mjere</w:t>
            </w:r>
          </w:p>
        </w:tc>
        <w:tc>
          <w:tcPr>
            <w:tcW w:w="5103" w:type="dxa"/>
            <w:tcBorders>
              <w:top w:val="single" w:sz="4" w:space="0" w:color="auto"/>
              <w:left w:val="single" w:sz="4" w:space="0" w:color="auto"/>
              <w:bottom w:val="single" w:sz="4" w:space="0" w:color="auto"/>
              <w:right w:val="single" w:sz="4" w:space="0" w:color="auto"/>
            </w:tcBorders>
          </w:tcPr>
          <w:p w14:paraId="20E87C88" w14:textId="77777777" w:rsidR="00231CE1" w:rsidRPr="00715B05" w:rsidRDefault="00231CE1" w:rsidP="00A65562">
            <w:pPr>
              <w:jc w:val="center"/>
              <w:rPr>
                <w:rFonts w:cstheme="minorHAnsi"/>
                <w:color w:val="2D2D2D"/>
                <w:shd w:val="clear" w:color="auto" w:fill="FFFFFF"/>
              </w:rPr>
            </w:pPr>
            <w:r>
              <w:rPr>
                <w:rFonts w:cstheme="minorHAnsi"/>
                <w:color w:val="2D2D2D"/>
                <w:shd w:val="clear" w:color="auto" w:fill="FFFFFF"/>
              </w:rPr>
              <w:t>Indikatori</w:t>
            </w:r>
            <w:r w:rsidR="00A65562">
              <w:rPr>
                <w:rFonts w:cstheme="minorHAnsi"/>
                <w:color w:val="2D2D2D"/>
                <w:shd w:val="clear" w:color="auto" w:fill="FFFFFF"/>
              </w:rPr>
              <w:t xml:space="preserve"> za cijelo razdoblje provedbe</w:t>
            </w:r>
          </w:p>
        </w:tc>
      </w:tr>
      <w:tr w:rsidR="004C56D3" w:rsidRPr="0004495F" w14:paraId="1B8742AC" w14:textId="77777777" w:rsidTr="00E17379">
        <w:trPr>
          <w:trHeight w:val="20"/>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8C3E0" w14:textId="41D619F0"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Uređenje i opremanje zajedničkih prostora za preradu, i/ili prodaju za lokalne proizvođače</w:t>
            </w:r>
          </w:p>
        </w:tc>
        <w:tc>
          <w:tcPr>
            <w:tcW w:w="5103" w:type="dxa"/>
            <w:tcBorders>
              <w:top w:val="single" w:sz="4" w:space="0" w:color="auto"/>
              <w:left w:val="single" w:sz="4" w:space="0" w:color="auto"/>
              <w:bottom w:val="single" w:sz="4" w:space="0" w:color="auto"/>
              <w:right w:val="single" w:sz="4" w:space="0" w:color="auto"/>
            </w:tcBorders>
            <w:vAlign w:val="center"/>
          </w:tcPr>
          <w:p w14:paraId="288F4643" w14:textId="24CDD9F8" w:rsidR="004C56D3" w:rsidRPr="00E53987" w:rsidRDefault="004C56D3" w:rsidP="004C56D3">
            <w:pPr>
              <w:pStyle w:val="Odlomakpopisa"/>
              <w:numPr>
                <w:ilvl w:val="0"/>
                <w:numId w:val="41"/>
              </w:numPr>
              <w:ind w:left="317" w:hanging="284"/>
              <w:jc w:val="left"/>
              <w:rPr>
                <w:rFonts w:ascii="Calibri" w:eastAsia="Times New Roman" w:hAnsi="Calibri" w:cstheme="minorHAnsi"/>
                <w:color w:val="2D2D2D"/>
                <w:lang w:eastAsia="hr-HR"/>
              </w:rPr>
            </w:pPr>
            <w:r>
              <w:rPr>
                <w:rFonts w:eastAsia="Times New Roman" w:cstheme="minorHAnsi"/>
                <w:color w:val="2D2D2D"/>
                <w:lang w:eastAsia="hr-HR"/>
              </w:rPr>
              <w:t>Otvorena nova uljara, vinarija te pogoni za preradu povrća i ljekovitog i aromatičnog bilja</w:t>
            </w:r>
          </w:p>
        </w:tc>
      </w:tr>
      <w:tr w:rsidR="004C56D3" w:rsidRPr="0004495F" w14:paraId="513AEC86"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2F157B28" w14:textId="23AEE899"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Prilagođavanje proizvodnje i prodaje poljoprivrednih proizvoda zahtjevima turističko-ugostiteljske potražnje</w:t>
            </w:r>
          </w:p>
        </w:tc>
        <w:tc>
          <w:tcPr>
            <w:tcW w:w="5103" w:type="dxa"/>
            <w:tcBorders>
              <w:top w:val="nil"/>
              <w:left w:val="single" w:sz="4" w:space="0" w:color="auto"/>
              <w:bottom w:val="single" w:sz="4" w:space="0" w:color="auto"/>
              <w:right w:val="single" w:sz="4" w:space="0" w:color="auto"/>
            </w:tcBorders>
          </w:tcPr>
          <w:p w14:paraId="6622699F" w14:textId="31FA67B5" w:rsidR="004C56D3" w:rsidRPr="00E53987" w:rsidRDefault="004C56D3" w:rsidP="004C56D3">
            <w:pPr>
              <w:pStyle w:val="Odlomakpopisa"/>
              <w:numPr>
                <w:ilvl w:val="0"/>
                <w:numId w:val="41"/>
              </w:numPr>
              <w:ind w:left="317" w:hanging="284"/>
              <w:jc w:val="left"/>
              <w:rPr>
                <w:rFonts w:ascii="Calibri" w:eastAsia="Times New Roman" w:hAnsi="Calibri" w:cstheme="minorHAnsi"/>
                <w:color w:val="2D2D2D"/>
                <w:lang w:eastAsia="hr-HR"/>
              </w:rPr>
            </w:pPr>
            <w:r>
              <w:rPr>
                <w:rFonts w:eastAsia="Times New Roman" w:cstheme="minorHAnsi"/>
                <w:color w:val="2D2D2D"/>
                <w:lang w:eastAsia="hr-HR"/>
              </w:rPr>
              <w:t>5 novih proizvođača povrća i/ili voća</w:t>
            </w:r>
          </w:p>
        </w:tc>
      </w:tr>
      <w:tr w:rsidR="004C56D3" w:rsidRPr="0004495F" w14:paraId="21B94A19"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5C90C2DE" w14:textId="7E65F769"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Osmišljavanje i uspostava sustava za pokretanje poljoprivredne proizvodnje na zapuštenim površinama</w:t>
            </w:r>
          </w:p>
        </w:tc>
        <w:tc>
          <w:tcPr>
            <w:tcW w:w="5103" w:type="dxa"/>
            <w:tcBorders>
              <w:top w:val="nil"/>
              <w:left w:val="single" w:sz="4" w:space="0" w:color="auto"/>
              <w:bottom w:val="single" w:sz="4" w:space="0" w:color="auto"/>
              <w:right w:val="single" w:sz="4" w:space="0" w:color="auto"/>
            </w:tcBorders>
            <w:vAlign w:val="center"/>
          </w:tcPr>
          <w:p w14:paraId="414624A1" w14:textId="77777777" w:rsidR="004C56D3" w:rsidRPr="004C56D3" w:rsidRDefault="004C56D3" w:rsidP="004C56D3">
            <w:pPr>
              <w:pStyle w:val="Odlomakpopisa"/>
              <w:numPr>
                <w:ilvl w:val="0"/>
                <w:numId w:val="41"/>
              </w:numPr>
              <w:ind w:left="317" w:hanging="284"/>
              <w:jc w:val="left"/>
              <w:rPr>
                <w:rFonts w:cstheme="minorHAnsi"/>
              </w:rPr>
            </w:pPr>
            <w:r w:rsidRPr="004C56D3">
              <w:rPr>
                <w:rFonts w:cstheme="minorHAnsi"/>
              </w:rPr>
              <w:t>Pokrenut 1 pilot projekt korištenja zapuštenog poljoprivrednog zemljišta</w:t>
            </w:r>
          </w:p>
          <w:p w14:paraId="3AF818E5" w14:textId="77777777" w:rsidR="004C56D3" w:rsidRDefault="004C56D3" w:rsidP="004C56D3">
            <w:pPr>
              <w:pStyle w:val="Odlomakpopisa"/>
              <w:numPr>
                <w:ilvl w:val="0"/>
                <w:numId w:val="41"/>
              </w:numPr>
              <w:ind w:left="317" w:hanging="284"/>
              <w:jc w:val="left"/>
              <w:rPr>
                <w:rFonts w:cstheme="minorHAnsi"/>
              </w:rPr>
            </w:pPr>
            <w:r>
              <w:rPr>
                <w:rFonts w:cstheme="minorHAnsi"/>
              </w:rPr>
              <w:t>Sufinancirana dva projekta male infrastrukture na zapuštenom poljoprivrednom zemljištu</w:t>
            </w:r>
          </w:p>
          <w:p w14:paraId="22EE0EC4" w14:textId="5ADFCBF4" w:rsidR="004C56D3" w:rsidRPr="00E53987" w:rsidRDefault="004C56D3" w:rsidP="004C56D3">
            <w:pPr>
              <w:pStyle w:val="Odlomakpopisa"/>
              <w:numPr>
                <w:ilvl w:val="0"/>
                <w:numId w:val="41"/>
              </w:numPr>
              <w:ind w:left="317" w:hanging="284"/>
              <w:jc w:val="left"/>
              <w:rPr>
                <w:rFonts w:ascii="Calibri" w:eastAsia="Times New Roman" w:hAnsi="Calibri" w:cstheme="minorHAnsi"/>
                <w:color w:val="2D2D2D"/>
                <w:lang w:eastAsia="hr-HR"/>
              </w:rPr>
            </w:pPr>
            <w:r>
              <w:rPr>
                <w:rFonts w:cstheme="minorHAnsi"/>
              </w:rPr>
              <w:t>Pokrenuta poljoprivredna proizvodnja na 10 ha zapuštenog poljoprivrednog zemljišta</w:t>
            </w:r>
          </w:p>
        </w:tc>
      </w:tr>
      <w:tr w:rsidR="004C56D3" w:rsidRPr="0004495F" w14:paraId="70D3BD52"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5C5C7334" w14:textId="07385EF2"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Širenje i unaprjeđenje znanja o korištenju programa potpore poljoprivredi i lokalnom razvoju.</w:t>
            </w:r>
          </w:p>
        </w:tc>
        <w:tc>
          <w:tcPr>
            <w:tcW w:w="5103" w:type="dxa"/>
            <w:tcBorders>
              <w:top w:val="nil"/>
              <w:left w:val="single" w:sz="4" w:space="0" w:color="auto"/>
              <w:bottom w:val="single" w:sz="4" w:space="0" w:color="auto"/>
              <w:right w:val="single" w:sz="4" w:space="0" w:color="auto"/>
            </w:tcBorders>
          </w:tcPr>
          <w:p w14:paraId="42B16C1B" w14:textId="77777777" w:rsidR="004C56D3" w:rsidRPr="004C56D3" w:rsidRDefault="004C56D3" w:rsidP="004C56D3">
            <w:pPr>
              <w:pStyle w:val="Odlomakpopisa"/>
              <w:numPr>
                <w:ilvl w:val="0"/>
                <w:numId w:val="41"/>
              </w:numPr>
              <w:ind w:left="317" w:hanging="284"/>
              <w:jc w:val="left"/>
              <w:rPr>
                <w:rFonts w:cstheme="minorHAnsi"/>
              </w:rPr>
            </w:pPr>
            <w:r w:rsidRPr="005C2D38">
              <w:rPr>
                <w:rFonts w:eastAsia="Times New Roman" w:cstheme="minorHAnsi"/>
                <w:color w:val="2D2D2D"/>
                <w:lang w:eastAsia="hr-HR"/>
              </w:rPr>
              <w:t xml:space="preserve">2 </w:t>
            </w:r>
            <w:r>
              <w:rPr>
                <w:rFonts w:eastAsia="Times New Roman" w:cstheme="minorHAnsi"/>
                <w:color w:val="2D2D2D"/>
                <w:lang w:eastAsia="hr-HR"/>
              </w:rPr>
              <w:t>predavanja/savjetovanja</w:t>
            </w:r>
            <w:r w:rsidRPr="005C2D38">
              <w:rPr>
                <w:rFonts w:eastAsia="Times New Roman" w:cstheme="minorHAnsi"/>
                <w:color w:val="2D2D2D"/>
                <w:lang w:eastAsia="hr-HR"/>
              </w:rPr>
              <w:t xml:space="preserve"> godišnje</w:t>
            </w:r>
          </w:p>
          <w:p w14:paraId="14F0B16F" w14:textId="2B8D2DCA" w:rsidR="004C56D3" w:rsidRPr="0004495F" w:rsidRDefault="004C56D3" w:rsidP="004C56D3">
            <w:pPr>
              <w:pStyle w:val="Odlomakpopisa"/>
              <w:numPr>
                <w:ilvl w:val="0"/>
                <w:numId w:val="41"/>
              </w:numPr>
              <w:ind w:left="317" w:hanging="284"/>
              <w:jc w:val="left"/>
              <w:rPr>
                <w:rFonts w:ascii="Calibri" w:eastAsia="Times New Roman" w:hAnsi="Calibri" w:cstheme="minorHAnsi"/>
                <w:color w:val="2D2D2D"/>
                <w:lang w:eastAsia="hr-HR"/>
              </w:rPr>
            </w:pPr>
            <w:r w:rsidRPr="005C2D38">
              <w:rPr>
                <w:rFonts w:eastAsia="Times New Roman" w:cstheme="minorHAnsi"/>
                <w:color w:val="2D2D2D"/>
                <w:lang w:eastAsia="hr-HR"/>
              </w:rPr>
              <w:t>200 sudionika na održanim zbivanjima</w:t>
            </w:r>
            <w:r>
              <w:rPr>
                <w:rFonts w:eastAsia="Times New Roman" w:cstheme="minorHAnsi"/>
                <w:color w:val="2D2D2D"/>
                <w:lang w:eastAsia="hr-HR"/>
              </w:rPr>
              <w:t xml:space="preserve"> u programskom razdoblju</w:t>
            </w:r>
          </w:p>
        </w:tc>
      </w:tr>
      <w:tr w:rsidR="004C56D3" w:rsidRPr="0004495F" w14:paraId="3BFD7962" w14:textId="77777777" w:rsidTr="00976156">
        <w:trPr>
          <w:cantSplit/>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0612F65E" w14:textId="29AD88B8"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 xml:space="preserve">Izgradnja infrastrukture za navodnjavanje </w:t>
            </w:r>
          </w:p>
        </w:tc>
        <w:tc>
          <w:tcPr>
            <w:tcW w:w="5103" w:type="dxa"/>
            <w:tcBorders>
              <w:top w:val="nil"/>
              <w:left w:val="single" w:sz="4" w:space="0" w:color="auto"/>
              <w:bottom w:val="single" w:sz="4" w:space="0" w:color="auto"/>
              <w:right w:val="single" w:sz="4" w:space="0" w:color="auto"/>
            </w:tcBorders>
            <w:vAlign w:val="center"/>
          </w:tcPr>
          <w:p w14:paraId="409EDB00" w14:textId="77777777" w:rsidR="004C56D3" w:rsidRDefault="004C56D3" w:rsidP="004C56D3">
            <w:pPr>
              <w:pStyle w:val="Odlomakpopisa"/>
              <w:numPr>
                <w:ilvl w:val="0"/>
                <w:numId w:val="41"/>
              </w:numPr>
              <w:ind w:left="317" w:hanging="284"/>
              <w:jc w:val="left"/>
              <w:rPr>
                <w:rFonts w:eastAsia="Times New Roman" w:cstheme="minorHAnsi"/>
                <w:color w:val="2D2D2D"/>
                <w:lang w:eastAsia="hr-HR"/>
              </w:rPr>
            </w:pPr>
            <w:r>
              <w:rPr>
                <w:rFonts w:eastAsia="Times New Roman" w:cstheme="minorHAnsi"/>
                <w:color w:val="2D2D2D"/>
                <w:lang w:eastAsia="hr-HR"/>
              </w:rPr>
              <w:t xml:space="preserve">Pušten u upotrebnu vodoopskrbni sustav koji </w:t>
            </w:r>
            <w:r w:rsidRPr="004C56D3">
              <w:rPr>
                <w:rFonts w:cstheme="minorHAnsi"/>
              </w:rPr>
              <w:t>dovodi</w:t>
            </w:r>
            <w:r>
              <w:rPr>
                <w:rFonts w:eastAsia="Times New Roman" w:cstheme="minorHAnsi"/>
                <w:color w:val="2D2D2D"/>
                <w:lang w:eastAsia="hr-HR"/>
              </w:rPr>
              <w:t xml:space="preserve"> vodu s kopna na Dugi Otok</w:t>
            </w:r>
          </w:p>
          <w:p w14:paraId="20822621" w14:textId="5ACA9EEF" w:rsidR="004C56D3" w:rsidRPr="0004495F" w:rsidRDefault="004C56D3" w:rsidP="00953457">
            <w:pPr>
              <w:pStyle w:val="Odlomakpopisa"/>
              <w:numPr>
                <w:ilvl w:val="0"/>
                <w:numId w:val="41"/>
              </w:numPr>
              <w:ind w:left="317" w:hanging="284"/>
              <w:jc w:val="left"/>
              <w:rPr>
                <w:rFonts w:ascii="Calibri" w:eastAsia="Times New Roman" w:hAnsi="Calibri" w:cstheme="minorHAnsi"/>
                <w:color w:val="2D2D2D"/>
                <w:lang w:eastAsia="hr-HR"/>
              </w:rPr>
            </w:pPr>
            <w:r>
              <w:rPr>
                <w:rFonts w:cstheme="minorHAnsi"/>
              </w:rPr>
              <w:t>Izgrađene dvije akumulacije za navodnjavanje poljoprivrednih površina</w:t>
            </w:r>
          </w:p>
        </w:tc>
      </w:tr>
      <w:tr w:rsidR="004C56D3" w:rsidRPr="0004495F" w14:paraId="71B6EA00"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062683B0" w14:textId="45D402C6"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Potpora lokalnih proizvođača na prijavu mjera iz programa ruralnog razvoja</w:t>
            </w:r>
          </w:p>
        </w:tc>
        <w:tc>
          <w:tcPr>
            <w:tcW w:w="5103" w:type="dxa"/>
            <w:tcBorders>
              <w:top w:val="nil"/>
              <w:left w:val="single" w:sz="4" w:space="0" w:color="auto"/>
              <w:bottom w:val="single" w:sz="4" w:space="0" w:color="auto"/>
              <w:right w:val="single" w:sz="4" w:space="0" w:color="auto"/>
            </w:tcBorders>
            <w:vAlign w:val="center"/>
          </w:tcPr>
          <w:p w14:paraId="45698C05" w14:textId="77777777" w:rsidR="004C56D3" w:rsidRPr="004C56D3" w:rsidRDefault="004C56D3" w:rsidP="004C56D3">
            <w:pPr>
              <w:pStyle w:val="Odlomakpopisa"/>
              <w:numPr>
                <w:ilvl w:val="0"/>
                <w:numId w:val="41"/>
              </w:numPr>
              <w:ind w:left="317" w:hanging="284"/>
              <w:jc w:val="left"/>
              <w:rPr>
                <w:rFonts w:cstheme="minorHAnsi"/>
              </w:rPr>
            </w:pPr>
            <w:r w:rsidRPr="004C56D3">
              <w:rPr>
                <w:rFonts w:cstheme="minorHAnsi"/>
              </w:rPr>
              <w:t>Prijavljeno 50 korisnika</w:t>
            </w:r>
          </w:p>
          <w:p w14:paraId="47F734F1" w14:textId="3CDFD855" w:rsidR="004C56D3" w:rsidRPr="004C56D3" w:rsidRDefault="004C56D3" w:rsidP="004C56D3">
            <w:pPr>
              <w:pStyle w:val="Odlomakpopisa"/>
              <w:numPr>
                <w:ilvl w:val="0"/>
                <w:numId w:val="41"/>
              </w:numPr>
              <w:ind w:left="317" w:hanging="284"/>
              <w:jc w:val="left"/>
              <w:rPr>
                <w:rFonts w:cstheme="minorHAnsi"/>
              </w:rPr>
            </w:pPr>
            <w:r w:rsidRPr="004C56D3">
              <w:rPr>
                <w:rFonts w:cstheme="minorHAnsi"/>
              </w:rPr>
              <w:t xml:space="preserve">Realizirano 35 projekata </w:t>
            </w:r>
          </w:p>
        </w:tc>
      </w:tr>
      <w:tr w:rsidR="004C56D3" w14:paraId="70B59BF6"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tcPr>
          <w:p w14:paraId="113BE3C9" w14:textId="217DD7DE"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theme="minorHAnsi"/>
                <w:color w:val="2D2D2D"/>
                <w:lang w:eastAsia="hr-HR"/>
              </w:rPr>
            </w:pPr>
            <w:r w:rsidRPr="00E17379">
              <w:rPr>
                <w:rFonts w:ascii="Calibri" w:eastAsia="Times New Roman" w:hAnsi="Calibri" w:cstheme="minorHAnsi"/>
                <w:color w:val="2D2D2D"/>
                <w:lang w:eastAsia="hr-HR"/>
              </w:rPr>
              <w:t>Korištenje IK, odnosno, internetskih i mobilnih tehnologija za promociju i poboljšanje prodaje lokalnih proizvoda.</w:t>
            </w:r>
          </w:p>
        </w:tc>
        <w:tc>
          <w:tcPr>
            <w:tcW w:w="5103" w:type="dxa"/>
            <w:tcBorders>
              <w:top w:val="nil"/>
              <w:left w:val="single" w:sz="4" w:space="0" w:color="auto"/>
              <w:bottom w:val="single" w:sz="4" w:space="0" w:color="auto"/>
              <w:right w:val="single" w:sz="4" w:space="0" w:color="auto"/>
            </w:tcBorders>
            <w:vAlign w:val="center"/>
          </w:tcPr>
          <w:p w14:paraId="767594B2" w14:textId="77777777" w:rsidR="004C56D3" w:rsidRPr="004C56D3" w:rsidRDefault="004C56D3" w:rsidP="004C56D3">
            <w:pPr>
              <w:pStyle w:val="Odlomakpopisa"/>
              <w:numPr>
                <w:ilvl w:val="0"/>
                <w:numId w:val="41"/>
              </w:numPr>
              <w:ind w:left="317" w:hanging="284"/>
              <w:jc w:val="left"/>
              <w:rPr>
                <w:rFonts w:cstheme="minorHAnsi"/>
              </w:rPr>
            </w:pPr>
            <w:r w:rsidRPr="004C56D3">
              <w:rPr>
                <w:rFonts w:cstheme="minorHAnsi"/>
              </w:rPr>
              <w:t>Postavljene interaktivne info-ploče u pristaništima za trajekte i brodove.</w:t>
            </w:r>
          </w:p>
          <w:p w14:paraId="419E4B25" w14:textId="17D660D6" w:rsidR="004C56D3" w:rsidRPr="0004495F" w:rsidRDefault="004C56D3" w:rsidP="004C56D3">
            <w:pPr>
              <w:pStyle w:val="Odlomakpopisa"/>
              <w:numPr>
                <w:ilvl w:val="0"/>
                <w:numId w:val="41"/>
              </w:numPr>
              <w:ind w:left="317" w:hanging="284"/>
              <w:jc w:val="left"/>
              <w:rPr>
                <w:rFonts w:ascii="Calibri" w:eastAsia="Times New Roman" w:hAnsi="Calibri" w:cstheme="minorHAnsi"/>
                <w:color w:val="2D2D2D"/>
                <w:lang w:eastAsia="hr-HR"/>
              </w:rPr>
            </w:pPr>
            <w:r w:rsidRPr="004C56D3">
              <w:rPr>
                <w:rFonts w:cstheme="minorHAnsi"/>
              </w:rPr>
              <w:t>Održane radionice o korištenju internetskih i mobilnih tehnologija za promociju i prodaju proizvoda.</w:t>
            </w:r>
          </w:p>
        </w:tc>
      </w:tr>
      <w:tr w:rsidR="004C56D3" w:rsidRPr="0004495F" w14:paraId="4B55CA5F"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022D1E30" w14:textId="6BC6F127"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Održavanje i širenje mreže poljskih putova</w:t>
            </w:r>
          </w:p>
        </w:tc>
        <w:tc>
          <w:tcPr>
            <w:tcW w:w="5103" w:type="dxa"/>
            <w:tcBorders>
              <w:top w:val="nil"/>
              <w:left w:val="single" w:sz="4" w:space="0" w:color="auto"/>
              <w:bottom w:val="single" w:sz="4" w:space="0" w:color="auto"/>
              <w:right w:val="single" w:sz="4" w:space="0" w:color="auto"/>
            </w:tcBorders>
            <w:vAlign w:val="center"/>
          </w:tcPr>
          <w:p w14:paraId="10E2F829" w14:textId="77777777" w:rsidR="004C56D3" w:rsidRDefault="004C56D3" w:rsidP="004C56D3">
            <w:pPr>
              <w:pStyle w:val="Odlomakpopisa"/>
              <w:numPr>
                <w:ilvl w:val="0"/>
                <w:numId w:val="41"/>
              </w:numPr>
              <w:ind w:left="317" w:hanging="284"/>
              <w:jc w:val="left"/>
              <w:rPr>
                <w:rFonts w:eastAsia="Times New Roman" w:cstheme="minorHAnsi"/>
                <w:color w:val="2D2D2D"/>
                <w:lang w:eastAsia="hr-HR"/>
              </w:rPr>
            </w:pPr>
            <w:r w:rsidRPr="004C56D3">
              <w:rPr>
                <w:rFonts w:cstheme="minorHAnsi"/>
              </w:rPr>
              <w:t>Održavaju</w:t>
            </w:r>
            <w:r>
              <w:rPr>
                <w:rFonts w:eastAsia="Times New Roman" w:cstheme="minorHAnsi"/>
                <w:color w:val="2D2D2D"/>
                <w:lang w:eastAsia="hr-HR"/>
              </w:rPr>
              <w:t xml:space="preserve"> se svi postojeći poljski putovi</w:t>
            </w:r>
          </w:p>
          <w:p w14:paraId="17EBC79F" w14:textId="6E570460" w:rsidR="004C56D3" w:rsidRPr="0004495F" w:rsidRDefault="004C56D3" w:rsidP="004C56D3">
            <w:pPr>
              <w:pStyle w:val="Odlomakpopisa"/>
              <w:numPr>
                <w:ilvl w:val="0"/>
                <w:numId w:val="41"/>
              </w:numPr>
              <w:ind w:left="317" w:hanging="284"/>
              <w:jc w:val="left"/>
              <w:rPr>
                <w:rFonts w:ascii="Calibri" w:eastAsia="Times New Roman" w:hAnsi="Calibri" w:cstheme="minorHAnsi"/>
                <w:color w:val="2D2D2D"/>
                <w:lang w:eastAsia="hr-HR"/>
              </w:rPr>
            </w:pPr>
            <w:r>
              <w:rPr>
                <w:rFonts w:cstheme="minorHAnsi"/>
              </w:rPr>
              <w:t>Uređeno je 10 km novih poljskih putova</w:t>
            </w:r>
          </w:p>
        </w:tc>
      </w:tr>
      <w:tr w:rsidR="004C56D3" w:rsidRPr="0004495F" w14:paraId="638515EF"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3541846A" w14:textId="0BADB90E" w:rsidR="004C56D3" w:rsidRPr="00E17379" w:rsidRDefault="004C56D3"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Povećanje udjela ekološke poljoprivrede.</w:t>
            </w:r>
          </w:p>
        </w:tc>
        <w:tc>
          <w:tcPr>
            <w:tcW w:w="5103" w:type="dxa"/>
            <w:tcBorders>
              <w:top w:val="nil"/>
              <w:left w:val="single" w:sz="4" w:space="0" w:color="auto"/>
              <w:bottom w:val="single" w:sz="4" w:space="0" w:color="auto"/>
              <w:right w:val="single" w:sz="4" w:space="0" w:color="auto"/>
            </w:tcBorders>
            <w:vAlign w:val="center"/>
          </w:tcPr>
          <w:p w14:paraId="780D4C98" w14:textId="77777777" w:rsidR="00E17379" w:rsidRPr="006C7FD6" w:rsidRDefault="00E17379" w:rsidP="00E17379">
            <w:pPr>
              <w:pStyle w:val="Odlomakpopisa"/>
              <w:numPr>
                <w:ilvl w:val="0"/>
                <w:numId w:val="41"/>
              </w:numPr>
              <w:ind w:left="317" w:hanging="284"/>
              <w:jc w:val="left"/>
              <w:rPr>
                <w:rFonts w:eastAsia="Times New Roman" w:cstheme="minorHAnsi"/>
                <w:color w:val="2D2D2D"/>
                <w:lang w:eastAsia="hr-HR"/>
              </w:rPr>
            </w:pPr>
            <w:r>
              <w:rPr>
                <w:rFonts w:eastAsia="Times New Roman" w:cstheme="minorHAnsi"/>
                <w:color w:val="2D2D2D"/>
                <w:lang w:eastAsia="hr-HR"/>
              </w:rPr>
              <w:t>Održano 20 predavanja, radionica i studijskih putovanja</w:t>
            </w:r>
          </w:p>
          <w:p w14:paraId="2D81B18C" w14:textId="31406765" w:rsidR="004C56D3" w:rsidRPr="0004495F" w:rsidRDefault="00E17379" w:rsidP="00E17379">
            <w:pPr>
              <w:pStyle w:val="Odlomakpopisa"/>
              <w:numPr>
                <w:ilvl w:val="0"/>
                <w:numId w:val="41"/>
              </w:numPr>
              <w:ind w:left="317" w:hanging="284"/>
              <w:jc w:val="left"/>
              <w:rPr>
                <w:rFonts w:ascii="Calibri" w:eastAsia="Times New Roman" w:hAnsi="Calibri" w:cstheme="minorHAnsi"/>
                <w:color w:val="2D2D2D"/>
                <w:lang w:eastAsia="hr-HR"/>
              </w:rPr>
            </w:pPr>
            <w:r>
              <w:rPr>
                <w:rFonts w:eastAsia="Times New Roman" w:cstheme="minorHAnsi"/>
                <w:color w:val="2D2D2D"/>
                <w:lang w:eastAsia="hr-HR"/>
              </w:rPr>
              <w:t>10 novih ekoloških poljoprivrednih gospodarstava</w:t>
            </w:r>
          </w:p>
        </w:tc>
      </w:tr>
      <w:tr w:rsidR="00E17379" w:rsidRPr="0004495F" w14:paraId="6ED68C42"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03A75602" w14:textId="15D9E215" w:rsidR="00E17379" w:rsidRPr="00E17379" w:rsidRDefault="00E17379"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Promocija i poticanje povezivanja lokalnih proizvođača</w:t>
            </w:r>
          </w:p>
        </w:tc>
        <w:tc>
          <w:tcPr>
            <w:tcW w:w="5103" w:type="dxa"/>
            <w:tcBorders>
              <w:top w:val="nil"/>
              <w:left w:val="single" w:sz="4" w:space="0" w:color="auto"/>
              <w:bottom w:val="single" w:sz="4" w:space="0" w:color="auto"/>
              <w:right w:val="single" w:sz="4" w:space="0" w:color="auto"/>
            </w:tcBorders>
          </w:tcPr>
          <w:p w14:paraId="459B3895" w14:textId="64A1EE58" w:rsidR="00E17379" w:rsidRPr="0004495F" w:rsidRDefault="00E17379" w:rsidP="00E17379">
            <w:pPr>
              <w:pStyle w:val="Odlomakpopisa"/>
              <w:numPr>
                <w:ilvl w:val="0"/>
                <w:numId w:val="41"/>
              </w:numPr>
              <w:ind w:left="317" w:hanging="284"/>
              <w:jc w:val="left"/>
              <w:rPr>
                <w:rFonts w:ascii="Calibri" w:eastAsia="Times New Roman" w:hAnsi="Calibri" w:cstheme="minorHAnsi"/>
                <w:color w:val="2D2D2D"/>
                <w:lang w:eastAsia="hr-HR"/>
              </w:rPr>
            </w:pPr>
            <w:r>
              <w:rPr>
                <w:rFonts w:eastAsia="Times New Roman" w:cstheme="minorHAnsi"/>
                <w:color w:val="2D2D2D"/>
                <w:lang w:eastAsia="hr-HR"/>
              </w:rPr>
              <w:t>Osnovana najmanje jedna nova udruga poljoprivrednih proizvođača</w:t>
            </w:r>
          </w:p>
        </w:tc>
      </w:tr>
      <w:tr w:rsidR="00E17379" w:rsidRPr="0004495F" w14:paraId="71B1F4F1"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37CFC1E7" w14:textId="6D50F4D4" w:rsidR="00E17379" w:rsidRPr="00E17379" w:rsidRDefault="00E17379"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Povećanje energetske učinkovitosti i korištenja obnovljivih izvora energije</w:t>
            </w:r>
          </w:p>
        </w:tc>
        <w:tc>
          <w:tcPr>
            <w:tcW w:w="5103" w:type="dxa"/>
            <w:tcBorders>
              <w:top w:val="nil"/>
              <w:left w:val="single" w:sz="4" w:space="0" w:color="auto"/>
              <w:bottom w:val="single" w:sz="4" w:space="0" w:color="auto"/>
              <w:right w:val="single" w:sz="4" w:space="0" w:color="auto"/>
            </w:tcBorders>
          </w:tcPr>
          <w:p w14:paraId="397FAA38" w14:textId="5E406F73" w:rsidR="00E17379" w:rsidRPr="0004495F" w:rsidRDefault="00E17379" w:rsidP="00E17379">
            <w:pPr>
              <w:pStyle w:val="Odlomakpopisa"/>
              <w:numPr>
                <w:ilvl w:val="0"/>
                <w:numId w:val="41"/>
              </w:numPr>
              <w:ind w:left="317" w:hanging="284"/>
              <w:jc w:val="left"/>
              <w:rPr>
                <w:rFonts w:ascii="Calibri" w:eastAsia="Times New Roman" w:hAnsi="Calibri" w:cstheme="minorHAnsi"/>
                <w:color w:val="2D2D2D"/>
                <w:lang w:eastAsia="hr-HR"/>
              </w:rPr>
            </w:pPr>
            <w:r>
              <w:rPr>
                <w:rFonts w:cstheme="minorHAnsi"/>
              </w:rPr>
              <w:t xml:space="preserve">Izgradnja solarnih sustava za proizvodnju 3 milijuna kWh el. energije godišnje.  </w:t>
            </w:r>
          </w:p>
        </w:tc>
      </w:tr>
      <w:tr w:rsidR="00E17379" w:rsidRPr="0004495F" w14:paraId="0AD1F61B"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530EB025" w14:textId="443BFBD0" w:rsidR="00E17379" w:rsidRPr="00E17379" w:rsidRDefault="00E17379"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lastRenderedPageBreak/>
              <w:t>Uvođenje pametnih tehnologija u sva područja aktivnosti sela i seoskog stanovništva.</w:t>
            </w:r>
          </w:p>
        </w:tc>
        <w:tc>
          <w:tcPr>
            <w:tcW w:w="5103" w:type="dxa"/>
            <w:tcBorders>
              <w:top w:val="nil"/>
              <w:left w:val="single" w:sz="4" w:space="0" w:color="auto"/>
              <w:bottom w:val="single" w:sz="4" w:space="0" w:color="auto"/>
              <w:right w:val="single" w:sz="4" w:space="0" w:color="auto"/>
            </w:tcBorders>
            <w:vAlign w:val="center"/>
          </w:tcPr>
          <w:p w14:paraId="5A45CE39" w14:textId="77777777" w:rsidR="00E17379" w:rsidRDefault="00E17379" w:rsidP="00E17379">
            <w:pPr>
              <w:pStyle w:val="Odlomakpopisa"/>
              <w:numPr>
                <w:ilvl w:val="0"/>
                <w:numId w:val="41"/>
              </w:numPr>
              <w:ind w:left="317" w:hanging="284"/>
              <w:jc w:val="left"/>
              <w:rPr>
                <w:rFonts w:cstheme="minorHAnsi"/>
              </w:rPr>
            </w:pPr>
            <w:r>
              <w:rPr>
                <w:rFonts w:cstheme="minorHAnsi"/>
              </w:rPr>
              <w:t>Udjel kućanstava kojima je dostupan širokopojasni Internet: 100%.</w:t>
            </w:r>
          </w:p>
          <w:p w14:paraId="7588592C" w14:textId="430556A5" w:rsidR="00E17379" w:rsidRPr="0004495F" w:rsidRDefault="00E17379" w:rsidP="00E17379">
            <w:pPr>
              <w:pStyle w:val="Odlomakpopisa"/>
              <w:numPr>
                <w:ilvl w:val="0"/>
                <w:numId w:val="41"/>
              </w:numPr>
              <w:ind w:left="317" w:hanging="284"/>
              <w:jc w:val="left"/>
              <w:rPr>
                <w:rFonts w:ascii="Calibri" w:eastAsia="Times New Roman" w:hAnsi="Calibri" w:cstheme="minorHAnsi"/>
                <w:color w:val="2D2D2D"/>
                <w:lang w:eastAsia="hr-HR"/>
              </w:rPr>
            </w:pPr>
            <w:r>
              <w:rPr>
                <w:rFonts w:cstheme="minorHAnsi"/>
              </w:rPr>
              <w:t>Razvijene i/ili stavljene u primjenu 3 aplikacije koje doprinose povećanju dostupnosti javnih usluga, ili unaprjeđenju poljoprivredne proizvodnje ili brizi o zaštiti okoliša.</w:t>
            </w:r>
          </w:p>
        </w:tc>
      </w:tr>
      <w:tr w:rsidR="00E17379" w:rsidRPr="0004495F" w14:paraId="45820047"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33DB2CDF" w14:textId="229B4C77" w:rsidR="00E17379" w:rsidRPr="00E17379" w:rsidRDefault="00E17379"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Promicanje i poticanje ruralnog poduzetništva među mladima i ženama.</w:t>
            </w:r>
          </w:p>
        </w:tc>
        <w:tc>
          <w:tcPr>
            <w:tcW w:w="5103" w:type="dxa"/>
            <w:tcBorders>
              <w:top w:val="nil"/>
              <w:left w:val="single" w:sz="4" w:space="0" w:color="auto"/>
              <w:bottom w:val="single" w:sz="4" w:space="0" w:color="auto"/>
              <w:right w:val="single" w:sz="4" w:space="0" w:color="auto"/>
            </w:tcBorders>
          </w:tcPr>
          <w:p w14:paraId="312A7973" w14:textId="7A7B8548" w:rsidR="00E17379" w:rsidRPr="0004495F" w:rsidRDefault="00E17379" w:rsidP="00E17379">
            <w:pPr>
              <w:pStyle w:val="Odlomakpopisa"/>
              <w:numPr>
                <w:ilvl w:val="0"/>
                <w:numId w:val="41"/>
              </w:numPr>
              <w:ind w:left="317" w:hanging="284"/>
              <w:jc w:val="left"/>
              <w:rPr>
                <w:rFonts w:ascii="Calibri" w:eastAsia="Times New Roman" w:hAnsi="Calibri" w:cstheme="minorHAnsi"/>
                <w:color w:val="2D2D2D"/>
                <w:lang w:eastAsia="hr-HR"/>
              </w:rPr>
            </w:pPr>
            <w:r>
              <w:rPr>
                <w:rFonts w:cstheme="minorHAnsi"/>
              </w:rPr>
              <w:t>Održano 6 zbivanja ili programa sa 100 sudionika.</w:t>
            </w:r>
          </w:p>
        </w:tc>
      </w:tr>
      <w:tr w:rsidR="00E17379" w:rsidRPr="0004495F" w14:paraId="2B19A4B5" w14:textId="77777777" w:rsidTr="00E17379">
        <w:trPr>
          <w:trHeight w:val="20"/>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275172EB" w14:textId="051DDE0F" w:rsidR="00E17379" w:rsidRPr="00E17379" w:rsidRDefault="00E17379" w:rsidP="00E17379">
            <w:pPr>
              <w:pStyle w:val="Odlomakpopisa"/>
              <w:numPr>
                <w:ilvl w:val="0"/>
                <w:numId w:val="40"/>
              </w:numPr>
              <w:spacing w:line="240" w:lineRule="auto"/>
              <w:ind w:left="601" w:hanging="567"/>
              <w:jc w:val="left"/>
              <w:rPr>
                <w:rFonts w:ascii="Calibri" w:eastAsia="Times New Roman" w:hAnsi="Calibri" w:cs="Calibri"/>
                <w:color w:val="2D2D2D"/>
                <w:lang w:eastAsia="hr-HR"/>
              </w:rPr>
            </w:pPr>
            <w:r w:rsidRPr="00E17379">
              <w:rPr>
                <w:rFonts w:ascii="Calibri" w:eastAsia="Times New Roman" w:hAnsi="Calibri" w:cstheme="minorHAnsi"/>
                <w:color w:val="2D2D2D"/>
                <w:lang w:eastAsia="hr-HR"/>
              </w:rPr>
              <w:t>Uređenje i opremanje prostora radi poticanja društvene aktivnosti i promicanja korištenja digitalnih tehnologija.</w:t>
            </w:r>
          </w:p>
        </w:tc>
        <w:tc>
          <w:tcPr>
            <w:tcW w:w="5103" w:type="dxa"/>
            <w:tcBorders>
              <w:top w:val="nil"/>
              <w:left w:val="single" w:sz="4" w:space="0" w:color="auto"/>
              <w:bottom w:val="single" w:sz="4" w:space="0" w:color="auto"/>
              <w:right w:val="single" w:sz="4" w:space="0" w:color="auto"/>
            </w:tcBorders>
            <w:vAlign w:val="center"/>
          </w:tcPr>
          <w:p w14:paraId="15BE5D6C" w14:textId="3115BE08" w:rsidR="00E17379" w:rsidRDefault="00B7647D" w:rsidP="00E17379">
            <w:pPr>
              <w:pStyle w:val="Odlomakpopisa"/>
              <w:numPr>
                <w:ilvl w:val="0"/>
                <w:numId w:val="41"/>
              </w:numPr>
              <w:ind w:left="317" w:hanging="284"/>
              <w:jc w:val="left"/>
              <w:rPr>
                <w:rFonts w:cstheme="minorHAnsi"/>
              </w:rPr>
            </w:pPr>
            <w:r>
              <w:rPr>
                <w:rFonts w:cstheme="minorHAnsi"/>
              </w:rPr>
              <w:t>Nekoliko</w:t>
            </w:r>
            <w:r w:rsidR="00E17379">
              <w:rPr>
                <w:rFonts w:cstheme="minorHAnsi"/>
              </w:rPr>
              <w:t xml:space="preserve"> uređen</w:t>
            </w:r>
            <w:r>
              <w:rPr>
                <w:rFonts w:cstheme="minorHAnsi"/>
              </w:rPr>
              <w:t>ih</w:t>
            </w:r>
            <w:r w:rsidR="00E17379">
              <w:rPr>
                <w:rFonts w:cstheme="minorHAnsi"/>
              </w:rPr>
              <w:t xml:space="preserve"> i/ili opremljen prostor za društvene aktivnosti.</w:t>
            </w:r>
          </w:p>
          <w:p w14:paraId="7AB27404" w14:textId="4312AEC8" w:rsidR="00E17379" w:rsidRPr="0004495F" w:rsidRDefault="00E17379" w:rsidP="00E17379">
            <w:pPr>
              <w:pStyle w:val="Odlomakpopisa"/>
              <w:numPr>
                <w:ilvl w:val="0"/>
                <w:numId w:val="41"/>
              </w:numPr>
              <w:ind w:left="317" w:hanging="284"/>
              <w:jc w:val="left"/>
              <w:rPr>
                <w:rFonts w:ascii="Calibri" w:eastAsia="Times New Roman" w:hAnsi="Calibri" w:cstheme="minorHAnsi"/>
                <w:color w:val="2D2D2D"/>
                <w:lang w:eastAsia="hr-HR"/>
              </w:rPr>
            </w:pPr>
            <w:r>
              <w:rPr>
                <w:rFonts w:cstheme="minorHAnsi"/>
              </w:rPr>
              <w:t>Jedan centar za rad na daljinu.</w:t>
            </w:r>
          </w:p>
        </w:tc>
      </w:tr>
    </w:tbl>
    <w:p w14:paraId="122EB138" w14:textId="77777777" w:rsidR="00231CE1" w:rsidRPr="00231CE1" w:rsidRDefault="00231CE1" w:rsidP="00231CE1"/>
    <w:p w14:paraId="245162F3" w14:textId="77777777" w:rsidR="00ED4F4E" w:rsidRDefault="00ED4F4E" w:rsidP="009541AA">
      <w:pPr>
        <w:pStyle w:val="Naslov2"/>
      </w:pPr>
      <w:bookmarkStart w:id="71" w:name="_Toc94264768"/>
      <w:r w:rsidRPr="00CC472A">
        <w:t>Financijski okvir</w:t>
      </w:r>
      <w:bookmarkEnd w:id="71"/>
      <w:r w:rsidR="00D05FB5">
        <w:t xml:space="preserve"> </w:t>
      </w:r>
    </w:p>
    <w:p w14:paraId="614DC131" w14:textId="77777777" w:rsidR="00B05FE6" w:rsidRDefault="00B05FE6" w:rsidP="00B05FE6">
      <w:pPr>
        <w:ind w:left="118"/>
      </w:pPr>
      <w:r>
        <w:t>U vrijeme izrade ove Strategije</w:t>
      </w:r>
      <w:r w:rsidRPr="00EE00DE">
        <w:t xml:space="preserve"> na razini EU </w:t>
      </w:r>
      <w:r>
        <w:t xml:space="preserve">je bio u tijeku </w:t>
      </w:r>
      <w:r w:rsidRPr="00EE00DE">
        <w:t xml:space="preserve">proces </w:t>
      </w:r>
      <w:r>
        <w:t xml:space="preserve">definiranja zakonskog okvira za provedbu politike poljoprivrede i ruralnog razvoja. Isto tako, na nacionalnoj razini su u izradi bili ključni dokumenti vezani uz planiranje i financiranje razvoja poljoprivrede i otoka: </w:t>
      </w:r>
    </w:p>
    <w:p w14:paraId="7EF9687D" w14:textId="77777777" w:rsidR="00B05FE6" w:rsidRDefault="00B05FE6" w:rsidP="00493D42">
      <w:pPr>
        <w:pStyle w:val="Odlomakpopisa"/>
        <w:numPr>
          <w:ilvl w:val="0"/>
          <w:numId w:val="31"/>
        </w:numPr>
      </w:pPr>
      <w:r>
        <w:t>Nacionalni strateški plan za zajedničku poljoprivrednu politiku 2020.-2027. i</w:t>
      </w:r>
    </w:p>
    <w:p w14:paraId="412A6EA2" w14:textId="77777777" w:rsidR="00B05FE6" w:rsidRDefault="00B05FE6" w:rsidP="00493D42">
      <w:pPr>
        <w:pStyle w:val="Odlomakpopisa"/>
        <w:numPr>
          <w:ilvl w:val="0"/>
          <w:numId w:val="31"/>
        </w:numPr>
      </w:pPr>
      <w:r>
        <w:t xml:space="preserve">Nacionalni plan razvoja otoka. </w:t>
      </w:r>
    </w:p>
    <w:p w14:paraId="13E313FF" w14:textId="77777777" w:rsidR="00493D42" w:rsidRDefault="00B05FE6" w:rsidP="00B05FE6">
      <w:pPr>
        <w:ind w:left="118"/>
      </w:pPr>
      <w:r w:rsidRPr="00EE00DE">
        <w:t xml:space="preserve">Prema raspoloživim podacima, izvori financiranja koji će biti dostupni za razvoj </w:t>
      </w:r>
      <w:r>
        <w:t>poljoprivrede i ruralnih područja</w:t>
      </w:r>
      <w:r w:rsidRPr="00EE00DE">
        <w:t xml:space="preserve"> prvenstveno će se omogućavati putem Europskog </w:t>
      </w:r>
      <w:r>
        <w:t xml:space="preserve">poljoprivrednog </w:t>
      </w:r>
      <w:r w:rsidRPr="00EE00DE">
        <w:t>fonda za ruralni razvoj</w:t>
      </w:r>
      <w:r>
        <w:t>. Osim toga, za projekte razvoja lokalnih zajednica bit će raspoloživa i sredstva iz drugih ESI fondova. Informacije o ESI fondovima</w:t>
      </w:r>
      <w:r w:rsidR="00493D42">
        <w:t>, provedbeni programi</w:t>
      </w:r>
      <w:r>
        <w:t xml:space="preserve"> i natječaji </w:t>
      </w:r>
      <w:r w:rsidRPr="00EE00DE">
        <w:t xml:space="preserve">se objavljuju na platformi www.strukturnifondovi.hr. </w:t>
      </w:r>
    </w:p>
    <w:p w14:paraId="0982DAA2" w14:textId="77777777" w:rsidR="00B05FE6" w:rsidRPr="00EE00DE" w:rsidRDefault="00D05FB5" w:rsidP="00B05FE6">
      <w:pPr>
        <w:ind w:left="118"/>
      </w:pPr>
      <w:r>
        <w:t>Pojedine i</w:t>
      </w:r>
      <w:r w:rsidR="00B05FE6" w:rsidRPr="00EE00DE">
        <w:t xml:space="preserve">nicijative moguće je realizirati i kroz programe Europske teritorijalne suradnje koja se financira iz Europskog fonda za regionalni razvoj. Hrvatska sudjeluje u 5 </w:t>
      </w:r>
      <w:r>
        <w:t>programa p</w:t>
      </w:r>
      <w:r w:rsidR="00B05FE6" w:rsidRPr="00EE00DE">
        <w:t>rekograničn</w:t>
      </w:r>
      <w:r>
        <w:t xml:space="preserve">e suradnje (kao što je program </w:t>
      </w:r>
      <w:r w:rsidR="00B05FE6" w:rsidRPr="00EE00DE">
        <w:t xml:space="preserve">Italija – Hrvatska),  4 transnacionalna programa (Mediteran, Središnja Europa, Jadransko-jonski program i Dunav) i  4 Inter regionalna programa. Kohezijska politika, čiji programi se financiraju iz Europskog kohezijskog fonda, nudi alate kao što su pametne strategije specijalizacije ili lokalnog razvoja vođenog od zajednice (CLLD), a koji </w:t>
      </w:r>
      <w:r>
        <w:t>pokrivaju projekte ruralnog razvoja</w:t>
      </w:r>
      <w:r w:rsidR="00B05FE6" w:rsidRPr="00EE00DE">
        <w:t>.</w:t>
      </w:r>
    </w:p>
    <w:p w14:paraId="7C0A26C7" w14:textId="77777777" w:rsidR="00493D42" w:rsidRDefault="00D05FB5" w:rsidP="00B05FE6">
      <w:pPr>
        <w:ind w:left="118"/>
      </w:pPr>
      <w:r>
        <w:t>Europski f</w:t>
      </w:r>
      <w:r w:rsidR="00B05FE6" w:rsidRPr="00EE00DE">
        <w:t xml:space="preserve">ondovi namijenjeni istraživanju i razvoju </w:t>
      </w:r>
      <w:r>
        <w:t>(npr. Obzor Europa) s</w:t>
      </w:r>
      <w:r w:rsidR="00B05FE6" w:rsidRPr="00EE00DE">
        <w:t xml:space="preserve">ve više </w:t>
      </w:r>
      <w:r>
        <w:t xml:space="preserve">se fokusiraju na </w:t>
      </w:r>
      <w:r w:rsidR="00B05FE6" w:rsidRPr="00EE00DE">
        <w:t xml:space="preserve">triple- i quadruple-helix pristupu. </w:t>
      </w:r>
      <w:r>
        <w:t>To uključuje</w:t>
      </w:r>
      <w:r w:rsidR="00B05FE6" w:rsidRPr="00EE00DE">
        <w:t xml:space="preserve"> financiranj</w:t>
      </w:r>
      <w:r>
        <w:t>e</w:t>
      </w:r>
      <w:r w:rsidR="00B05FE6" w:rsidRPr="00EE00DE">
        <w:t xml:space="preserve"> projekata usmjereni</w:t>
      </w:r>
      <w:r>
        <w:t>h</w:t>
      </w:r>
      <w:r w:rsidR="00B05FE6" w:rsidRPr="00EE00DE">
        <w:t xml:space="preserve"> na socijalne izazove, sigurnost i inovacije u proizvodnji hrane, zbrinjavanje otpada i zaštitu okoliša…, a što je sve povezivo s </w:t>
      </w:r>
      <w:r>
        <w:t>razvojem poljoprivrede i seoskih područja</w:t>
      </w:r>
      <w:r w:rsidR="00B05FE6" w:rsidRPr="00EE00DE">
        <w:t>.</w:t>
      </w:r>
      <w:r w:rsidR="00493D42">
        <w:t xml:space="preserve"> </w:t>
      </w:r>
    </w:p>
    <w:p w14:paraId="2C7EADC2" w14:textId="77777777" w:rsidR="00493D42" w:rsidRDefault="00D05FB5" w:rsidP="00B05FE6">
      <w:pPr>
        <w:ind w:left="118"/>
      </w:pPr>
      <w:r>
        <w:t>Prilike za financiranje treba tražiti i na</w:t>
      </w:r>
      <w:r w:rsidR="00B05FE6" w:rsidRPr="00EE00DE">
        <w:t xml:space="preserve"> nacionalnoj i</w:t>
      </w:r>
      <w:r>
        <w:t xml:space="preserve"> regionalnoj upravnoj razini, odnosno, u suradnji s tijelima državne i regionalne uprave. </w:t>
      </w:r>
    </w:p>
    <w:p w14:paraId="12DCC2EC" w14:textId="77777777" w:rsidR="00ED4F4E" w:rsidRPr="00ED4F4E" w:rsidRDefault="00D05FB5" w:rsidP="00493D42">
      <w:pPr>
        <w:ind w:left="118"/>
      </w:pPr>
      <w:r>
        <w:t>Navedeni</w:t>
      </w:r>
      <w:r w:rsidR="00B05FE6" w:rsidRPr="00EE00DE">
        <w:t xml:space="preserve"> financijski izvori najvećim dijelom </w:t>
      </w:r>
      <w:r>
        <w:t xml:space="preserve">nude </w:t>
      </w:r>
      <w:r w:rsidR="00B05FE6" w:rsidRPr="00EE00DE">
        <w:t xml:space="preserve">bespovratna sredstva, </w:t>
      </w:r>
      <w:r>
        <w:t xml:space="preserve">uglavnom </w:t>
      </w:r>
      <w:r w:rsidR="00B05FE6" w:rsidRPr="00EE00DE">
        <w:t>uz uvjet sudjelovanja vlastitim sredstvima</w:t>
      </w:r>
      <w:r>
        <w:t xml:space="preserve"> ako se radi o privatnim projektima.</w:t>
      </w:r>
      <w:r w:rsidR="00493D42">
        <w:t xml:space="preserve"> </w:t>
      </w:r>
      <w:r w:rsidR="00B05FE6" w:rsidRPr="00EE00DE">
        <w:t>Osim izvora</w:t>
      </w:r>
      <w:r>
        <w:t xml:space="preserve"> bespovratnih javnih financijskih sredstava</w:t>
      </w:r>
      <w:r w:rsidR="00B05FE6" w:rsidRPr="00EE00DE">
        <w:t xml:space="preserve">, a posebice za veće razvojne ili investicijske projekte, </w:t>
      </w:r>
      <w:r>
        <w:t>pojedine f</w:t>
      </w:r>
      <w:r w:rsidR="00B05FE6" w:rsidRPr="00EE00DE">
        <w:t>inancijsk</w:t>
      </w:r>
      <w:r>
        <w:t>e</w:t>
      </w:r>
      <w:r w:rsidR="00B05FE6" w:rsidRPr="00EE00DE">
        <w:t xml:space="preserve"> ustanov</w:t>
      </w:r>
      <w:r>
        <w:t>e</w:t>
      </w:r>
      <w:r w:rsidR="00B05FE6" w:rsidRPr="00EE00DE">
        <w:t xml:space="preserve"> nude zajmove za projekte od javne koristi. U prvom redu tu su Europska banka za obnovu i razvoj na razini EU te HBOR u Hrvatskoj.</w:t>
      </w:r>
      <w:r w:rsidR="00493D42">
        <w:t xml:space="preserve"> Gotovo sve navedene izvore je moguće kombinirati kroz javno-privatno partnerstvo.</w:t>
      </w:r>
    </w:p>
    <w:p w14:paraId="3A2E8A3D" w14:textId="77777777" w:rsidR="00A1209E" w:rsidRDefault="00A1209E" w:rsidP="004F7513">
      <w:pPr>
        <w:pStyle w:val="Naslov1"/>
      </w:pPr>
      <w:bookmarkStart w:id="72" w:name="_Toc94264769"/>
      <w:r w:rsidRPr="00CC472A">
        <w:lastRenderedPageBreak/>
        <w:t>Očekivani utjecaj na okoliš</w:t>
      </w:r>
      <w:bookmarkEnd w:id="72"/>
    </w:p>
    <w:p w14:paraId="267A09F9" w14:textId="1C14EEDF" w:rsidR="007C0592" w:rsidRDefault="007C0592" w:rsidP="00CA40BC">
      <w:r>
        <w:t>Među glavnim prioritetima poljoprivredna politike i politike ruralnog razvoja u EU i u Hrvatskoj jesu zaštita okoliša i energetska učinkovitost kroz širenje uporabe obnovljivih izvora energije. Na području Općine Sali važnost ovih prioriteta dodatno se nameće zbog 3.000 ha područja zaštićene prirode različitih kategorija, od čega dio u Ekološkoj mreži Natura 2000. Zaštita područja ili status područja Natura 2000 ne znači da je na tim područjima zabranjena bilo kakva djelatnost, nego znači da se zahvati i djelovanja u prostoru provode na načine koji neće imati negativnog utjecaj na okoliš. Razvojni ciljevi i prioriteti u ovoj Strategiji osmišljeni su tako da njena provedba nema negativan utjecaj na okoliš, odnosno, da se nepoželjni u</w:t>
      </w:r>
      <w:r w:rsidR="00B2009D">
        <w:t xml:space="preserve"> </w:t>
      </w:r>
      <w:r>
        <w:t xml:space="preserve">tjecaji poljoprivrede na okoliš smanje. U tom pogledu </w:t>
      </w:r>
      <w:r w:rsidR="001B187A">
        <w:t>razvoj ekološke poljoprivrede predstavlja jedno od glavnih usmjerenja.</w:t>
      </w:r>
    </w:p>
    <w:p w14:paraId="32DD57B2" w14:textId="77777777" w:rsidR="00CA40BC" w:rsidRDefault="00CA40BC" w:rsidP="00CA40BC">
      <w:r>
        <w:t>Povećanje udjela ekološke poljoprivredne proizvodnje u odnosu na konvencionalnu pozitivno djeluje na očuvanje okoliša. Kod ekološkog i sličnih</w:t>
      </w:r>
      <w:r w:rsidR="001B187A">
        <w:t xml:space="preserve"> organskih sustava poljoprivredne proizvodnje</w:t>
      </w:r>
      <w:r>
        <w:t xml:space="preserve"> razine ugljika u tlu su više, kvaliteta tla je bolja, a erozija se smanjuje. Takvi sustavi uzgoja bilja pospješuju bioraznovrsnost (biljke, insekti, fauna tla i mikrobi, ptice). Naime, sintetički insekticidi i fungicidi koji se primjenjuju u konvencionalnoj poljoprivredi imaju negativne učinke na biološku raznolikost.</w:t>
      </w:r>
    </w:p>
    <w:p w14:paraId="707A1104" w14:textId="77777777" w:rsidR="00541B03" w:rsidRDefault="00CA40BC" w:rsidP="00CA40BC">
      <w:r>
        <w:t>Ekološka poljoprivreda smanjuje rizik od zagađenja podzemnih i površinskih voda, a ostvaruje i niže emisije stakleničkih plinova po jedinici površine u odnosu na konvencionalnu. Što se tiče energetske učinkovitosti, u ekološkom uzgoju se troši manje energije po hektaru od konvencionalnog. Kombinacija manjeg utroška energije i povećanja organske tvari u tlu čini ekološku poljoprivredu poželjnom za smanjenje emisija zbog korištenja fosilnih goriva kao i za povećanje kapaciteta tla za skladištenje ugljika.</w:t>
      </w:r>
    </w:p>
    <w:p w14:paraId="15EBBFFD" w14:textId="77777777" w:rsidR="001214DB" w:rsidRDefault="007C4EFB" w:rsidP="00715B05">
      <w:r>
        <w:t xml:space="preserve">Ciljevi i mjere definirani u ovoj studiji se </w:t>
      </w:r>
      <w:r w:rsidRPr="007C4EFB">
        <w:t xml:space="preserve">uklapaju u Strategiju i akcijski plan zaštite prirode Republike Hrvatske za razdoblje od 2017. do 2025. godine (NN 72/2017). </w:t>
      </w:r>
      <w:r>
        <w:t xml:space="preserve">Jedan od strateških ciljeva ove strategije i akcijskog plana jest </w:t>
      </w:r>
      <w:r w:rsidRPr="007C4EFB">
        <w:t>smanjenja direktnih pritisaka na prirodu i poticanje održivog korištenja prirodnih dobara</w:t>
      </w:r>
      <w:r>
        <w:t>. K tome, jedna od aktivnosti predviđena u okviru ovog strateškog cilja jest "</w:t>
      </w:r>
      <w:r w:rsidRPr="007C4EFB">
        <w:t>Poticati prihvaćanje i provođenje mjera očuvanja bioraznolikosti u sklopu Programa ruralnog razvoja Republike Hrvatske 2014.</w:t>
      </w:r>
      <w:r w:rsidRPr="007C4EFB">
        <w:rPr>
          <w:rFonts w:hint="eastAsia"/>
        </w:rPr>
        <w:t>–</w:t>
      </w:r>
      <w:r w:rsidRPr="007C4EFB">
        <w:t>2020. te pratiti njihovu</w:t>
      </w:r>
      <w:r>
        <w:t xml:space="preserve"> </w:t>
      </w:r>
      <w:r w:rsidRPr="007C4EFB">
        <w:t>provedbu</w:t>
      </w:r>
      <w:r>
        <w:t>. K</w:t>
      </w:r>
      <w:r w:rsidRPr="007C4EFB">
        <w:t>ao pokazatelji za ocjenu provedbe naveden</w:t>
      </w:r>
      <w:r>
        <w:t>i</w:t>
      </w:r>
      <w:r w:rsidRPr="007C4EFB">
        <w:t xml:space="preserve"> su: površina zemljišta obuhvaćenog poljoprivredno-okolišnim potporama i površina pod ekološkom poljoprivrednom proizvodnjom.</w:t>
      </w:r>
      <w:r>
        <w:t xml:space="preserve"> Stoga možemo ocijeniti da se i s društveno-političkog gledišta očekuje pozitivan učinak provedbe ove Strategije</w:t>
      </w:r>
      <w:r w:rsidR="00715B05">
        <w:t xml:space="preserve"> u području poljoprivrede</w:t>
      </w:r>
      <w:r>
        <w:t xml:space="preserve"> na zaštitu okoliša.</w:t>
      </w:r>
      <w:r w:rsidR="001214DB">
        <w:t xml:space="preserve"> </w:t>
      </w:r>
    </w:p>
    <w:p w14:paraId="1031185E" w14:textId="77777777" w:rsidR="003020D7" w:rsidRDefault="003020D7" w:rsidP="007C4EFB"/>
    <w:p w14:paraId="46807E41" w14:textId="4E1AA32C" w:rsidR="007252A0" w:rsidRDefault="007252A0" w:rsidP="007B04CA">
      <w:pPr>
        <w:pStyle w:val="Naslovtablice"/>
      </w:pPr>
      <w:bookmarkStart w:id="73" w:name="_Toc94518444"/>
      <w:r w:rsidRPr="007B04CA">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25</w:t>
      </w:r>
      <w:r w:rsidR="0038230E">
        <w:rPr>
          <w:noProof/>
        </w:rPr>
        <w:fldChar w:fldCharType="end"/>
      </w:r>
      <w:r>
        <w:t>. Okvirna ocjena očekivanog utjecaja razvojnih mjera na okoliš</w:t>
      </w:r>
      <w:bookmarkEnd w:id="73"/>
    </w:p>
    <w:tbl>
      <w:tblPr>
        <w:tblW w:w="9072" w:type="dxa"/>
        <w:tblInd w:w="-5" w:type="dxa"/>
        <w:tblLook w:val="04A0" w:firstRow="1" w:lastRow="0" w:firstColumn="1" w:lastColumn="0" w:noHBand="0" w:noVBand="1"/>
      </w:tblPr>
      <w:tblGrid>
        <w:gridCol w:w="6379"/>
        <w:gridCol w:w="2693"/>
      </w:tblGrid>
      <w:tr w:rsidR="00901636" w14:paraId="5E6AAA99" w14:textId="77777777" w:rsidTr="00901636">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A784E9E" w14:textId="77777777" w:rsidR="00901636" w:rsidRPr="002B0E7F" w:rsidRDefault="00901636" w:rsidP="00901636">
            <w:pPr>
              <w:rPr>
                <w:rFonts w:ascii="Calibri" w:eastAsia="Times New Roman" w:hAnsi="Calibri" w:cstheme="minorHAnsi"/>
                <w:color w:val="2D2D2D"/>
                <w:lang w:eastAsia="hr-HR"/>
              </w:rPr>
            </w:pPr>
            <w:r w:rsidRPr="002B0E7F">
              <w:rPr>
                <w:rFonts w:ascii="Calibri" w:eastAsia="Times New Roman" w:hAnsi="Calibri" w:cstheme="minorHAnsi"/>
                <w:color w:val="2D2D2D"/>
                <w:lang w:eastAsia="hr-HR"/>
              </w:rPr>
              <w:t>Opis mjere</w:t>
            </w:r>
          </w:p>
        </w:tc>
        <w:tc>
          <w:tcPr>
            <w:tcW w:w="2693" w:type="dxa"/>
            <w:tcBorders>
              <w:top w:val="single" w:sz="4" w:space="0" w:color="auto"/>
              <w:left w:val="single" w:sz="4" w:space="0" w:color="auto"/>
              <w:bottom w:val="single" w:sz="4" w:space="0" w:color="auto"/>
              <w:right w:val="single" w:sz="4" w:space="0" w:color="auto"/>
            </w:tcBorders>
          </w:tcPr>
          <w:p w14:paraId="046CD66C" w14:textId="77777777" w:rsidR="00901636" w:rsidRPr="00715B05" w:rsidRDefault="00901636" w:rsidP="00901636">
            <w:pPr>
              <w:rPr>
                <w:rFonts w:cstheme="minorHAnsi"/>
                <w:color w:val="2D2D2D"/>
                <w:shd w:val="clear" w:color="auto" w:fill="FFFFFF"/>
              </w:rPr>
            </w:pPr>
            <w:r>
              <w:rPr>
                <w:rFonts w:cstheme="minorHAnsi"/>
                <w:color w:val="2D2D2D"/>
                <w:shd w:val="clear" w:color="auto" w:fill="FFFFFF"/>
              </w:rPr>
              <w:t>Očekivani utjecaj na okoliš</w:t>
            </w:r>
          </w:p>
        </w:tc>
      </w:tr>
      <w:tr w:rsidR="00901636" w:rsidRPr="0004495F" w14:paraId="7E2492BA" w14:textId="77777777" w:rsidTr="00901636">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FA6B8"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Uređenje i opremanje zajedničkih prostora za preradu, i/ili prodaju za lokalne proizvođače</w:t>
            </w:r>
          </w:p>
        </w:tc>
        <w:tc>
          <w:tcPr>
            <w:tcW w:w="2693" w:type="dxa"/>
            <w:tcBorders>
              <w:top w:val="single" w:sz="4" w:space="0" w:color="auto"/>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96"/>
              <w:gridCol w:w="283"/>
              <w:gridCol w:w="283"/>
            </w:tblGrid>
            <w:tr w:rsidR="00901636" w14:paraId="73CDAC9E" w14:textId="77777777" w:rsidTr="00901636">
              <w:trPr>
                <w:jc w:val="center"/>
              </w:trPr>
              <w:tc>
                <w:tcPr>
                  <w:tcW w:w="283" w:type="dxa"/>
                  <w:vAlign w:val="center"/>
                </w:tcPr>
                <w:p w14:paraId="024BB358"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2D2BE9EC"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08B9C9FF"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5A86FC26"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078426B5"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34641273"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0722988B"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5C1DD850"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Prilagođavanje lokalne proizvodnje zahtjevima turističko-ugostiteljske potražnje</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83"/>
              <w:gridCol w:w="283"/>
              <w:gridCol w:w="283"/>
            </w:tblGrid>
            <w:tr w:rsidR="00901636" w14:paraId="02137A4B" w14:textId="77777777" w:rsidTr="002A26F5">
              <w:trPr>
                <w:jc w:val="center"/>
              </w:trPr>
              <w:tc>
                <w:tcPr>
                  <w:tcW w:w="283" w:type="dxa"/>
                  <w:vAlign w:val="center"/>
                </w:tcPr>
                <w:p w14:paraId="000060E3"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2991A68E"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53AF5101"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07C37C91"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18E7B0C"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40473755"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435B24EF"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5542BCC0"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Osmišljavanje i uspostava sustava za pokretanje poljoprivredne proizvodnje na zapuštenim površinama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3DD13111" w14:textId="77777777" w:rsidTr="002A26F5">
              <w:trPr>
                <w:jc w:val="center"/>
              </w:trPr>
              <w:tc>
                <w:tcPr>
                  <w:tcW w:w="283" w:type="dxa"/>
                  <w:vAlign w:val="center"/>
                </w:tcPr>
                <w:p w14:paraId="7C4FEAB0"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20EB5315"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EDF0AE4"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4DB1CADB"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38C0217B"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1D543AA9"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156E7A1B"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1AA4BFDD"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Širenje i unaprjeđenje znanja o korištenju programa potpore poljoprivredi i lokalnom razvoju.</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83"/>
              <w:gridCol w:w="283"/>
              <w:gridCol w:w="283"/>
            </w:tblGrid>
            <w:tr w:rsidR="00901636" w14:paraId="5871C951" w14:textId="77777777" w:rsidTr="002A26F5">
              <w:trPr>
                <w:jc w:val="center"/>
              </w:trPr>
              <w:tc>
                <w:tcPr>
                  <w:tcW w:w="283" w:type="dxa"/>
                  <w:vAlign w:val="center"/>
                </w:tcPr>
                <w:p w14:paraId="3D614F5C"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592E609A"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633CC82A"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2DD7D364"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4BD57EE4"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20451620"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229EE75B"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4A4F254A"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Izgradnja vodoopskrbnog sustava spojenog na kopneni vodoopskrbni sustav</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3128719E" w14:textId="77777777" w:rsidTr="002A26F5">
              <w:trPr>
                <w:jc w:val="center"/>
              </w:trPr>
              <w:tc>
                <w:tcPr>
                  <w:tcW w:w="283" w:type="dxa"/>
                  <w:vAlign w:val="center"/>
                </w:tcPr>
                <w:p w14:paraId="59566CA9"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639374FF"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2AFC402B"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2A3669D2"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0486599C"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779B79DC"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0283482A"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451E6068"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Primjena IK, odnosno, internetskih i mobilnih tehnologija za promociju i poboljšanje prodaje lokalnih proizvoda.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83"/>
              <w:gridCol w:w="283"/>
              <w:gridCol w:w="283"/>
            </w:tblGrid>
            <w:tr w:rsidR="00901636" w14:paraId="4E98FE43" w14:textId="77777777" w:rsidTr="002A26F5">
              <w:trPr>
                <w:jc w:val="center"/>
              </w:trPr>
              <w:tc>
                <w:tcPr>
                  <w:tcW w:w="283" w:type="dxa"/>
                  <w:vAlign w:val="center"/>
                </w:tcPr>
                <w:p w14:paraId="39654129"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7C819164"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11B39ED2"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32E08A93"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6B30EA4A"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5E5F2109" w14:textId="77777777" w:rsidR="00901636" w:rsidRPr="0004495F" w:rsidRDefault="00901636" w:rsidP="00901636">
            <w:pPr>
              <w:jc w:val="center"/>
              <w:rPr>
                <w:rFonts w:ascii="Calibri" w:eastAsia="Times New Roman" w:hAnsi="Calibri" w:cstheme="minorHAnsi"/>
                <w:color w:val="2D2D2D"/>
                <w:lang w:eastAsia="hr-HR"/>
              </w:rPr>
            </w:pPr>
          </w:p>
        </w:tc>
      </w:tr>
      <w:tr w:rsidR="00901636" w14:paraId="58592156"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tcPr>
          <w:p w14:paraId="01742A56" w14:textId="77777777" w:rsidR="00901636" w:rsidRPr="002B0E7F" w:rsidRDefault="00AF3A3D" w:rsidP="00AF3A3D">
            <w:pPr>
              <w:pStyle w:val="Odlomakpopisa"/>
              <w:numPr>
                <w:ilvl w:val="0"/>
                <w:numId w:val="42"/>
              </w:numPr>
              <w:spacing w:line="240" w:lineRule="auto"/>
              <w:ind w:hanging="686"/>
              <w:rPr>
                <w:rFonts w:ascii="Calibri" w:eastAsia="Times New Roman" w:hAnsi="Calibri" w:cstheme="minorHAnsi"/>
                <w:color w:val="2D2D2D"/>
                <w:lang w:eastAsia="hr-HR"/>
              </w:rPr>
            </w:pPr>
            <w:r>
              <w:rPr>
                <w:rFonts w:ascii="Calibri" w:eastAsia="Times New Roman" w:hAnsi="Calibri" w:cstheme="minorHAnsi"/>
                <w:color w:val="2D2D2D"/>
                <w:lang w:eastAsia="hr-HR"/>
              </w:rPr>
              <w:t>Održavanje i širenje mreže poljskih putova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96"/>
              <w:gridCol w:w="283"/>
              <w:gridCol w:w="283"/>
            </w:tblGrid>
            <w:tr w:rsidR="00901636" w14:paraId="447472A6" w14:textId="77777777" w:rsidTr="002A26F5">
              <w:trPr>
                <w:jc w:val="center"/>
              </w:trPr>
              <w:tc>
                <w:tcPr>
                  <w:tcW w:w="283" w:type="dxa"/>
                  <w:vAlign w:val="center"/>
                </w:tcPr>
                <w:p w14:paraId="6088C5C3"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7A17B43B"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7A6A25D4"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553A3385"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34D758BF"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425F2D49"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729507F0"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6E60B595"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Postavljanje interaktivnih informacijskih točaka o poljoprivrednim gospodarstvima i lokalnim proizvodima na frekventnim lokacijama.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27C3E9C5" w14:textId="77777777" w:rsidTr="002A26F5">
              <w:trPr>
                <w:jc w:val="center"/>
              </w:trPr>
              <w:tc>
                <w:tcPr>
                  <w:tcW w:w="283" w:type="dxa"/>
                  <w:vAlign w:val="center"/>
                </w:tcPr>
                <w:p w14:paraId="0F231110"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4F525712"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24E33996"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3C25067C"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3769876"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21EBEAA2"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626FE44D"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5A5E8024"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lastRenderedPageBreak/>
              <w:t>Nagrađivanje proizvođača i proizvoda koji najviše doprinose poljoprivrednom i ruralnom razvoju.</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83"/>
              <w:gridCol w:w="283"/>
              <w:gridCol w:w="283"/>
            </w:tblGrid>
            <w:tr w:rsidR="00901636" w14:paraId="12EAC249" w14:textId="77777777" w:rsidTr="002A26F5">
              <w:trPr>
                <w:jc w:val="center"/>
              </w:trPr>
              <w:tc>
                <w:tcPr>
                  <w:tcW w:w="283" w:type="dxa"/>
                  <w:vAlign w:val="center"/>
                </w:tcPr>
                <w:p w14:paraId="7666CBF4"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60AB388A"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23A4EB5D"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08E6117A"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D391BC1"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532C3812"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49AB524D"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79964F09"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Povećanje udjela ekološke poljoprivrede.</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96"/>
              <w:gridCol w:w="296"/>
              <w:gridCol w:w="296"/>
            </w:tblGrid>
            <w:tr w:rsidR="00901636" w14:paraId="3F94FF39" w14:textId="77777777" w:rsidTr="002A26F5">
              <w:trPr>
                <w:jc w:val="center"/>
              </w:trPr>
              <w:tc>
                <w:tcPr>
                  <w:tcW w:w="283" w:type="dxa"/>
                  <w:vAlign w:val="center"/>
                </w:tcPr>
                <w:p w14:paraId="16631025"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716F294A"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508FF185"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3D315C0D"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29A5254F"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r>
          </w:tbl>
          <w:p w14:paraId="520FF809"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18FB4F11"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4C81366E"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Uspostava IK infrastrukture za praćenje klimatskih i ekoloških parametara na području općine.</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96"/>
              <w:gridCol w:w="283"/>
              <w:gridCol w:w="283"/>
            </w:tblGrid>
            <w:tr w:rsidR="00901636" w14:paraId="710BD351" w14:textId="77777777" w:rsidTr="002A26F5">
              <w:trPr>
                <w:jc w:val="center"/>
              </w:trPr>
              <w:tc>
                <w:tcPr>
                  <w:tcW w:w="283" w:type="dxa"/>
                  <w:vAlign w:val="center"/>
                </w:tcPr>
                <w:p w14:paraId="1411E75D"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0DE5A69E"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3E35A7FB"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2B7A24F2"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07E82CD0"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6DB6CD9F"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25350371"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7C14EDDA"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Pr>
                <w:rFonts w:ascii="Calibri" w:eastAsia="Times New Roman" w:hAnsi="Calibri" w:cstheme="minorHAnsi"/>
                <w:color w:val="2D2D2D"/>
                <w:lang w:eastAsia="hr-HR"/>
              </w:rPr>
              <w:t>Promocija i poticanje povezivanja lokalnih proizvođača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1867E331" w14:textId="77777777" w:rsidTr="002A26F5">
              <w:trPr>
                <w:jc w:val="center"/>
              </w:trPr>
              <w:tc>
                <w:tcPr>
                  <w:tcW w:w="283" w:type="dxa"/>
                  <w:vAlign w:val="center"/>
                </w:tcPr>
                <w:p w14:paraId="49F5CA9E"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756AE424"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20BF23A1"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5FC6965A"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6082E3BE"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6483893E"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07877798"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7DD1B973"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Poticanje izgradnje energetskih postrojenja za korištenje obnovljivih izvora energije</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96"/>
              <w:gridCol w:w="296"/>
              <w:gridCol w:w="296"/>
            </w:tblGrid>
            <w:tr w:rsidR="00901636" w14:paraId="62073DD8" w14:textId="77777777" w:rsidTr="002A26F5">
              <w:trPr>
                <w:jc w:val="center"/>
              </w:trPr>
              <w:tc>
                <w:tcPr>
                  <w:tcW w:w="283" w:type="dxa"/>
                  <w:vAlign w:val="center"/>
                </w:tcPr>
                <w:p w14:paraId="71C461D7"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15EA790F"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5F32E2FA"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3E3A894E"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66B2522C"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r>
          </w:tbl>
          <w:p w14:paraId="4ADC7BD5"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74DE08A0"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7303B431"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Poticanje ulaganja u energetsku učinkovitost.</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96"/>
              <w:gridCol w:w="296"/>
              <w:gridCol w:w="296"/>
            </w:tblGrid>
            <w:tr w:rsidR="00901636" w14:paraId="1B39627C" w14:textId="77777777" w:rsidTr="002A26F5">
              <w:trPr>
                <w:jc w:val="center"/>
              </w:trPr>
              <w:tc>
                <w:tcPr>
                  <w:tcW w:w="283" w:type="dxa"/>
                  <w:vAlign w:val="center"/>
                </w:tcPr>
                <w:p w14:paraId="7024C1EB"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4D3059F8"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52F853D6"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1BB5234B"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0F17B2F7"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r>
          </w:tbl>
          <w:p w14:paraId="0383DDBB"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4589D254"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04FDDD16"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Uvođenje širokopojasnog interneta u sva naselja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16E01A8C" w14:textId="77777777" w:rsidTr="002A26F5">
              <w:trPr>
                <w:jc w:val="center"/>
              </w:trPr>
              <w:tc>
                <w:tcPr>
                  <w:tcW w:w="283" w:type="dxa"/>
                  <w:vAlign w:val="center"/>
                </w:tcPr>
                <w:p w14:paraId="1A174B51"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0AB1305B"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4A98C2F0"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617B4DA6"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525EB8B0"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2E6721D6"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05B4243D"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5356B436"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Širenje i unaprjeđenje znanja i vještina u primjeni digitalnih tehnologija.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2F569E78" w14:textId="77777777" w:rsidTr="002A26F5">
              <w:trPr>
                <w:jc w:val="center"/>
              </w:trPr>
              <w:tc>
                <w:tcPr>
                  <w:tcW w:w="283" w:type="dxa"/>
                  <w:vAlign w:val="center"/>
                </w:tcPr>
                <w:p w14:paraId="404C5156"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4AD9224A"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070546C1"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07813BB"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4999E0EC"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290A282E"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1E92B439"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6ADEDC20"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Uvođenje pametnih tehnologija u sva područja aktivnosti sela i seoskog stanovništva.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83"/>
              <w:gridCol w:w="283"/>
              <w:gridCol w:w="283"/>
            </w:tblGrid>
            <w:tr w:rsidR="00901636" w14:paraId="4A05EEFE" w14:textId="77777777" w:rsidTr="002A26F5">
              <w:trPr>
                <w:jc w:val="center"/>
              </w:trPr>
              <w:tc>
                <w:tcPr>
                  <w:tcW w:w="283" w:type="dxa"/>
                  <w:vAlign w:val="center"/>
                </w:tcPr>
                <w:p w14:paraId="02AF98A9"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25804790" w14:textId="77777777" w:rsidR="00901636" w:rsidRPr="00901636" w:rsidRDefault="00A85F23"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454633AF"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31399F49"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0AA07DC7"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60AE6CD9"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53DED915"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7D18BE0D"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Stvaranje centara za rad na daljinu u depopulacijskim područjima u djelatnosti digitalnih i internetskih tehnologija.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04D4F709" w14:textId="77777777" w:rsidTr="002A26F5">
              <w:trPr>
                <w:jc w:val="center"/>
              </w:trPr>
              <w:tc>
                <w:tcPr>
                  <w:tcW w:w="283" w:type="dxa"/>
                  <w:vAlign w:val="center"/>
                </w:tcPr>
                <w:p w14:paraId="394006A3"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684B7640"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320469B1"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6E57691D"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2A68781F"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7915C977"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739149FC"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273AE867"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Promicanje i poticanje ruralnog poduzetništva među mladima i ženama.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331AF10D" w14:textId="77777777" w:rsidTr="002A26F5">
              <w:trPr>
                <w:jc w:val="center"/>
              </w:trPr>
              <w:tc>
                <w:tcPr>
                  <w:tcW w:w="283" w:type="dxa"/>
                  <w:vAlign w:val="center"/>
                </w:tcPr>
                <w:p w14:paraId="19F26EDE"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0493FE03"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3C8477E1"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40F7D4D2"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EAC4D35"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2B9E50DF"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3B85E67B"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27D0339F"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Uređenje i opremanje javnih prostora radi poticanja društvene aktivnosti i promicanja korištenja digitalnih tehnologija.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96"/>
              <w:gridCol w:w="283"/>
              <w:gridCol w:w="283"/>
              <w:gridCol w:w="283"/>
            </w:tblGrid>
            <w:tr w:rsidR="00901636" w14:paraId="37D7243D" w14:textId="77777777" w:rsidTr="002A26F5">
              <w:trPr>
                <w:jc w:val="center"/>
              </w:trPr>
              <w:tc>
                <w:tcPr>
                  <w:tcW w:w="283" w:type="dxa"/>
                  <w:vAlign w:val="center"/>
                </w:tcPr>
                <w:p w14:paraId="795923F7"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6BC5A653" w14:textId="77777777" w:rsidR="00901636" w:rsidRPr="00901636" w:rsidRDefault="007252A0"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w:t>
                  </w:r>
                </w:p>
              </w:tc>
              <w:tc>
                <w:tcPr>
                  <w:tcW w:w="283" w:type="dxa"/>
                  <w:vAlign w:val="center"/>
                </w:tcPr>
                <w:p w14:paraId="188AB810"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1CC405AC"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271A5261"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5395F932" w14:textId="77777777" w:rsidR="00901636" w:rsidRPr="0004495F" w:rsidRDefault="00901636" w:rsidP="00901636">
            <w:pPr>
              <w:jc w:val="center"/>
              <w:rPr>
                <w:rFonts w:ascii="Calibri" w:eastAsia="Times New Roman" w:hAnsi="Calibri" w:cstheme="minorHAnsi"/>
                <w:color w:val="2D2D2D"/>
                <w:lang w:eastAsia="hr-HR"/>
              </w:rPr>
            </w:pPr>
          </w:p>
        </w:tc>
      </w:tr>
      <w:tr w:rsidR="00901636" w:rsidRPr="0004495F" w14:paraId="7C1322D2" w14:textId="77777777" w:rsidTr="002A26F5">
        <w:trPr>
          <w:trHeight w:val="20"/>
        </w:trPr>
        <w:tc>
          <w:tcPr>
            <w:tcW w:w="6379" w:type="dxa"/>
            <w:tcBorders>
              <w:top w:val="nil"/>
              <w:left w:val="single" w:sz="4" w:space="0" w:color="auto"/>
              <w:bottom w:val="single" w:sz="4" w:space="0" w:color="auto"/>
              <w:right w:val="single" w:sz="4" w:space="0" w:color="auto"/>
            </w:tcBorders>
            <w:shd w:val="clear" w:color="auto" w:fill="auto"/>
            <w:vAlign w:val="center"/>
            <w:hideMark/>
          </w:tcPr>
          <w:p w14:paraId="1AE7C511" w14:textId="77777777" w:rsidR="00901636" w:rsidRPr="002B0E7F" w:rsidRDefault="00901636" w:rsidP="00AF3A3D">
            <w:pPr>
              <w:pStyle w:val="Odlomakpopisa"/>
              <w:numPr>
                <w:ilvl w:val="0"/>
                <w:numId w:val="42"/>
              </w:numPr>
              <w:spacing w:line="240" w:lineRule="auto"/>
              <w:ind w:hanging="686"/>
              <w:rPr>
                <w:rFonts w:ascii="Calibri" w:eastAsia="Times New Roman" w:hAnsi="Calibri" w:cs="Calibri"/>
                <w:color w:val="2D2D2D"/>
                <w:lang w:eastAsia="hr-HR"/>
              </w:rPr>
            </w:pPr>
            <w:r w:rsidRPr="002B0E7F">
              <w:rPr>
                <w:rFonts w:ascii="Calibri" w:eastAsia="Times New Roman" w:hAnsi="Calibri" w:cstheme="minorHAnsi"/>
                <w:color w:val="2D2D2D"/>
                <w:lang w:eastAsia="hr-HR"/>
              </w:rPr>
              <w:t>Poticanje projekata povezivanja različitih generacijskih skupina radi jačanja društvene aktivnosti kroz razmjenu informacija, znanja i iskustava.</w:t>
            </w:r>
          </w:p>
        </w:tc>
        <w:tc>
          <w:tcPr>
            <w:tcW w:w="2693" w:type="dxa"/>
            <w:tcBorders>
              <w:top w:val="nil"/>
              <w:left w:val="single" w:sz="4" w:space="0" w:color="auto"/>
              <w:bottom w:val="single" w:sz="4" w:space="0" w:color="auto"/>
              <w:right w:val="single" w:sz="4" w:space="0" w:color="auto"/>
            </w:tcBorders>
            <w:vAlign w:val="center"/>
          </w:tcPr>
          <w:tbl>
            <w:tblPr>
              <w:tblStyle w:val="Reetkatablice"/>
              <w:tblW w:w="0" w:type="auto"/>
              <w:jc w:val="center"/>
              <w:tblLook w:val="04A0" w:firstRow="1" w:lastRow="0" w:firstColumn="1" w:lastColumn="0" w:noHBand="0" w:noVBand="1"/>
            </w:tblPr>
            <w:tblGrid>
              <w:gridCol w:w="298"/>
              <w:gridCol w:w="283"/>
              <w:gridCol w:w="283"/>
              <w:gridCol w:w="283"/>
              <w:gridCol w:w="283"/>
            </w:tblGrid>
            <w:tr w:rsidR="00901636" w14:paraId="4EC56162" w14:textId="77777777" w:rsidTr="002A26F5">
              <w:trPr>
                <w:jc w:val="center"/>
              </w:trPr>
              <w:tc>
                <w:tcPr>
                  <w:tcW w:w="283" w:type="dxa"/>
                  <w:vAlign w:val="center"/>
                </w:tcPr>
                <w:p w14:paraId="487FE27C" w14:textId="77777777" w:rsidR="00901636" w:rsidRPr="00901636" w:rsidRDefault="00901636" w:rsidP="00901636">
                  <w:pPr>
                    <w:jc w:val="center"/>
                    <w:rPr>
                      <w:rFonts w:ascii="Calibri" w:eastAsia="Times New Roman" w:hAnsi="Calibri" w:cstheme="minorHAnsi"/>
                      <w:color w:val="2D2D2D"/>
                      <w:sz w:val="16"/>
                      <w:szCs w:val="16"/>
                      <w:lang w:eastAsia="hr-HR"/>
                    </w:rPr>
                  </w:pPr>
                  <w:r>
                    <w:rPr>
                      <w:rFonts w:ascii="Calibri" w:eastAsia="Times New Roman" w:hAnsi="Calibri" w:cstheme="minorHAnsi"/>
                      <w:color w:val="2D2D2D"/>
                      <w:sz w:val="16"/>
                      <w:szCs w:val="16"/>
                      <w:lang w:eastAsia="hr-HR"/>
                    </w:rPr>
                    <w:t>0</w:t>
                  </w:r>
                </w:p>
              </w:tc>
              <w:tc>
                <w:tcPr>
                  <w:tcW w:w="283" w:type="dxa"/>
                  <w:vAlign w:val="center"/>
                </w:tcPr>
                <w:p w14:paraId="6D20898F"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144A1CFA"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A465731" w14:textId="77777777" w:rsidR="00901636" w:rsidRPr="00901636" w:rsidRDefault="00901636" w:rsidP="00901636">
                  <w:pPr>
                    <w:jc w:val="center"/>
                    <w:rPr>
                      <w:rFonts w:ascii="Calibri" w:eastAsia="Times New Roman" w:hAnsi="Calibri" w:cstheme="minorHAnsi"/>
                      <w:color w:val="2D2D2D"/>
                      <w:sz w:val="16"/>
                      <w:szCs w:val="16"/>
                      <w:lang w:eastAsia="hr-HR"/>
                    </w:rPr>
                  </w:pPr>
                </w:p>
              </w:tc>
              <w:tc>
                <w:tcPr>
                  <w:tcW w:w="283" w:type="dxa"/>
                  <w:vAlign w:val="center"/>
                </w:tcPr>
                <w:p w14:paraId="778BF1BA" w14:textId="77777777" w:rsidR="00901636" w:rsidRPr="00901636" w:rsidRDefault="00901636" w:rsidP="00901636">
                  <w:pPr>
                    <w:jc w:val="center"/>
                    <w:rPr>
                      <w:rFonts w:ascii="Calibri" w:eastAsia="Times New Roman" w:hAnsi="Calibri" w:cstheme="minorHAnsi"/>
                      <w:color w:val="2D2D2D"/>
                      <w:sz w:val="16"/>
                      <w:szCs w:val="16"/>
                      <w:lang w:eastAsia="hr-HR"/>
                    </w:rPr>
                  </w:pPr>
                </w:p>
              </w:tc>
            </w:tr>
          </w:tbl>
          <w:p w14:paraId="0535CD57" w14:textId="77777777" w:rsidR="00901636" w:rsidRPr="0004495F" w:rsidRDefault="00901636" w:rsidP="00901636">
            <w:pPr>
              <w:jc w:val="center"/>
              <w:rPr>
                <w:rFonts w:ascii="Calibri" w:eastAsia="Times New Roman" w:hAnsi="Calibri" w:cstheme="minorHAnsi"/>
                <w:color w:val="2D2D2D"/>
                <w:lang w:eastAsia="hr-HR"/>
              </w:rPr>
            </w:pPr>
          </w:p>
        </w:tc>
      </w:tr>
    </w:tbl>
    <w:p w14:paraId="052BD68B" w14:textId="77777777" w:rsidR="00715B05" w:rsidRDefault="00715B05" w:rsidP="007C4EFB"/>
    <w:p w14:paraId="7DD23688" w14:textId="77777777" w:rsidR="007252A0" w:rsidRDefault="00A85F23" w:rsidP="007C4EFB">
      <w:r>
        <w:t xml:space="preserve">Osim pozitivnog utjecaja na okoliš kroz širenje ekološke poljoprivrede i drugih poljoprivredno-okolišnih praksi, pozitivan učinak ove Strategije očekuje se i provedbom mjera za povećanje energetske učinkovitosti i širenje korištenja obnovljivih izvora energije. Vezano uz energetsku učinkovitost, </w:t>
      </w:r>
      <w:r w:rsidR="007252A0">
        <w:t xml:space="preserve">provedba mjera kojima se razvija zajednička proizvodnja, prerada, promocija ili prodaja trebala bi dovesti do veće učinkovitosti, odnosno, manje potrošnje energije po jedinici proizvoda. </w:t>
      </w:r>
    </w:p>
    <w:p w14:paraId="04830DC6" w14:textId="77777777" w:rsidR="00901636" w:rsidRDefault="00A85F23" w:rsidP="007C4EFB">
      <w:r>
        <w:t>Neizravni pozitivan učinak očekuje se na ostvarenju cilja skraćivanja lanca opskrbe lokalnim proizvodima poljoprivrede i prerade na gospodarstvima. Kraći lanci opskrbe dovode do smanjenja ugljičnog otiska, a tome bi trebale doprinijeti mjere usklađivanja lokalne potražnje s turističkom ponudom kao i mjere kojima se širi primjena IK tehnologija u informiranju, promociji i prodaji lokalnih proizvoda. Vezano uz mjeru nagrađivanja lokalnih proizvođača, ona također može imati neizravni pozitivan učinak na okoliš uvođenjem odgovarajućih kriterija za nagrađivanje.</w:t>
      </w:r>
    </w:p>
    <w:p w14:paraId="32B41CE7" w14:textId="77777777" w:rsidR="00715B05" w:rsidRPr="00541B03" w:rsidRDefault="007252A0" w:rsidP="007252A0">
      <w:r>
        <w:t xml:space="preserve">Mjere predviđene za širenje informiranosti, znanja, vještina i društvene aktivnosti trebale bi biti neutralne prema okolišu. Kad se radi o mjerama koje uključuju uređenje i opremanje, kod njihove provedbe moraju se primijeniti tehnologije koje osiguravaju energetsku učinkovitost i sprječavaju negativan utjecaj na okolinu. </w:t>
      </w:r>
    </w:p>
    <w:p w14:paraId="6B3A7439" w14:textId="77777777" w:rsidR="00F2356A" w:rsidRDefault="00F2356A">
      <w:pPr>
        <w:spacing w:after="120" w:line="264" w:lineRule="auto"/>
        <w:jc w:val="left"/>
        <w:rPr>
          <w:rFonts w:asciiTheme="majorHAnsi" w:eastAsiaTheme="majorEastAsia" w:hAnsiTheme="majorHAnsi" w:cstheme="majorBidi"/>
          <w:color w:val="0070C0"/>
          <w:sz w:val="36"/>
          <w:szCs w:val="36"/>
        </w:rPr>
      </w:pPr>
      <w:bookmarkStart w:id="74" w:name="_Toc94264770"/>
      <w:r>
        <w:br w:type="page"/>
      </w:r>
    </w:p>
    <w:p w14:paraId="42C597B2" w14:textId="61393887" w:rsidR="00A1209E" w:rsidRDefault="00A1209E" w:rsidP="004F7513">
      <w:pPr>
        <w:pStyle w:val="Naslov1"/>
      </w:pPr>
      <w:r w:rsidRPr="00CC472A">
        <w:lastRenderedPageBreak/>
        <w:t>Usklađenost strategije s povezanim planskim dokumentima</w:t>
      </w:r>
      <w:bookmarkEnd w:id="74"/>
    </w:p>
    <w:p w14:paraId="31594FF9" w14:textId="77777777" w:rsidR="00A1209E" w:rsidRDefault="00A1209E" w:rsidP="009541AA">
      <w:pPr>
        <w:pStyle w:val="Naslov2"/>
        <w:rPr>
          <w:rFonts w:eastAsia="Malgun Gothic"/>
          <w:lang w:eastAsia="ko-KR"/>
        </w:rPr>
      </w:pPr>
      <w:bookmarkStart w:id="75" w:name="_Toc94264771"/>
      <w:r w:rsidRPr="0004714A">
        <w:rPr>
          <w:rFonts w:eastAsia="Malgun Gothic"/>
          <w:lang w:eastAsia="ko-KR"/>
        </w:rPr>
        <w:t>Analiza postojećih strateških razvojnih dokumenata</w:t>
      </w:r>
      <w:bookmarkEnd w:id="75"/>
    </w:p>
    <w:p w14:paraId="4A5DC1CC"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U procesu istraživanja za potrebe izrade ove strategije detaljno smo proučili postojeće razvojne dokumente, kako one na EU i nacionalnoj razini, tako i one lokalnog karaktera.</w:t>
      </w:r>
    </w:p>
    <w:p w14:paraId="09E08DBF" w14:textId="77777777" w:rsidR="00A1209E" w:rsidRPr="00A1209E" w:rsidRDefault="00A1209E" w:rsidP="00B6380E">
      <w:pPr>
        <w:rPr>
          <w:rFonts w:ascii="Calibri" w:eastAsia="Times New Roman" w:hAnsi="Calibri" w:cs="Calibri"/>
          <w:i/>
          <w:color w:val="000000"/>
          <w:lang w:eastAsia="ko-KR"/>
        </w:rPr>
      </w:pPr>
      <w:r w:rsidRPr="00A1209E">
        <w:rPr>
          <w:rFonts w:ascii="Calibri" w:eastAsia="Malgun Gothic" w:hAnsi="Calibri" w:cs="Times New Roman"/>
          <w:lang w:eastAsia="ko-KR"/>
        </w:rPr>
        <w:t xml:space="preserve">Od razvojnih dokumenata </w:t>
      </w:r>
      <w:r w:rsidRPr="00713B49">
        <w:t>lokalnog</w:t>
      </w:r>
      <w:r w:rsidRPr="00A1209E">
        <w:rPr>
          <w:rFonts w:ascii="Calibri" w:eastAsia="Malgun Gothic" w:hAnsi="Calibri" w:cs="Times New Roman"/>
          <w:lang w:eastAsia="ko-KR"/>
        </w:rPr>
        <w:t xml:space="preserve"> karaktera analizirali smo njih tri: 1) </w:t>
      </w:r>
      <w:r w:rsidRPr="00A1209E">
        <w:rPr>
          <w:rFonts w:ascii="Calibri" w:eastAsia="Malgun Gothic" w:hAnsi="Calibri" w:cs="Times New Roman"/>
          <w:i/>
          <w:lang w:eastAsia="ko-KR"/>
        </w:rPr>
        <w:t xml:space="preserve">Strategija ukupnog razvoja općine Sali 2014.-2020.; 2) Lokalna razvojna strategija Lokalne akcijske grupe Mareta 2014.-2020. i 3) Županijska razvojna strategija Zadarske županije do 2020. </w:t>
      </w:r>
      <w:r w:rsidRPr="00A1209E">
        <w:rPr>
          <w:rFonts w:ascii="Calibri" w:eastAsia="Malgun Gothic" w:hAnsi="Calibri" w:cs="Times New Roman"/>
          <w:lang w:eastAsia="ko-KR"/>
        </w:rPr>
        <w:t xml:space="preserve">Od sektorskih dokumenata na lokalnoj razini analiziran je </w:t>
      </w:r>
      <w:r w:rsidRPr="00A1209E">
        <w:rPr>
          <w:rFonts w:ascii="Calibri" w:eastAsia="Times New Roman" w:hAnsi="Calibri" w:cs="Calibri"/>
          <w:i/>
          <w:color w:val="000000"/>
          <w:lang w:eastAsia="ko-KR"/>
        </w:rPr>
        <w:t>Program potpora poljoprivredi i ruralnom razvoju na području Zadarske županije 2021.-2023.</w:t>
      </w:r>
    </w:p>
    <w:p w14:paraId="06AA9BAD" w14:textId="77777777" w:rsidR="00A1209E" w:rsidRPr="00A1209E" w:rsidRDefault="00A1209E" w:rsidP="00B6380E">
      <w:pPr>
        <w:rPr>
          <w:rFonts w:ascii="Calibri" w:eastAsia="Malgun Gothic" w:hAnsi="Calibri" w:cs="Times New Roman"/>
          <w:lang w:eastAsia="ko-KR"/>
        </w:rPr>
      </w:pPr>
      <w:r w:rsidRPr="00A1209E">
        <w:rPr>
          <w:rFonts w:ascii="Calibri" w:eastAsia="Times New Roman" w:hAnsi="Calibri" w:cs="Calibri"/>
          <w:color w:val="000000"/>
          <w:lang w:eastAsia="ko-KR"/>
        </w:rPr>
        <w:t xml:space="preserve">Od razvojnih dokumenata na nacionalnoj razini analizirana su tri: Nacrt prijedloga Nacionalne razvojne strategije Republike Hrvatske do 2030. godine, Strategija poljoprivrede “Više od farme - Vizija i plan provedbe </w:t>
      </w:r>
      <w:r w:rsidRPr="00713B49">
        <w:t>strateške</w:t>
      </w:r>
      <w:r w:rsidRPr="00A1209E">
        <w:rPr>
          <w:rFonts w:ascii="Calibri" w:eastAsia="Times New Roman" w:hAnsi="Calibri" w:cs="Calibri"/>
          <w:color w:val="000000"/>
          <w:lang w:eastAsia="ko-KR"/>
        </w:rPr>
        <w:t xml:space="preserve"> transformacije poljoprivrede i ruralnog prostora, Hrvatska 2020.-2030.” i Program ruralnog razvoja Republike Hrvatske 2014.-2020.</w:t>
      </w:r>
    </w:p>
    <w:p w14:paraId="5A22F3AB"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Razvojni dokumenti analizirani su na način da su uspoređivane vizije, ciljevi, prioriteti aktivnosti i mjere zacrtane u tim dokumentima. Pregled vizija, ciljeva, prioriteta, mjera ili aktivnosti te projekata iz analiziranih razvojnih dokumenata </w:t>
      </w:r>
      <w:r w:rsidRPr="00713B49">
        <w:t>dostupan</w:t>
      </w:r>
      <w:r w:rsidRPr="00A1209E">
        <w:rPr>
          <w:rFonts w:ascii="Calibri" w:eastAsia="Malgun Gothic" w:hAnsi="Calibri" w:cs="Times New Roman"/>
          <w:lang w:eastAsia="ko-KR"/>
        </w:rPr>
        <w:t xml:space="preserve"> je u prilogu strategije u obliku tablice.</w:t>
      </w:r>
    </w:p>
    <w:p w14:paraId="09EACD54" w14:textId="794422A3"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Obzirom </w:t>
      </w:r>
      <w:r w:rsidR="0085673F">
        <w:rPr>
          <w:rFonts w:ascii="Calibri" w:eastAsia="Malgun Gothic" w:hAnsi="Calibri" w:cs="Times New Roman"/>
          <w:lang w:eastAsia="ko-KR"/>
        </w:rPr>
        <w:t xml:space="preserve">da </w:t>
      </w:r>
      <w:r w:rsidRPr="00A1209E">
        <w:rPr>
          <w:rFonts w:ascii="Calibri" w:eastAsia="Malgun Gothic" w:hAnsi="Calibri" w:cs="Times New Roman"/>
          <w:lang w:eastAsia="ko-KR"/>
        </w:rPr>
        <w:t xml:space="preserve">nas zanima buduće razdoblje, u kontekstu ovog dokumenta predstavit ćemo važnije strateške postavke novijih nacionalnih razvojnih dokumenata za razdoblje </w:t>
      </w:r>
      <w:r w:rsidRPr="00713B49">
        <w:t>nakon</w:t>
      </w:r>
      <w:r w:rsidRPr="00A1209E">
        <w:rPr>
          <w:rFonts w:ascii="Calibri" w:eastAsia="Malgun Gothic" w:hAnsi="Calibri" w:cs="Times New Roman"/>
          <w:lang w:eastAsia="ko-KR"/>
        </w:rPr>
        <w:t xml:space="preserve"> 2021. godine. </w:t>
      </w:r>
    </w:p>
    <w:p w14:paraId="0FD3B9B4"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Nacrt Nacionalne razvojne strategije republike Hrvatske do 2023. godine sadrži 13 ciljeva koji obuhvaćaju gospodarstvo, okoliš, demografiju, obrazovanje, regionalni </w:t>
      </w:r>
      <w:r w:rsidRPr="00713B49">
        <w:t>razvoj</w:t>
      </w:r>
      <w:r w:rsidRPr="00A1209E">
        <w:rPr>
          <w:rFonts w:ascii="Calibri" w:eastAsia="Malgun Gothic" w:hAnsi="Calibri" w:cs="Times New Roman"/>
          <w:lang w:eastAsia="ko-KR"/>
        </w:rPr>
        <w:t xml:space="preserve"> i pitanje uređenja javne uprave i jedan horizontalni cilj: Promicanje ravnopravnosti i jednakih mogućnosti. Svaki od ciljeva ima pridružena prioritetna područja javnih politika. Teško je odvagnuti važnost pojedinih ciljeva i prioritetnih područja politika s obzirom na razvoj općine Sali, ali vidimo da gospodarska pitanja vezana uz poljoprivredu, turizam i poduzetništvo zauzimaju važno </w:t>
      </w:r>
      <w:r w:rsidRPr="00713B49">
        <w:t>mjesto</w:t>
      </w:r>
      <w:r w:rsidRPr="00A1209E">
        <w:rPr>
          <w:rFonts w:ascii="Calibri" w:eastAsia="Malgun Gothic" w:hAnsi="Calibri" w:cs="Times New Roman"/>
          <w:lang w:eastAsia="ko-KR"/>
        </w:rPr>
        <w:t xml:space="preserve">. U strateškom cilju 12. Razvoj potpomognutih područja i područja s razvojnim posebnostima, kao jedno od dva prioritetna područja naveden je i razvoj pametnih i održivih otoka, a predviđena je i izrada Nacionalnog plana razvoja otoka 2021.-2027. Koncepti "Pametna sela“, uz  razvoj pametnih i održivih otoka, su </w:t>
      </w:r>
      <w:r w:rsidRPr="00713B49">
        <w:t>ključni</w:t>
      </w:r>
      <w:r w:rsidRPr="00A1209E">
        <w:rPr>
          <w:rFonts w:ascii="Calibri" w:eastAsia="Malgun Gothic" w:hAnsi="Calibri" w:cs="Times New Roman"/>
          <w:lang w:eastAsia="ko-KR"/>
        </w:rPr>
        <w:t xml:space="preserve"> u pogledu razvoja i povezivanja ruralnih i otočkih područja s tržištem, informacijama i znanjem. Povezan s poljoprivredom je i strateški cilj 9. Samodostatnost u hrani i razvoj biogospodarstva, koji u prioritete, osim gospodarskih i okolišnih, uključuje i društvene aspekte ruralnog razvoja. </w:t>
      </w:r>
    </w:p>
    <w:p w14:paraId="4887EBFB"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U strateškom dokumentu Više od farme postavljena su tri strateška cilja i jedan horizontalni (Poticanje inovacija u poljoprivredno-prehrambenom sektoru). U </w:t>
      </w:r>
      <w:r w:rsidRPr="00713B49">
        <w:t>planu</w:t>
      </w:r>
      <w:r w:rsidRPr="00A1209E">
        <w:rPr>
          <w:rFonts w:ascii="Calibri" w:eastAsia="Malgun Gothic" w:hAnsi="Calibri" w:cs="Times New Roman"/>
          <w:lang w:eastAsia="ko-KR"/>
        </w:rPr>
        <w:t xml:space="preserve"> provedbe predviđeno je šest aktivnosti (od A do F) s intervencijama. Otoci se izravno spominju samo u strateškom cilju III: Obnova ruralnog gospodarstva i unaprjeđenje uvjeta života u ruralnim područjima, Ključna potreba 13. Unaprijediti javnu infrastrukturu kako bi se omogućila modernizacija poljoprivredne proizvodnje. U sklopu ključne potrebe 13. navode se i tri specifična cilja koja se odnose na ruralni razvoj: smanjenje siromaštva, otvaranje novih radnih mjesta i brži prijelaz na pametno i zeleno ruralno gospodarstvo. Jedno od poglavlja strateškog dokumenta „Više od farme“ je i povezivanje buduće Nacionalne strategije poljoprivrede i ruralnog razvitka i novog Strateškog okvira Zajedničke poljoprivredne politike (ZPP). U vrijeme izrade ovog dokumenta (srpanj, 2021.) počele su u </w:t>
      </w:r>
      <w:r w:rsidRPr="00713B49">
        <w:t>Hrvatskoj</w:t>
      </w:r>
      <w:r w:rsidRPr="00A1209E">
        <w:rPr>
          <w:rFonts w:ascii="Calibri" w:eastAsia="Malgun Gothic" w:hAnsi="Calibri" w:cs="Times New Roman"/>
          <w:lang w:eastAsia="ko-KR"/>
        </w:rPr>
        <w:t xml:space="preserve"> javne konzultacije o Nacionalnom strateškom planu ZPP-a</w:t>
      </w:r>
      <w:r w:rsidRPr="00A1209E">
        <w:rPr>
          <w:rFonts w:ascii="Calibri" w:eastAsia="Malgun Gothic" w:hAnsi="Calibri" w:cs="Times New Roman"/>
          <w:vertAlign w:val="superscript"/>
          <w:lang w:eastAsia="ko-KR"/>
        </w:rPr>
        <w:footnoteReference w:id="4"/>
      </w:r>
      <w:r w:rsidRPr="00A1209E">
        <w:rPr>
          <w:rFonts w:ascii="Calibri" w:eastAsia="Malgun Gothic" w:hAnsi="Calibri" w:cs="Times New Roman"/>
          <w:lang w:eastAsia="ko-KR"/>
        </w:rPr>
        <w:t xml:space="preserve">. Smjer Zajedničke poljoprivredne politike u narednom proračunskom razdoblju nedavno je </w:t>
      </w:r>
      <w:r w:rsidRPr="00A1209E">
        <w:rPr>
          <w:rFonts w:ascii="Calibri" w:eastAsia="Malgun Gothic" w:hAnsi="Calibri" w:cs="Times New Roman"/>
          <w:lang w:eastAsia="ko-KR"/>
        </w:rPr>
        <w:lastRenderedPageBreak/>
        <w:t>usuglašen</w:t>
      </w:r>
      <w:r w:rsidRPr="00A1209E">
        <w:rPr>
          <w:rFonts w:ascii="Calibri" w:eastAsia="Malgun Gothic" w:hAnsi="Calibri" w:cs="Times New Roman"/>
          <w:vertAlign w:val="superscript"/>
          <w:lang w:eastAsia="ko-KR"/>
        </w:rPr>
        <w:footnoteReference w:id="5"/>
      </w:r>
      <w:r w:rsidRPr="00A1209E">
        <w:rPr>
          <w:rFonts w:ascii="Calibri" w:eastAsia="Malgun Gothic" w:hAnsi="Calibri" w:cs="Times New Roman"/>
          <w:lang w:eastAsia="ko-KR"/>
        </w:rPr>
        <w:t xml:space="preserve">. Zajednička poljoprivredna politika EU najstarija je i najsloženija zajednička politika Europske unije. ZPP ima pet ciljeva: </w:t>
      </w:r>
    </w:p>
    <w:p w14:paraId="2174E1DD" w14:textId="77777777" w:rsidR="00A1209E" w:rsidRPr="00A1209E" w:rsidRDefault="00A1209E" w:rsidP="00B6380E">
      <w:pPr>
        <w:numPr>
          <w:ilvl w:val="0"/>
          <w:numId w:val="6"/>
        </w:numPr>
        <w:contextualSpacing/>
        <w:rPr>
          <w:rFonts w:ascii="Calibri" w:eastAsia="Malgun Gothic" w:hAnsi="Calibri" w:cs="Times New Roman"/>
          <w:lang w:eastAsia="ko-KR"/>
        </w:rPr>
      </w:pPr>
      <w:r w:rsidRPr="00A1209E">
        <w:rPr>
          <w:rFonts w:ascii="Calibri" w:eastAsia="Malgun Gothic" w:hAnsi="Calibri" w:cs="Times New Roman"/>
          <w:lang w:eastAsia="ko-KR"/>
        </w:rPr>
        <w:t>potpora poljoprivrednicima i poboljšanje poljoprivredne produktivnosti, čime se osigurava stabilna opskrba povoljnom hranom</w:t>
      </w:r>
    </w:p>
    <w:p w14:paraId="1C09A16C" w14:textId="77777777" w:rsidR="00A1209E" w:rsidRPr="00A1209E" w:rsidRDefault="00A1209E" w:rsidP="00B6380E">
      <w:pPr>
        <w:numPr>
          <w:ilvl w:val="0"/>
          <w:numId w:val="6"/>
        </w:numPr>
        <w:contextualSpacing/>
        <w:rPr>
          <w:rFonts w:ascii="Calibri" w:eastAsia="Malgun Gothic" w:hAnsi="Calibri" w:cs="Times New Roman"/>
          <w:lang w:eastAsia="ko-KR"/>
        </w:rPr>
      </w:pPr>
      <w:r w:rsidRPr="00A1209E">
        <w:rPr>
          <w:rFonts w:ascii="Calibri" w:eastAsia="Malgun Gothic" w:hAnsi="Calibri" w:cs="Times New Roman"/>
          <w:lang w:eastAsia="ko-KR"/>
        </w:rPr>
        <w:t>zaštita prava poljoprivrednika iz Europske unije na odgovarajuću zaradu</w:t>
      </w:r>
    </w:p>
    <w:p w14:paraId="3882604F" w14:textId="77777777" w:rsidR="00A1209E" w:rsidRPr="00A1209E" w:rsidRDefault="00A1209E" w:rsidP="00B6380E">
      <w:pPr>
        <w:numPr>
          <w:ilvl w:val="0"/>
          <w:numId w:val="6"/>
        </w:numPr>
        <w:contextualSpacing/>
        <w:rPr>
          <w:rFonts w:ascii="Calibri" w:eastAsia="Malgun Gothic" w:hAnsi="Calibri" w:cs="Times New Roman"/>
          <w:lang w:eastAsia="ko-KR"/>
        </w:rPr>
      </w:pPr>
      <w:r w:rsidRPr="00A1209E">
        <w:rPr>
          <w:rFonts w:ascii="Calibri" w:eastAsia="Malgun Gothic" w:hAnsi="Calibri" w:cs="Times New Roman"/>
          <w:lang w:eastAsia="ko-KR"/>
        </w:rPr>
        <w:t>doprinos borbi protiv klimatskih promjena i održivom upravljanju prirodnim resursima</w:t>
      </w:r>
    </w:p>
    <w:p w14:paraId="7CB599C0" w14:textId="77777777" w:rsidR="00A1209E" w:rsidRPr="00A1209E" w:rsidRDefault="00A1209E" w:rsidP="00B6380E">
      <w:pPr>
        <w:numPr>
          <w:ilvl w:val="0"/>
          <w:numId w:val="6"/>
        </w:numPr>
        <w:contextualSpacing/>
        <w:rPr>
          <w:rFonts w:ascii="Calibri" w:eastAsia="Malgun Gothic" w:hAnsi="Calibri" w:cs="Times New Roman"/>
          <w:lang w:eastAsia="ko-KR"/>
        </w:rPr>
      </w:pPr>
      <w:r w:rsidRPr="00A1209E">
        <w:rPr>
          <w:rFonts w:ascii="Calibri" w:eastAsia="Malgun Gothic" w:hAnsi="Calibri" w:cs="Times New Roman"/>
          <w:lang w:eastAsia="ko-KR"/>
        </w:rPr>
        <w:t>očuvanje ruralnih područja i krajolika diljem EU-a</w:t>
      </w:r>
    </w:p>
    <w:p w14:paraId="5DD85FE5" w14:textId="77777777" w:rsidR="00A1209E" w:rsidRPr="00A1209E" w:rsidRDefault="00A1209E" w:rsidP="00B6380E">
      <w:pPr>
        <w:numPr>
          <w:ilvl w:val="0"/>
          <w:numId w:val="6"/>
        </w:numPr>
        <w:contextualSpacing/>
        <w:rPr>
          <w:rFonts w:ascii="Calibri" w:eastAsia="Malgun Gothic" w:hAnsi="Calibri" w:cs="Times New Roman"/>
          <w:lang w:eastAsia="ko-KR"/>
        </w:rPr>
      </w:pPr>
      <w:r w:rsidRPr="00A1209E">
        <w:rPr>
          <w:rFonts w:ascii="Calibri" w:eastAsia="Malgun Gothic" w:hAnsi="Calibri" w:cs="Times New Roman"/>
          <w:lang w:eastAsia="ko-KR"/>
        </w:rPr>
        <w:t>održavanje dinamičnosti ruralnoga gospodarstva promicanjem zapošljavanja u poljoprivredi, poljoprivredno-prehrambenim industrijama i povezanim sektorima</w:t>
      </w:r>
    </w:p>
    <w:p w14:paraId="50E3CBDA"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S obzirom na sveobuhvatnost ZPP EU, za očekivati je da će u Nacionalnom strateškom planu ZPP biti planirane mjere i </w:t>
      </w:r>
      <w:r w:rsidRPr="00713B49">
        <w:t>sredstva</w:t>
      </w:r>
      <w:r w:rsidRPr="00A1209E">
        <w:rPr>
          <w:rFonts w:ascii="Calibri" w:eastAsia="Malgun Gothic" w:hAnsi="Calibri" w:cs="Times New Roman"/>
          <w:lang w:eastAsia="ko-KR"/>
        </w:rPr>
        <w:t xml:space="preserve"> EU za razvoj poljoprivrede i ruralnih područja na otocima. Za jedinice lokalne samouprave i poljoprivrednike važno je aktivno sudjelovati u planiranju i pripremati se korištenje budućih mjera.</w:t>
      </w:r>
    </w:p>
    <w:p w14:paraId="4E10471B"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Za buduće razdoblje utvrđena su četiri opća i devet specifičnih ciljeva te glavni principi ZPP. Opći ciljevi ZPP za razdoblje 2020.-2027 jesu:</w:t>
      </w:r>
    </w:p>
    <w:p w14:paraId="6184B9A3" w14:textId="77777777" w:rsidR="00A1209E" w:rsidRPr="00A1209E" w:rsidRDefault="00A1209E" w:rsidP="00B6380E">
      <w:pPr>
        <w:numPr>
          <w:ilvl w:val="0"/>
          <w:numId w:val="5"/>
        </w:numPr>
        <w:contextualSpacing/>
        <w:rPr>
          <w:rFonts w:ascii="Calibri" w:eastAsia="Malgun Gothic" w:hAnsi="Calibri" w:cs="Times New Roman"/>
          <w:lang w:eastAsia="ko-KR"/>
        </w:rPr>
      </w:pPr>
      <w:r w:rsidRPr="00A1209E">
        <w:rPr>
          <w:rFonts w:ascii="Calibri" w:eastAsia="Malgun Gothic" w:hAnsi="Calibri" w:cs="Times New Roman"/>
          <w:lang w:eastAsia="ko-KR"/>
        </w:rPr>
        <w:t>Poticanje pametnog, otpornog i diversificiranog sektora poljoprivrede sa zajamčenom sigurnošću opskrbe hranom</w:t>
      </w:r>
    </w:p>
    <w:p w14:paraId="3BD29275" w14:textId="77777777" w:rsidR="00A1209E" w:rsidRPr="00A1209E" w:rsidRDefault="00A1209E" w:rsidP="00B6380E">
      <w:pPr>
        <w:numPr>
          <w:ilvl w:val="0"/>
          <w:numId w:val="5"/>
        </w:numPr>
        <w:contextualSpacing/>
        <w:rPr>
          <w:rFonts w:ascii="Calibri" w:eastAsia="Malgun Gothic" w:hAnsi="Calibri" w:cs="Times New Roman"/>
          <w:lang w:eastAsia="ko-KR"/>
        </w:rPr>
      </w:pPr>
      <w:r w:rsidRPr="00A1209E">
        <w:rPr>
          <w:rFonts w:ascii="Calibri" w:eastAsia="Malgun Gothic" w:hAnsi="Calibri" w:cs="Times New Roman"/>
          <w:lang w:eastAsia="ko-KR"/>
        </w:rPr>
        <w:t>Jačanje zaštite okoliša i klimatske politike te doprinos ciljevima Unije u području okoliša i klime</w:t>
      </w:r>
    </w:p>
    <w:p w14:paraId="18497018" w14:textId="77777777" w:rsidR="00A1209E" w:rsidRPr="00A1209E" w:rsidRDefault="00A1209E" w:rsidP="00B6380E">
      <w:pPr>
        <w:numPr>
          <w:ilvl w:val="0"/>
          <w:numId w:val="5"/>
        </w:numPr>
        <w:contextualSpacing/>
        <w:rPr>
          <w:rFonts w:ascii="Calibri" w:eastAsia="Malgun Gothic" w:hAnsi="Calibri" w:cs="Times New Roman"/>
          <w:lang w:eastAsia="ko-KR"/>
        </w:rPr>
      </w:pPr>
      <w:r w:rsidRPr="00A1209E">
        <w:rPr>
          <w:rFonts w:ascii="Calibri" w:eastAsia="Malgun Gothic" w:hAnsi="Calibri" w:cs="Times New Roman"/>
          <w:lang w:eastAsia="ko-KR"/>
        </w:rPr>
        <w:t>Jačanje socioekonomske strukture ruralnih područja</w:t>
      </w:r>
    </w:p>
    <w:p w14:paraId="545DF72C" w14:textId="77777777" w:rsidR="00A1209E" w:rsidRPr="00A1209E" w:rsidRDefault="00A1209E" w:rsidP="00B6380E">
      <w:pPr>
        <w:numPr>
          <w:ilvl w:val="0"/>
          <w:numId w:val="5"/>
        </w:numPr>
        <w:contextualSpacing/>
        <w:rPr>
          <w:rFonts w:ascii="Calibri" w:eastAsia="Malgun Gothic" w:hAnsi="Calibri" w:cs="Times New Roman"/>
          <w:lang w:eastAsia="ko-KR"/>
        </w:rPr>
      </w:pPr>
      <w:r w:rsidRPr="00A1209E">
        <w:rPr>
          <w:rFonts w:ascii="Calibri" w:eastAsia="Malgun Gothic" w:hAnsi="Calibri" w:cs="Times New Roman"/>
          <w:lang w:eastAsia="ko-KR"/>
        </w:rPr>
        <w:t>Poticanje i razmjena znanja; inovacije i digitalizacija poljoprivrede i ruralnih područja te promicanje njihove upotrebe</w:t>
      </w:r>
    </w:p>
    <w:p w14:paraId="33E04480"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Specifični ciljevi uključuju: </w:t>
      </w:r>
    </w:p>
    <w:p w14:paraId="3DB0C375"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Pravedan dohodak za poljoprivrednike, </w:t>
      </w:r>
    </w:p>
    <w:p w14:paraId="41473AFE"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Rast konkurentnosti, </w:t>
      </w:r>
    </w:p>
    <w:p w14:paraId="64AEF3CB"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Ravnoteža moći u lancu hrane, </w:t>
      </w:r>
    </w:p>
    <w:p w14:paraId="26CBA490"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Akcije vezane uz klimatske promjene, </w:t>
      </w:r>
    </w:p>
    <w:p w14:paraId="6D74FEC7"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Briga za okoliš, </w:t>
      </w:r>
    </w:p>
    <w:p w14:paraId="3C5F09A9"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Održavanje krajobraza i bioraznolikosti, </w:t>
      </w:r>
    </w:p>
    <w:p w14:paraId="25026B7E"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Potpora generacijskoj obnovi, </w:t>
      </w:r>
    </w:p>
    <w:p w14:paraId="68E2851B"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 xml:space="preserve">Zaštita kvalitete hrane i zdravlja i </w:t>
      </w:r>
    </w:p>
    <w:p w14:paraId="55194FD3" w14:textId="77777777" w:rsidR="00A1209E" w:rsidRPr="00A1209E" w:rsidRDefault="00A1209E" w:rsidP="00B6380E">
      <w:pPr>
        <w:numPr>
          <w:ilvl w:val="0"/>
          <w:numId w:val="7"/>
        </w:numPr>
        <w:contextualSpacing/>
        <w:rPr>
          <w:rFonts w:ascii="Calibri" w:eastAsia="Malgun Gothic" w:hAnsi="Calibri" w:cs="Times New Roman"/>
          <w:lang w:eastAsia="ko-KR"/>
        </w:rPr>
      </w:pPr>
      <w:r w:rsidRPr="00A1209E">
        <w:rPr>
          <w:rFonts w:ascii="Calibri" w:eastAsia="Malgun Gothic" w:hAnsi="Calibri" w:cs="Times New Roman"/>
          <w:lang w:eastAsia="ko-KR"/>
        </w:rPr>
        <w:t>Dinamična ruralna područja.</w:t>
      </w:r>
    </w:p>
    <w:p w14:paraId="47182486"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Definiran je i horizontalni (međusektorski) cilj: Znanje i inovacije.</w:t>
      </w:r>
    </w:p>
    <w:p w14:paraId="043DFE7A"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Glavni principi nove ZPP jesu: pojednostavljenje, sistem baziran na uspješnosti, bolje usmjeravanje i zadržavanje snažnih zajedničkih elemenata. </w:t>
      </w:r>
    </w:p>
    <w:p w14:paraId="595840F8"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Za novo razdoblje, ZPP ima i novi model provedbe. Model se temelji na izradi strateških planova država članica. Na EU razini daju se ciljevi ZPP-a, široki spektar intervencija i osnovni zahtjevi Unije.</w:t>
      </w:r>
    </w:p>
    <w:p w14:paraId="29C16235"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Osim ZPP, u izradi razvojnih planova na svim razinama i sektorima u Hrvatskoj treba uzeti u obzir i ambiciozan Zeleni plan Europske unije. Za poljoprivredu i ruralni razvoj važne su i strategije u sklopu Zelenog plana, i to strategija Od polja do stola i Strategija bioraznolikosti.</w:t>
      </w:r>
    </w:p>
    <w:p w14:paraId="7AE1453F" w14:textId="77777777" w:rsidR="00A1209E" w:rsidRPr="00A1209E" w:rsidRDefault="00A1209E" w:rsidP="00B6380E">
      <w:pPr>
        <w:rPr>
          <w:rFonts w:ascii="Calibri" w:eastAsia="Malgun Gothic" w:hAnsi="Calibri" w:cs="Times New Roman"/>
          <w:lang w:eastAsia="ko-KR"/>
        </w:rPr>
      </w:pPr>
      <w:r w:rsidRPr="00A1209E">
        <w:rPr>
          <w:rFonts w:ascii="Calibri" w:eastAsia="Malgun Gothic" w:hAnsi="Calibri" w:cs="Times New Roman"/>
          <w:lang w:eastAsia="ko-KR"/>
        </w:rPr>
        <w:t xml:space="preserve">ZPP će u budućem razdoblju odražava veće ambicije EU prema okolišu i bioraznolikosti, a koje su definirane u Zelenom planu i već spomenutim strategijama. </w:t>
      </w:r>
    </w:p>
    <w:p w14:paraId="2F2A725B" w14:textId="77777777" w:rsidR="00A1209E" w:rsidRPr="00A1209E" w:rsidRDefault="00A1209E" w:rsidP="00B6380E">
      <w:pPr>
        <w:rPr>
          <w:rFonts w:ascii="Calibri" w:eastAsia="Malgun Gothic" w:hAnsi="Calibri" w:cs="Calibri"/>
          <w:lang w:eastAsia="ko-KR"/>
        </w:rPr>
      </w:pPr>
      <w:r w:rsidRPr="00A1209E">
        <w:rPr>
          <w:rFonts w:ascii="Calibri" w:eastAsia="Malgun Gothic" w:hAnsi="Calibri" w:cs="Times New Roman"/>
          <w:lang w:eastAsia="ko-KR"/>
        </w:rPr>
        <w:t xml:space="preserve">Zeleni plan ima za cilj postići da EU bude klimatski neutralna do 2030. godine i u tu svrhu poboljšati učinkovitost iskorištavanja resursa prelaskom na čisto kružno gospodarstvo i obnovu biološke raznolikosti </w:t>
      </w:r>
      <w:r w:rsidRPr="00A1209E">
        <w:rPr>
          <w:rFonts w:ascii="Calibri" w:eastAsia="Malgun Gothic" w:hAnsi="Calibri" w:cs="Calibri"/>
          <w:lang w:eastAsia="ko-KR"/>
        </w:rPr>
        <w:t xml:space="preserve">i smanjenje onečišćenja. U tu svrhu </w:t>
      </w:r>
      <w:r w:rsidRPr="00A1209E">
        <w:rPr>
          <w:rFonts w:ascii="Calibri" w:eastAsia="Malgun Gothic" w:hAnsi="Calibri" w:cs="Calibri"/>
          <w:b/>
          <w:bCs/>
          <w:color w:val="404040"/>
          <w:shd w:val="clear" w:color="auto" w:fill="FFFFFF"/>
          <w:lang w:eastAsia="ko-KR"/>
        </w:rPr>
        <w:t>prelazak na zdraviji i održiviji prehrambeni sustav EU-</w:t>
      </w:r>
      <w:r w:rsidRPr="00A1209E">
        <w:rPr>
          <w:rFonts w:ascii="Calibri" w:eastAsia="Malgun Gothic" w:hAnsi="Calibri" w:cs="Calibri"/>
          <w:b/>
          <w:bCs/>
          <w:color w:val="404040"/>
          <w:shd w:val="clear" w:color="auto" w:fill="FFFFFF"/>
          <w:lang w:eastAsia="ko-KR"/>
        </w:rPr>
        <w:lastRenderedPageBreak/>
        <w:t>a, temelj je Zelenog plana, odnosno Strategije od polja do stola</w:t>
      </w:r>
      <w:r w:rsidRPr="00A1209E">
        <w:rPr>
          <w:rFonts w:ascii="Calibri" w:eastAsia="Malgun Gothic" w:hAnsi="Calibri" w:cs="Calibri"/>
          <w:b/>
          <w:bCs/>
          <w:color w:val="404040"/>
          <w:shd w:val="clear" w:color="auto" w:fill="FFFFFF"/>
          <w:vertAlign w:val="superscript"/>
          <w:lang w:eastAsia="ko-KR"/>
        </w:rPr>
        <w:footnoteReference w:id="6"/>
      </w:r>
      <w:r w:rsidRPr="00A1209E">
        <w:rPr>
          <w:rFonts w:ascii="Calibri" w:eastAsia="Malgun Gothic" w:hAnsi="Calibri" w:cs="Calibri"/>
          <w:b/>
          <w:bCs/>
          <w:color w:val="404040"/>
          <w:shd w:val="clear" w:color="auto" w:fill="FFFFFF"/>
          <w:lang w:eastAsia="ko-KR"/>
        </w:rPr>
        <w:t xml:space="preserve">. Strategija od polja do stola ima za cilj </w:t>
      </w:r>
      <w:r w:rsidRPr="00A1209E">
        <w:rPr>
          <w:rFonts w:ascii="Calibri" w:eastAsia="Malgun Gothic" w:hAnsi="Calibri" w:cs="Calibri"/>
          <w:lang w:eastAsia="ko-KR"/>
        </w:rPr>
        <w:t>smanjiti ovisnost o pesticidima i antimikrobnim sredstvima, smanjiti pretjeranu upotrebu gnojiva, povećati ekološki uzgoj, poboljšati dobrobit životinja i smanjiti gubitak bioraznolikosti.</w:t>
      </w:r>
    </w:p>
    <w:p w14:paraId="0A71D944" w14:textId="77777777" w:rsidR="00A1209E" w:rsidRPr="00A1209E" w:rsidRDefault="00A1209E" w:rsidP="00B6380E">
      <w:pPr>
        <w:rPr>
          <w:rFonts w:ascii="Calibri" w:eastAsia="Malgun Gothic" w:hAnsi="Calibri" w:cs="Calibri"/>
          <w:b/>
          <w:bCs/>
          <w:color w:val="404040"/>
          <w:shd w:val="clear" w:color="auto" w:fill="FFFFFF"/>
          <w:lang w:eastAsia="ko-KR"/>
        </w:rPr>
      </w:pPr>
      <w:r w:rsidRPr="00A1209E">
        <w:rPr>
          <w:rFonts w:ascii="Calibri" w:eastAsia="Malgun Gothic" w:hAnsi="Calibri" w:cs="Calibri"/>
          <w:lang w:eastAsia="ko-KR"/>
        </w:rPr>
        <w:t>Strategija bioraznolikosti</w:t>
      </w:r>
      <w:r w:rsidRPr="00A1209E">
        <w:rPr>
          <w:rFonts w:ascii="Calibri" w:eastAsia="Malgun Gothic" w:hAnsi="Calibri" w:cs="Calibri"/>
          <w:vertAlign w:val="superscript"/>
          <w:lang w:eastAsia="ko-KR"/>
        </w:rPr>
        <w:footnoteReference w:id="7"/>
      </w:r>
      <w:r w:rsidRPr="00A1209E">
        <w:rPr>
          <w:rFonts w:ascii="Calibri" w:eastAsia="Malgun Gothic" w:hAnsi="Calibri" w:cs="Calibri"/>
          <w:lang w:eastAsia="ko-KR"/>
        </w:rPr>
        <w:t xml:space="preserve"> ima za cilj zaštititi najmanje 30% kopnenog i morskog područja EU i obnoviti degradirane ekosustave na kopnu i moru na način da poveća ekološku poljoprivredu i poljoprivredne okolišne prakse, zaustavi i preokrene trendove smanjenje broja oprašivača, vrati najmanje 25 tisuća kilometara rijeka u prirodne tokove, smanjiti uporabu i rizik od pesticida za 50% do 2030. godine i zasaditi 3 milijarde stabala do 2030. godine. </w:t>
      </w:r>
    </w:p>
    <w:p w14:paraId="4CA8AEC3" w14:textId="77777777" w:rsidR="00A1209E" w:rsidRPr="00A1209E" w:rsidRDefault="00A1209E" w:rsidP="00B6380E">
      <w:pPr>
        <w:rPr>
          <w:rFonts w:ascii="Calibri" w:eastAsia="Malgun Gothic" w:hAnsi="Calibri" w:cs="Calibri"/>
          <w:bCs/>
          <w:shd w:val="clear" w:color="auto" w:fill="FFFFFF"/>
          <w:lang w:eastAsia="ko-KR"/>
        </w:rPr>
      </w:pPr>
      <w:r w:rsidRPr="00A1209E">
        <w:rPr>
          <w:rFonts w:ascii="Calibri" w:eastAsia="Malgun Gothic" w:hAnsi="Calibri" w:cs="Calibri"/>
          <w:bCs/>
          <w:shd w:val="clear" w:color="auto" w:fill="FFFFFF"/>
          <w:lang w:eastAsia="ko-KR"/>
        </w:rPr>
        <w:t>Konačno, ovaj</w:t>
      </w:r>
      <w:r w:rsidRPr="00A1209E">
        <w:rPr>
          <w:rFonts w:ascii="Calibri" w:eastAsia="Malgun Gothic" w:hAnsi="Calibri" w:cs="Calibri"/>
          <w:b/>
          <w:bCs/>
          <w:shd w:val="clear" w:color="auto" w:fill="FFFFFF"/>
          <w:lang w:eastAsia="ko-KR"/>
        </w:rPr>
        <w:t xml:space="preserve"> razvojni dokument trebao bi uzeti u obzir i Globalne ciljeve održivog razvoja </w:t>
      </w:r>
      <w:r w:rsidRPr="00A1209E">
        <w:rPr>
          <w:rFonts w:ascii="Calibri" w:eastAsia="Malgun Gothic" w:hAnsi="Calibri" w:cs="Times New Roman"/>
          <w:bCs/>
          <w:lang w:eastAsia="ko-KR"/>
        </w:rPr>
        <w:t>do 2030. godine</w:t>
      </w:r>
      <w:r w:rsidRPr="00A1209E">
        <w:rPr>
          <w:rFonts w:ascii="Calibri" w:eastAsia="Malgun Gothic" w:hAnsi="Calibri" w:cs="Calibri"/>
          <w:bCs/>
          <w:shd w:val="clear" w:color="auto" w:fill="FFFFFF"/>
          <w:lang w:eastAsia="ko-KR"/>
        </w:rPr>
        <w:t xml:space="preserve"> </w:t>
      </w:r>
      <w:r w:rsidRPr="00A1209E">
        <w:rPr>
          <w:rFonts w:ascii="Calibri" w:eastAsia="Malgun Gothic" w:hAnsi="Calibri" w:cs="Calibri"/>
          <w:b/>
          <w:bCs/>
          <w:shd w:val="clear" w:color="auto" w:fill="FFFFFF"/>
          <w:lang w:eastAsia="ko-KR"/>
        </w:rPr>
        <w:t>(Sustainable Development Goals</w:t>
      </w:r>
      <w:r w:rsidRPr="00A1209E">
        <w:rPr>
          <w:rFonts w:ascii="Calibri" w:eastAsia="Malgun Gothic" w:hAnsi="Calibri" w:cs="Calibri"/>
          <w:b/>
          <w:bCs/>
          <w:shd w:val="clear" w:color="auto" w:fill="FFFFFF"/>
          <w:vertAlign w:val="superscript"/>
          <w:lang w:eastAsia="ko-KR"/>
        </w:rPr>
        <w:footnoteReference w:id="8"/>
      </w:r>
      <w:r w:rsidRPr="00A1209E">
        <w:rPr>
          <w:rFonts w:ascii="Calibri" w:eastAsia="Malgun Gothic" w:hAnsi="Calibri" w:cs="Calibri"/>
          <w:b/>
          <w:bCs/>
          <w:shd w:val="clear" w:color="auto" w:fill="FFFFFF"/>
          <w:lang w:eastAsia="ko-KR"/>
        </w:rPr>
        <w:t xml:space="preserve">). </w:t>
      </w:r>
      <w:r w:rsidRPr="00A1209E">
        <w:rPr>
          <w:rFonts w:ascii="Calibri" w:eastAsia="Malgun Gothic" w:hAnsi="Calibri" w:cs="Times New Roman"/>
          <w:bCs/>
          <w:lang w:eastAsia="ko-KR"/>
        </w:rPr>
        <w:t>U kolovozu 2015. godine, 193 su se zemlje usuglasile oko sljedećih sedamnaest ciljeva i njihovih 169 pridruženih ciljeva, i to</w:t>
      </w:r>
      <w:r w:rsidRPr="00A1209E">
        <w:rPr>
          <w:rFonts w:ascii="Calibri" w:eastAsia="Malgun Gothic" w:hAnsi="Calibri" w:cs="Times New Roman"/>
          <w:bCs/>
          <w:vertAlign w:val="superscript"/>
          <w:lang w:eastAsia="ko-KR"/>
        </w:rPr>
        <w:footnoteReference w:id="9"/>
      </w:r>
      <w:r w:rsidRPr="00A1209E">
        <w:rPr>
          <w:rFonts w:ascii="Calibri" w:eastAsia="Malgun Gothic" w:hAnsi="Calibri" w:cs="Times New Roman"/>
          <w:bCs/>
          <w:lang w:eastAsia="ko-KR"/>
        </w:rPr>
        <w:t>:</w:t>
      </w:r>
    </w:p>
    <w:p w14:paraId="7E455D5B"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w:t>
      </w:r>
      <w:r w:rsidRPr="00A1209E">
        <w:rPr>
          <w:rFonts w:ascii="Calibri" w:eastAsia="Malgun Gothic" w:hAnsi="Calibri" w:cs="Times New Roman"/>
          <w:bCs/>
          <w:shd w:val="clear" w:color="auto" w:fill="FFFFFF"/>
          <w:lang w:eastAsia="ko-KR"/>
        </w:rPr>
        <w:tab/>
        <w:t>Iskorijeniti siromaštvo svuda i u svim oblicima </w:t>
      </w:r>
    </w:p>
    <w:p w14:paraId="461B6930"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2</w:t>
      </w:r>
      <w:r w:rsidRPr="00A1209E">
        <w:rPr>
          <w:rFonts w:ascii="Calibri" w:eastAsia="Malgun Gothic" w:hAnsi="Calibri" w:cs="Times New Roman"/>
          <w:bCs/>
          <w:shd w:val="clear" w:color="auto" w:fill="FFFFFF"/>
          <w:lang w:eastAsia="ko-KR"/>
        </w:rPr>
        <w:tab/>
        <w:t>Iskorijeniti glad, postići sigurnost hrane i poboljšanu ishranu te promovirati održivu poljoprivredu</w:t>
      </w:r>
    </w:p>
    <w:p w14:paraId="249F3D77" w14:textId="77777777" w:rsidR="00A1209E" w:rsidRPr="00A1209E" w:rsidRDefault="00A1209E" w:rsidP="00713B49">
      <w:pPr>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3</w:t>
      </w:r>
      <w:r w:rsidRPr="00A1209E">
        <w:rPr>
          <w:rFonts w:ascii="Calibri" w:eastAsia="Malgun Gothic" w:hAnsi="Calibri" w:cs="Times New Roman"/>
          <w:bCs/>
          <w:shd w:val="clear" w:color="auto" w:fill="FFFFFF"/>
          <w:lang w:eastAsia="ko-KR"/>
        </w:rPr>
        <w:tab/>
        <w:t xml:space="preserve">Zdravlje -Osigurati zdrav život i </w:t>
      </w:r>
      <w:r w:rsidRPr="00713B49">
        <w:t>promovirati</w:t>
      </w:r>
      <w:r w:rsidRPr="00A1209E">
        <w:rPr>
          <w:rFonts w:ascii="Calibri" w:eastAsia="Malgun Gothic" w:hAnsi="Calibri" w:cs="Times New Roman"/>
          <w:bCs/>
          <w:shd w:val="clear" w:color="auto" w:fill="FFFFFF"/>
          <w:lang w:eastAsia="ko-KR"/>
        </w:rPr>
        <w:t xml:space="preserve"> blagostanje za ljude svih generacija</w:t>
      </w:r>
    </w:p>
    <w:p w14:paraId="0C05CEB5"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4</w:t>
      </w:r>
      <w:r w:rsidRPr="00A1209E">
        <w:rPr>
          <w:rFonts w:ascii="Calibri" w:eastAsia="Malgun Gothic" w:hAnsi="Calibri" w:cs="Times New Roman"/>
          <w:bCs/>
          <w:shd w:val="clear" w:color="auto" w:fill="FFFFFF"/>
          <w:lang w:eastAsia="ko-KR"/>
        </w:rPr>
        <w:tab/>
        <w:t>Osigurati uključivo i kvalitetno obrazovanje te promovirati mogućnosti cjeloživotnog učenja</w:t>
      </w:r>
    </w:p>
    <w:p w14:paraId="55D7AC60"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5</w:t>
      </w:r>
      <w:r w:rsidRPr="00A1209E">
        <w:rPr>
          <w:rFonts w:ascii="Calibri" w:eastAsia="Malgun Gothic" w:hAnsi="Calibri" w:cs="Times New Roman"/>
          <w:bCs/>
          <w:shd w:val="clear" w:color="auto" w:fill="FFFFFF"/>
          <w:lang w:eastAsia="ko-KR"/>
        </w:rPr>
        <w:tab/>
        <w:t>Postići rodnu ravnopravnost i osnažiti sve žene i djevojke</w:t>
      </w:r>
    </w:p>
    <w:p w14:paraId="4DFCC8AC"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6</w:t>
      </w:r>
      <w:r w:rsidRPr="00A1209E">
        <w:rPr>
          <w:rFonts w:ascii="Calibri" w:eastAsia="Malgun Gothic" w:hAnsi="Calibri" w:cs="Times New Roman"/>
          <w:bCs/>
          <w:shd w:val="clear" w:color="auto" w:fill="FFFFFF"/>
          <w:lang w:eastAsia="ko-KR"/>
        </w:rPr>
        <w:tab/>
        <w:t>Osigurati pristup pitkoj vodi za sve, održivo upravljati vodama te osigurati higijenske uvjete za sve</w:t>
      </w:r>
    </w:p>
    <w:p w14:paraId="75AB5A9A"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7</w:t>
      </w:r>
      <w:r w:rsidRPr="00A1209E">
        <w:rPr>
          <w:rFonts w:ascii="Calibri" w:eastAsia="Malgun Gothic" w:hAnsi="Calibri" w:cs="Times New Roman"/>
          <w:bCs/>
          <w:shd w:val="clear" w:color="auto" w:fill="FFFFFF"/>
          <w:lang w:eastAsia="ko-KR"/>
        </w:rPr>
        <w:tab/>
        <w:t xml:space="preserve">Osigurati pristup pouzdanoj, održivoj i suvremenoj energiji po pristupačnim cijenama za sve </w:t>
      </w:r>
    </w:p>
    <w:p w14:paraId="49BFCA45"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8</w:t>
      </w:r>
      <w:r w:rsidRPr="00A1209E">
        <w:rPr>
          <w:rFonts w:ascii="Calibri" w:eastAsia="Malgun Gothic" w:hAnsi="Calibri" w:cs="Times New Roman"/>
          <w:bCs/>
          <w:shd w:val="clear" w:color="auto" w:fill="FFFFFF"/>
          <w:lang w:eastAsia="ko-KR"/>
        </w:rPr>
        <w:tab/>
        <w:t>Promovirati uključiv i održiv gospodarski rast, punu zaposlenost i dostojanstven rad za sve</w:t>
      </w:r>
    </w:p>
    <w:p w14:paraId="5DBF8A83"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9</w:t>
      </w:r>
      <w:r w:rsidRPr="00A1209E">
        <w:rPr>
          <w:rFonts w:ascii="Calibri" w:eastAsia="Malgun Gothic" w:hAnsi="Calibri" w:cs="Times New Roman"/>
          <w:bCs/>
          <w:shd w:val="clear" w:color="auto" w:fill="FFFFFF"/>
          <w:lang w:eastAsia="ko-KR"/>
        </w:rPr>
        <w:tab/>
        <w:t>Izgraditi prilagodljivu infrastrukturu, promovirati uključivu i održivu industrijalizaciju i poticati inovativnost</w:t>
      </w:r>
    </w:p>
    <w:p w14:paraId="1831AE71"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10</w:t>
      </w:r>
      <w:r w:rsidRPr="00A1209E">
        <w:rPr>
          <w:rFonts w:ascii="Calibri" w:eastAsia="Malgun Gothic" w:hAnsi="Calibri" w:cs="Times New Roman"/>
          <w:bCs/>
          <w:shd w:val="clear" w:color="auto" w:fill="FFFFFF"/>
          <w:lang w:eastAsia="ko-KR"/>
        </w:rPr>
        <w:tab/>
        <w:t>Smanjiti nejednakost unutar i između država </w:t>
      </w:r>
    </w:p>
    <w:p w14:paraId="44FDD947"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11</w:t>
      </w:r>
      <w:r w:rsidRPr="00A1209E">
        <w:rPr>
          <w:rFonts w:ascii="Calibri" w:eastAsia="Malgun Gothic" w:hAnsi="Calibri" w:cs="Times New Roman"/>
          <w:bCs/>
          <w:shd w:val="clear" w:color="auto" w:fill="FFFFFF"/>
          <w:lang w:eastAsia="ko-KR"/>
        </w:rPr>
        <w:tab/>
        <w:t>Učiniti gradove i naselja uključivim, sigurnim, prilagodljivim i održivim</w:t>
      </w:r>
    </w:p>
    <w:p w14:paraId="5985436C"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12</w:t>
      </w:r>
      <w:r w:rsidRPr="00A1209E">
        <w:rPr>
          <w:rFonts w:ascii="Calibri" w:eastAsia="Malgun Gothic" w:hAnsi="Calibri" w:cs="Times New Roman"/>
          <w:bCs/>
          <w:shd w:val="clear" w:color="auto" w:fill="FFFFFF"/>
          <w:lang w:eastAsia="ko-KR"/>
        </w:rPr>
        <w:tab/>
        <w:t>Osigurati održive oblike potrošnje i proizvodnje</w:t>
      </w:r>
    </w:p>
    <w:p w14:paraId="68785CC6"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13</w:t>
      </w:r>
      <w:r w:rsidRPr="00A1209E">
        <w:rPr>
          <w:rFonts w:ascii="Calibri" w:eastAsia="Malgun Gothic" w:hAnsi="Calibri" w:cs="Times New Roman"/>
          <w:bCs/>
          <w:shd w:val="clear" w:color="auto" w:fill="FFFFFF"/>
          <w:lang w:eastAsia="ko-KR"/>
        </w:rPr>
        <w:tab/>
        <w:t>Poduzeti hitne akcije u borbi protiv klimatskih promjena i njihovih posljedica</w:t>
      </w:r>
    </w:p>
    <w:p w14:paraId="6C8C1043"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14</w:t>
      </w:r>
      <w:r w:rsidRPr="00A1209E">
        <w:rPr>
          <w:rFonts w:ascii="Calibri" w:eastAsia="Malgun Gothic" w:hAnsi="Calibri" w:cs="Times New Roman"/>
          <w:bCs/>
          <w:shd w:val="clear" w:color="auto" w:fill="FFFFFF"/>
          <w:lang w:eastAsia="ko-KR"/>
        </w:rPr>
        <w:tab/>
        <w:t>Očuvati i održivo koristiti oceane, mora i morske resurse za održiv razvoj</w:t>
      </w:r>
    </w:p>
    <w:p w14:paraId="5458CF9A"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15</w:t>
      </w:r>
      <w:r w:rsidRPr="00A1209E">
        <w:rPr>
          <w:rFonts w:ascii="Calibri" w:eastAsia="Malgun Gothic" w:hAnsi="Calibri" w:cs="Times New Roman"/>
          <w:bCs/>
          <w:shd w:val="clear" w:color="auto" w:fill="FFFFFF"/>
          <w:lang w:eastAsia="ko-KR"/>
        </w:rPr>
        <w:tab/>
        <w:t>Zaštititi, uspostaviti i promovirati održivo korištenje kopnenih ekosustava, održivo upravljati šumama, suzbiti dezertifikaciju, zaustaviti degradaciju tla te spriječiti uništavanje biološke raznolikosti</w:t>
      </w:r>
    </w:p>
    <w:p w14:paraId="6E212B1F" w14:textId="77777777" w:rsidR="00A1209E" w:rsidRPr="00A1209E" w:rsidRDefault="00A1209E" w:rsidP="00B6380E">
      <w:pPr>
        <w:ind w:left="709" w:hanging="709"/>
        <w:rPr>
          <w:rFonts w:ascii="Calibri" w:eastAsia="Malgun Gothic" w:hAnsi="Calibri" w:cs="Times New Roman"/>
          <w:bCs/>
          <w:shd w:val="clear" w:color="auto" w:fill="FFFFFF"/>
          <w:lang w:eastAsia="ko-KR"/>
        </w:rPr>
      </w:pPr>
      <w:r w:rsidRPr="00A1209E">
        <w:rPr>
          <w:rFonts w:ascii="Calibri" w:eastAsia="Malgun Gothic" w:hAnsi="Calibri" w:cs="Times New Roman"/>
          <w:bCs/>
          <w:shd w:val="clear" w:color="auto" w:fill="FFFFFF"/>
          <w:lang w:eastAsia="ko-KR"/>
        </w:rPr>
        <w:t>Cilj 16</w:t>
      </w:r>
      <w:r w:rsidRPr="00A1209E">
        <w:rPr>
          <w:rFonts w:ascii="Calibri" w:eastAsia="Malgun Gothic" w:hAnsi="Calibri" w:cs="Times New Roman"/>
          <w:bCs/>
          <w:shd w:val="clear" w:color="auto" w:fill="FFFFFF"/>
          <w:lang w:eastAsia="ko-KR"/>
        </w:rPr>
        <w:tab/>
        <w:t>Promovirati miroljubiva i uključiva društva za održivi razvoj, osigurati pristup pravdi za sve i izgraditi učinkovite, odgovorne i uključive institucije na svim razinama</w:t>
      </w:r>
    </w:p>
    <w:p w14:paraId="09803ED9" w14:textId="77777777" w:rsidR="00A1209E" w:rsidRPr="00A1209E" w:rsidRDefault="00A1209E" w:rsidP="00B6380E">
      <w:pPr>
        <w:ind w:left="709" w:hanging="709"/>
        <w:rPr>
          <w:rFonts w:ascii="Calibri" w:eastAsia="Times New Roman" w:hAnsi="Calibri" w:cs="Calibri"/>
          <w:b/>
          <w:color w:val="404040"/>
          <w:sz w:val="24"/>
          <w:szCs w:val="24"/>
          <w:lang w:eastAsia="ko-KR"/>
        </w:rPr>
      </w:pPr>
      <w:r w:rsidRPr="00A1209E">
        <w:rPr>
          <w:rFonts w:ascii="Calibri" w:eastAsia="Malgun Gothic" w:hAnsi="Calibri" w:cs="Times New Roman"/>
          <w:bCs/>
          <w:shd w:val="clear" w:color="auto" w:fill="FFFFFF"/>
          <w:lang w:eastAsia="ko-KR"/>
        </w:rPr>
        <w:t>Cilj 17</w:t>
      </w:r>
      <w:r w:rsidRPr="00A1209E">
        <w:rPr>
          <w:rFonts w:ascii="Calibri" w:eastAsia="Malgun Gothic" w:hAnsi="Calibri" w:cs="Times New Roman"/>
          <w:bCs/>
          <w:shd w:val="clear" w:color="auto" w:fill="FFFFFF"/>
          <w:lang w:eastAsia="ko-KR"/>
        </w:rPr>
        <w:tab/>
        <w:t>Ojačati načine provedbe te učvrstiti globalno partnerstvo za održivi razvoj.</w:t>
      </w:r>
    </w:p>
    <w:p w14:paraId="173E2383" w14:textId="77777777" w:rsidR="00A1209E" w:rsidRDefault="00A1209E" w:rsidP="009541AA">
      <w:pPr>
        <w:pStyle w:val="Naslov2"/>
      </w:pPr>
      <w:bookmarkStart w:id="76" w:name="_Toc94264772"/>
      <w:r>
        <w:t>Usklađenost ciljeva i mjera s postojećim planskim dokumentima</w:t>
      </w:r>
      <w:bookmarkEnd w:id="76"/>
    </w:p>
    <w:p w14:paraId="3DFDC63B" w14:textId="77777777" w:rsidR="00713B49" w:rsidRDefault="00713B49" w:rsidP="00713B49">
      <w:pPr>
        <w:rPr>
          <w:rFonts w:ascii="Calibri" w:eastAsiaTheme="minorHAnsi" w:hAnsi="Calibri" w:cs="Calibri"/>
        </w:rPr>
      </w:pPr>
      <w:r>
        <w:rPr>
          <w:rFonts w:ascii="Calibri" w:hAnsi="Calibri" w:cs="Calibri"/>
          <w:b/>
          <w:bCs/>
        </w:rPr>
        <w:t>Europski zeleni plan (Green Deal, GD</w:t>
      </w:r>
      <w:r>
        <w:rPr>
          <w:rFonts w:ascii="Calibri" w:hAnsi="Calibri" w:cs="Calibri"/>
        </w:rPr>
        <w:t xml:space="preserve">) sveobuhvatan je plan Europske unije (EU) kojim se želi postići klimatska neutralnost (smanjenje neto emisije stakleničkih plinova za 55% u odnosu na 1990. godinu) EU do 2030. godine. GD usvojen je 2019. godine i </w:t>
      </w:r>
      <w:r w:rsidRPr="00713B49">
        <w:rPr>
          <w:rFonts w:ascii="Calibri" w:eastAsia="Malgun Gothic" w:hAnsi="Calibri" w:cs="Calibri"/>
          <w:bCs/>
          <w:shd w:val="clear" w:color="auto" w:fill="FFFFFF"/>
          <w:lang w:eastAsia="ko-KR"/>
        </w:rPr>
        <w:t>sastoji</w:t>
      </w:r>
      <w:r>
        <w:rPr>
          <w:rFonts w:ascii="Calibri" w:hAnsi="Calibri" w:cs="Calibri"/>
        </w:rPr>
        <w:t xml:space="preserve"> se od nekoliko aspekta od kojih poljoprivreda, hrana i okoliš imaju </w:t>
      </w:r>
      <w:r w:rsidRPr="00713B49">
        <w:t>važno</w:t>
      </w:r>
      <w:r>
        <w:rPr>
          <w:rFonts w:ascii="Calibri" w:hAnsi="Calibri" w:cs="Calibri"/>
        </w:rPr>
        <w:t xml:space="preserve"> mjesto. Namjera je GD poboljšati dobrobit i zdravlje građana EU i budućih </w:t>
      </w:r>
      <w:r>
        <w:rPr>
          <w:rFonts w:ascii="Calibri" w:hAnsi="Calibri" w:cs="Calibri"/>
        </w:rPr>
        <w:lastRenderedPageBreak/>
        <w:t>generacija pružajući svježi zrak, čistu vodu, plodno tlo i bioraznoliskost, obnovljene, energetski učinkovite zgrade, zdravu i cjenovno dostupnu hranu, više javnog prijevoza, čistiju energiju i najnovije tehnološke inovacije u području energije, dugotrajnije proizvode, koji se mogu popraviti, reciklirati i ponovo koristiti, znanja i vještine za poslove budućnosti i globalno konkurentnu i otpornu industriju.</w:t>
      </w:r>
    </w:p>
    <w:p w14:paraId="4BAA9A54" w14:textId="77777777" w:rsidR="00713B49" w:rsidRDefault="00713B49" w:rsidP="00713B49">
      <w:pPr>
        <w:rPr>
          <w:rFonts w:ascii="Calibri" w:hAnsi="Calibri" w:cs="Calibri"/>
        </w:rPr>
      </w:pPr>
      <w:r>
        <w:rPr>
          <w:rFonts w:ascii="Calibri" w:hAnsi="Calibri" w:cs="Calibri"/>
        </w:rPr>
        <w:t>Dokumenti, koji pokrivaju područje proizvodnje hrane i ruralnog razvoja u sklopu GD jesu:</w:t>
      </w:r>
    </w:p>
    <w:p w14:paraId="6AEF5AA2" w14:textId="77777777" w:rsidR="00713B49" w:rsidRDefault="00713B49" w:rsidP="00713B49">
      <w:pPr>
        <w:pStyle w:val="Odlomakpopisa"/>
        <w:numPr>
          <w:ilvl w:val="0"/>
          <w:numId w:val="43"/>
        </w:numPr>
        <w:spacing w:after="160" w:line="256" w:lineRule="auto"/>
        <w:jc w:val="left"/>
        <w:rPr>
          <w:rFonts w:ascii="Calibri" w:hAnsi="Calibri" w:cs="Calibri"/>
          <w:i/>
          <w:iCs/>
        </w:rPr>
      </w:pPr>
      <w:r>
        <w:rPr>
          <w:rFonts w:ascii="Calibri" w:hAnsi="Calibri" w:cs="Calibri"/>
          <w:i/>
          <w:iCs/>
        </w:rPr>
        <w:t>Strategija od polja do stola,</w:t>
      </w:r>
    </w:p>
    <w:p w14:paraId="7B74FC0C" w14:textId="77777777" w:rsidR="00713B49" w:rsidRDefault="00713B49" w:rsidP="00713B49">
      <w:pPr>
        <w:pStyle w:val="Odlomakpopisa"/>
        <w:numPr>
          <w:ilvl w:val="0"/>
          <w:numId w:val="43"/>
        </w:numPr>
        <w:spacing w:after="160" w:line="256" w:lineRule="auto"/>
        <w:jc w:val="left"/>
        <w:rPr>
          <w:rFonts w:ascii="Calibri" w:hAnsi="Calibri" w:cs="Calibri"/>
          <w:i/>
          <w:iCs/>
        </w:rPr>
      </w:pPr>
      <w:r>
        <w:rPr>
          <w:rFonts w:ascii="Calibri" w:hAnsi="Calibri" w:cs="Calibri"/>
          <w:i/>
          <w:iCs/>
        </w:rPr>
        <w:t>Strategija bioraznolikosti i</w:t>
      </w:r>
    </w:p>
    <w:p w14:paraId="51F65AA9" w14:textId="77777777" w:rsidR="00713B49" w:rsidRDefault="00713B49" w:rsidP="00713B49">
      <w:pPr>
        <w:pStyle w:val="Odlomakpopisa"/>
        <w:numPr>
          <w:ilvl w:val="0"/>
          <w:numId w:val="43"/>
        </w:numPr>
        <w:spacing w:after="160" w:line="256" w:lineRule="auto"/>
        <w:jc w:val="left"/>
        <w:rPr>
          <w:rFonts w:ascii="Calibri" w:hAnsi="Calibri" w:cs="Calibri"/>
          <w:i/>
          <w:iCs/>
        </w:rPr>
      </w:pPr>
      <w:r>
        <w:rPr>
          <w:rFonts w:ascii="Calibri" w:hAnsi="Calibri" w:cs="Calibri"/>
          <w:i/>
          <w:iCs/>
        </w:rPr>
        <w:t>Akcijski plan ekološke poljoprivrede</w:t>
      </w:r>
    </w:p>
    <w:p w14:paraId="7300DA6F" w14:textId="77777777" w:rsidR="00713B49" w:rsidRDefault="00713B49" w:rsidP="00713B49">
      <w:pPr>
        <w:rPr>
          <w:rFonts w:ascii="Calibri" w:hAnsi="Calibri" w:cs="Calibri"/>
        </w:rPr>
      </w:pPr>
      <w:r>
        <w:rPr>
          <w:rFonts w:ascii="Calibri" w:hAnsi="Calibri" w:cs="Calibri"/>
          <w:b/>
          <w:bCs/>
        </w:rPr>
        <w:t>Strategija od polja do stola</w:t>
      </w:r>
      <w:r>
        <w:rPr>
          <w:rFonts w:ascii="Calibri" w:hAnsi="Calibri" w:cs="Calibri"/>
        </w:rPr>
        <w:t xml:space="preserve"> (Farm to Fork) ima za cilj osigurati zdravu, dostupnu i održivu hranu, borbu protiv klimatskih promjena, zaštiti u očuvanje </w:t>
      </w:r>
      <w:r w:rsidRPr="00713B49">
        <w:rPr>
          <w:rFonts w:ascii="Calibri" w:eastAsia="Malgun Gothic" w:hAnsi="Calibri" w:cs="Calibri"/>
          <w:bCs/>
          <w:shd w:val="clear" w:color="auto" w:fill="FFFFFF"/>
          <w:lang w:eastAsia="ko-KR"/>
        </w:rPr>
        <w:t>okoliša</w:t>
      </w:r>
      <w:r>
        <w:rPr>
          <w:rFonts w:ascii="Calibri" w:hAnsi="Calibri" w:cs="Calibri"/>
        </w:rPr>
        <w:t xml:space="preserve"> i bioraznolikosti, pravednost u lancu hrane i povećanje </w:t>
      </w:r>
      <w:r w:rsidRPr="00713B49">
        <w:rPr>
          <w:rFonts w:ascii="Calibri" w:eastAsia="Malgun Gothic" w:hAnsi="Calibri" w:cs="Calibri"/>
          <w:bCs/>
          <w:shd w:val="clear" w:color="auto" w:fill="FFFFFF"/>
          <w:lang w:eastAsia="ko-KR"/>
        </w:rPr>
        <w:t>ekološke</w:t>
      </w:r>
      <w:r>
        <w:rPr>
          <w:rFonts w:ascii="Calibri" w:hAnsi="Calibri" w:cs="Calibri"/>
        </w:rPr>
        <w:t xml:space="preserve"> poljoprivrede.</w:t>
      </w:r>
    </w:p>
    <w:p w14:paraId="02C8DAC0" w14:textId="77777777" w:rsidR="00713B49" w:rsidRDefault="00713B49" w:rsidP="00713B49">
      <w:pPr>
        <w:rPr>
          <w:rFonts w:ascii="Calibri" w:hAnsi="Calibri" w:cs="Calibri"/>
        </w:rPr>
      </w:pPr>
      <w:r>
        <w:rPr>
          <w:rFonts w:ascii="Calibri" w:hAnsi="Calibri" w:cs="Calibri"/>
        </w:rPr>
        <w:t xml:space="preserve">Ključni pokazatelji uspjeha uključuju smanjenje uporabe pesticida za 50% od 2030. godine, smanjenje gubitka hranjivih tvari iz tla za najmanje </w:t>
      </w:r>
      <w:r w:rsidRPr="00713B49">
        <w:rPr>
          <w:rFonts w:ascii="Calibri" w:eastAsia="Malgun Gothic" w:hAnsi="Calibri" w:cs="Calibri"/>
          <w:bCs/>
          <w:shd w:val="clear" w:color="auto" w:fill="FFFFFF"/>
          <w:lang w:eastAsia="ko-KR"/>
        </w:rPr>
        <w:t>50</w:t>
      </w:r>
      <w:r>
        <w:rPr>
          <w:rFonts w:ascii="Calibri" w:hAnsi="Calibri" w:cs="Calibri"/>
        </w:rPr>
        <w:t xml:space="preserve">% i smanjenje uporabe mineralnih gnojiva za najmanje 20% do 2030. godine i smanjiti otpornost ljudi na antibiotike na načina da se smanji njihova uporaba u stočarstvu i ribarstvu za 50% do 2030. U sklopu nastojanja za pristup zdravoj i cjenovno prihvatljivoj hrani, povećat će se briga i </w:t>
      </w:r>
      <w:r w:rsidRPr="00713B49">
        <w:t>smanjenju</w:t>
      </w:r>
      <w:r>
        <w:rPr>
          <w:rFonts w:ascii="Calibri" w:hAnsi="Calibri" w:cs="Calibri"/>
        </w:rPr>
        <w:t xml:space="preserve"> otpada od hrane. U konačnici, velik je i iznos sredstava (10 milijardi Eura) koji se planira izdvojiti za istraživanja i razvoj u području hrane, poljoprivrede, bioekonomije, okoliša i ribarstva.</w:t>
      </w:r>
    </w:p>
    <w:p w14:paraId="6E7CA621" w14:textId="77777777" w:rsidR="00713B49" w:rsidRDefault="00713B49" w:rsidP="00713B49">
      <w:pPr>
        <w:rPr>
          <w:rFonts w:ascii="Calibri" w:hAnsi="Calibri" w:cs="Calibri"/>
        </w:rPr>
      </w:pPr>
      <w:r>
        <w:rPr>
          <w:rFonts w:ascii="Calibri" w:hAnsi="Calibri" w:cs="Calibri"/>
        </w:rPr>
        <w:t xml:space="preserve">Strategije od polja do stola, pretpostavlja povećanje površina po ekološkom poljoprivrednom i dostizanje udjela ekološke poljoprivrede od 25% u korištenim poljoprivrednim površinama. </w:t>
      </w:r>
    </w:p>
    <w:p w14:paraId="3EFE2A8A" w14:textId="77777777" w:rsidR="00713B49" w:rsidRDefault="00713B49" w:rsidP="00713B49">
      <w:pPr>
        <w:rPr>
          <w:rFonts w:ascii="Calibri" w:hAnsi="Calibri" w:cs="Calibri"/>
        </w:rPr>
      </w:pPr>
      <w:r>
        <w:rPr>
          <w:rFonts w:ascii="Calibri" w:hAnsi="Calibri" w:cs="Calibri"/>
          <w:b/>
          <w:bCs/>
        </w:rPr>
        <w:t>Akcijski plan ekološke poljoprivrede</w:t>
      </w:r>
      <w:r>
        <w:rPr>
          <w:rFonts w:ascii="Calibri" w:hAnsi="Calibri" w:cs="Calibri"/>
        </w:rPr>
        <w:t xml:space="preserve"> daje preciznije smjernice za povećanje površina i potrošnje ekološki proizvedene hrane. Podijeljen je na tri osi: poticanje potražnje i osigurati povjerenje potrošača, poticanje preobrazbe i </w:t>
      </w:r>
      <w:r w:rsidRPr="00713B49">
        <w:rPr>
          <w:rFonts w:ascii="Calibri" w:eastAsia="Malgun Gothic" w:hAnsi="Calibri" w:cs="Calibri"/>
          <w:bCs/>
          <w:shd w:val="clear" w:color="auto" w:fill="FFFFFF"/>
          <w:lang w:eastAsia="ko-KR"/>
        </w:rPr>
        <w:t>osnaživanje</w:t>
      </w:r>
      <w:r>
        <w:rPr>
          <w:rFonts w:ascii="Calibri" w:hAnsi="Calibri" w:cs="Calibri"/>
        </w:rPr>
        <w:t xml:space="preserve"> cjelokupnog lanca hrane i poboljšati doprinos ekološke poljoprivrede okolišnoj održivosti. Tri osi će ukupno sadržavati 23 aktivnosti. Aktivnostima se jača povjerenje kupaca, uključuje ekološke proizvode i sheme školske prehrane, sprječavaju prevare i osigurava sljedivost ekoloških proizvoda. Zatim </w:t>
      </w:r>
      <w:r w:rsidRPr="00713B49">
        <w:rPr>
          <w:rFonts w:ascii="Calibri" w:eastAsia="Malgun Gothic" w:hAnsi="Calibri" w:cs="Calibri"/>
          <w:bCs/>
          <w:shd w:val="clear" w:color="auto" w:fill="FFFFFF"/>
          <w:lang w:eastAsia="ko-KR"/>
        </w:rPr>
        <w:t>pomaže</w:t>
      </w:r>
      <w:r>
        <w:rPr>
          <w:rFonts w:ascii="Calibri" w:hAnsi="Calibri" w:cs="Calibri"/>
        </w:rPr>
        <w:t xml:space="preserve"> se uključivanju malih poljoprivrednika u lance hrane, osnažuju kratki lanci dobave i poslovno povezivanje poljoprivrednika, te doprinos očuvanju okoliša, bioraznolikosti, dobrobiti životinja i učinkovitije korištenje resursa.</w:t>
      </w:r>
    </w:p>
    <w:p w14:paraId="37B2C5ED" w14:textId="461D86F9" w:rsidR="00713B49" w:rsidRDefault="00713B49" w:rsidP="00713B49">
      <w:pPr>
        <w:rPr>
          <w:rFonts w:ascii="Calibri" w:hAnsi="Calibri" w:cs="Calibri"/>
        </w:rPr>
      </w:pPr>
      <w:r>
        <w:rPr>
          <w:rFonts w:ascii="Calibri" w:hAnsi="Calibri" w:cs="Calibri"/>
        </w:rPr>
        <w:t xml:space="preserve">Uz već spomenute </w:t>
      </w:r>
      <w:r w:rsidRPr="00713B49">
        <w:rPr>
          <w:rFonts w:ascii="Calibri" w:eastAsia="Malgun Gothic" w:hAnsi="Calibri" w:cs="Calibri"/>
          <w:bCs/>
          <w:shd w:val="clear" w:color="auto" w:fill="FFFFFF"/>
          <w:lang w:eastAsia="ko-KR"/>
        </w:rPr>
        <w:t>ciljeve</w:t>
      </w:r>
      <w:r>
        <w:rPr>
          <w:rFonts w:ascii="Calibri" w:hAnsi="Calibri" w:cs="Calibri"/>
        </w:rPr>
        <w:t xml:space="preserve"> iz Strategije od polja do stola, u sklopu Strategije bioraznolikosti nastoji se smanjiti nestajanje pčela i ostalih kukaca oprašivača, vratiti barem 25000 km rijeka u EU u stanje prirodnih vodotokova i </w:t>
      </w:r>
      <w:r w:rsidRPr="00713B49">
        <w:t>zasaditi</w:t>
      </w:r>
      <w:r>
        <w:rPr>
          <w:rFonts w:ascii="Calibri" w:hAnsi="Calibri" w:cs="Calibri"/>
        </w:rPr>
        <w:t xml:space="preserve"> tri milijarde stabala do 2030. godine. Strategija bioraznolikosti ima za cilja ustanoviti zaštitu nad barem 30% zemljišta i mora Europe.</w:t>
      </w:r>
    </w:p>
    <w:p w14:paraId="605FEE1C" w14:textId="77777777" w:rsidR="00713B49" w:rsidRDefault="00713B49" w:rsidP="00713B49">
      <w:pPr>
        <w:rPr>
          <w:rFonts w:ascii="Calibri" w:hAnsi="Calibri" w:cs="Calibri"/>
        </w:rPr>
      </w:pPr>
    </w:p>
    <w:p w14:paraId="74DD1798" w14:textId="6775663A" w:rsidR="00713B49" w:rsidRDefault="00713B49" w:rsidP="00713B49">
      <w:pPr>
        <w:rPr>
          <w:rFonts w:cstheme="minorHAnsi"/>
          <w:color w:val="1E1E1F"/>
          <w:shd w:val="clear" w:color="auto" w:fill="FFFFFF"/>
        </w:rPr>
      </w:pPr>
      <w:r>
        <w:rPr>
          <w:rFonts w:ascii="Calibri" w:hAnsi="Calibri" w:cs="Calibri"/>
          <w:b/>
          <w:bCs/>
        </w:rPr>
        <w:t>Zajedničku poljoprivrednu politiku</w:t>
      </w:r>
      <w:r>
        <w:rPr>
          <w:rFonts w:ascii="Calibri" w:hAnsi="Calibri" w:cs="Calibri"/>
        </w:rPr>
        <w:t xml:space="preserve"> čine mehanizmi Zajednice za intervencije u poljoprivredi. </w:t>
      </w:r>
      <w:r>
        <w:rPr>
          <w:rFonts w:cstheme="minorHAnsi"/>
          <w:color w:val="1E1E1F"/>
          <w:shd w:val="clear" w:color="auto" w:fill="FFFFFF"/>
        </w:rPr>
        <w:t xml:space="preserve">Iako poljoprivreda danas predstavlja tek mali dio gospodarstva razvijenih zemalja, uključujući i države članice Europske unije, državne intervencije u zadnje su vrijeme ojačane zahvaljujući poljoprivrednim i ruralnim politikama kojima su </w:t>
      </w:r>
      <w:r w:rsidRPr="00713B49">
        <w:rPr>
          <w:rFonts w:ascii="Calibri" w:eastAsia="Malgun Gothic" w:hAnsi="Calibri" w:cs="Calibri"/>
          <w:bCs/>
          <w:shd w:val="clear" w:color="auto" w:fill="FFFFFF"/>
          <w:lang w:eastAsia="ko-KR"/>
        </w:rPr>
        <w:t>kao</w:t>
      </w:r>
      <w:r>
        <w:rPr>
          <w:rFonts w:cstheme="minorHAnsi"/>
          <w:color w:val="1E1E1F"/>
          <w:shd w:val="clear" w:color="auto" w:fill="FFFFFF"/>
        </w:rPr>
        <w:t xml:space="preserve"> potpora </w:t>
      </w:r>
      <w:r w:rsidRPr="00713B49">
        <w:t>tradicionalnoj</w:t>
      </w:r>
      <w:r>
        <w:rPr>
          <w:rFonts w:cstheme="minorHAnsi"/>
          <w:color w:val="1E1E1F"/>
          <w:shd w:val="clear" w:color="auto" w:fill="FFFFFF"/>
        </w:rPr>
        <w:t xml:space="preserve"> primarnoj aktivnosti, točnije proizvodnji hrane, uvedene nove dimenzije, kao što su održivi razvoj, borba protiv klimatskih promjena, prostorno planiranje i uređenje krajobraza, raznolikost i vitalnost ruralnog gospodarstva, diverzifikacija i vitalnost ruralnog gospodarstva, javno zdravstvo, kvaliteta proizvoda ili proizvodnja energije i biomaterijala. Potpora za javna dobra, </w:t>
      </w:r>
      <w:r w:rsidRPr="00713B49">
        <w:t>odnosno</w:t>
      </w:r>
      <w:r>
        <w:rPr>
          <w:rFonts w:cstheme="minorHAnsi"/>
          <w:color w:val="1E1E1F"/>
          <w:shd w:val="clear" w:color="auto" w:fill="FFFFFF"/>
        </w:rPr>
        <w:t xml:space="preserve"> netržišne aspekte poljoprivrede koje tržište ne podupire, postala je tako ključni aspekt najnovije poljoprivredne i ruralne politike, uključujući i ZPP. </w:t>
      </w:r>
    </w:p>
    <w:p w14:paraId="3640F40F" w14:textId="60DF0952" w:rsidR="00713B49" w:rsidRDefault="00713B49" w:rsidP="00713B49">
      <w:pPr>
        <w:rPr>
          <w:rFonts w:ascii="Calibri" w:eastAsia="Times New Roman" w:hAnsi="Calibri" w:cs="Calibri"/>
          <w:color w:val="1E1E1F"/>
          <w:lang w:eastAsia="ko-KR"/>
        </w:rPr>
      </w:pPr>
      <w:r>
        <w:rPr>
          <w:rFonts w:ascii="Calibri" w:eastAsia="Times New Roman" w:hAnsi="Calibri" w:cs="Calibri"/>
          <w:color w:val="1E1E1F"/>
          <w:lang w:eastAsia="ko-KR"/>
        </w:rPr>
        <w:t xml:space="preserve">Člankom 39. Ugovora o </w:t>
      </w:r>
      <w:r w:rsidRPr="00713B49">
        <w:rPr>
          <w:rFonts w:ascii="Calibri" w:eastAsia="Malgun Gothic" w:hAnsi="Calibri" w:cs="Calibri"/>
          <w:bCs/>
          <w:shd w:val="clear" w:color="auto" w:fill="FFFFFF"/>
          <w:lang w:eastAsia="ko-KR"/>
        </w:rPr>
        <w:t>funkcioniranju</w:t>
      </w:r>
      <w:r>
        <w:rPr>
          <w:rFonts w:ascii="Calibri" w:eastAsia="Times New Roman" w:hAnsi="Calibri" w:cs="Calibri"/>
          <w:color w:val="1E1E1F"/>
          <w:lang w:eastAsia="ko-KR"/>
        </w:rPr>
        <w:t xml:space="preserve"> Europske unije utvrđeni su specifični ciljevi ZPP-a:</w:t>
      </w:r>
    </w:p>
    <w:p w14:paraId="74DFAF93" w14:textId="77777777" w:rsidR="00713B49" w:rsidRPr="00713B49" w:rsidRDefault="00713B49" w:rsidP="00713B49">
      <w:pPr>
        <w:pStyle w:val="Odlomakpopisa"/>
        <w:numPr>
          <w:ilvl w:val="0"/>
          <w:numId w:val="46"/>
        </w:numPr>
        <w:rPr>
          <w:rFonts w:ascii="Calibri" w:eastAsia="Malgun Gothic" w:hAnsi="Calibri" w:cs="Calibri"/>
          <w:bCs/>
          <w:shd w:val="clear" w:color="auto" w:fill="FFFFFF"/>
          <w:lang w:eastAsia="ko-KR"/>
        </w:rPr>
      </w:pPr>
      <w:r w:rsidRPr="00713B49">
        <w:rPr>
          <w:rFonts w:ascii="Calibri" w:eastAsia="Times New Roman" w:hAnsi="Calibri" w:cs="Calibri"/>
          <w:color w:val="1E1E1F"/>
          <w:lang w:eastAsia="ko-KR"/>
        </w:rPr>
        <w:t xml:space="preserve">povećanje </w:t>
      </w:r>
      <w:r w:rsidRPr="00713B49">
        <w:rPr>
          <w:rFonts w:ascii="Calibri" w:eastAsia="Malgun Gothic" w:hAnsi="Calibri" w:cs="Calibri"/>
          <w:bCs/>
          <w:shd w:val="clear" w:color="auto" w:fill="FFFFFF"/>
          <w:lang w:eastAsia="ko-KR"/>
        </w:rPr>
        <w:t>poljoprivredne produktivnosti zahvaljujući tehničkom napretku i jamčenje optimalne upotrebe čimbenika proizvodnje, posebno radne snage;</w:t>
      </w:r>
    </w:p>
    <w:p w14:paraId="445F8939" w14:textId="77777777" w:rsidR="00713B49" w:rsidRPr="00713B49" w:rsidRDefault="00713B49" w:rsidP="00713B49">
      <w:pPr>
        <w:pStyle w:val="Odlomakpopisa"/>
        <w:numPr>
          <w:ilvl w:val="0"/>
          <w:numId w:val="46"/>
        </w:numPr>
        <w:rPr>
          <w:rFonts w:ascii="Calibri" w:eastAsia="Malgun Gothic" w:hAnsi="Calibri" w:cs="Calibri"/>
          <w:bCs/>
          <w:shd w:val="clear" w:color="auto" w:fill="FFFFFF"/>
          <w:lang w:eastAsia="ko-KR"/>
        </w:rPr>
      </w:pPr>
      <w:r w:rsidRPr="00713B49">
        <w:rPr>
          <w:rFonts w:ascii="Calibri" w:eastAsia="Malgun Gothic" w:hAnsi="Calibri" w:cs="Calibri"/>
          <w:bCs/>
          <w:shd w:val="clear" w:color="auto" w:fill="FFFFFF"/>
          <w:lang w:eastAsia="ko-KR"/>
        </w:rPr>
        <w:t>jamčenje primjerenog životnog standarda stanovništvu koje se bavi poljoprivredom;</w:t>
      </w:r>
    </w:p>
    <w:p w14:paraId="20201C10" w14:textId="77777777" w:rsidR="00713B49" w:rsidRPr="00713B49" w:rsidRDefault="00713B49" w:rsidP="00713B49">
      <w:pPr>
        <w:pStyle w:val="Odlomakpopisa"/>
        <w:numPr>
          <w:ilvl w:val="0"/>
          <w:numId w:val="46"/>
        </w:numPr>
        <w:rPr>
          <w:rFonts w:ascii="Calibri" w:eastAsia="Malgun Gothic" w:hAnsi="Calibri" w:cs="Calibri"/>
          <w:bCs/>
          <w:shd w:val="clear" w:color="auto" w:fill="FFFFFF"/>
          <w:lang w:eastAsia="ko-KR"/>
        </w:rPr>
      </w:pPr>
      <w:r w:rsidRPr="00713B49">
        <w:rPr>
          <w:rFonts w:ascii="Calibri" w:eastAsia="Malgun Gothic" w:hAnsi="Calibri" w:cs="Calibri"/>
          <w:bCs/>
          <w:shd w:val="clear" w:color="auto" w:fill="FFFFFF"/>
          <w:lang w:eastAsia="ko-KR"/>
        </w:rPr>
        <w:t>stabilizacija tržišta;</w:t>
      </w:r>
    </w:p>
    <w:p w14:paraId="0AE148D0" w14:textId="77777777" w:rsidR="00713B49" w:rsidRPr="00713B49" w:rsidRDefault="00713B49" w:rsidP="00713B49">
      <w:pPr>
        <w:pStyle w:val="Odlomakpopisa"/>
        <w:numPr>
          <w:ilvl w:val="0"/>
          <w:numId w:val="46"/>
        </w:numPr>
        <w:rPr>
          <w:rFonts w:ascii="Calibri" w:eastAsia="Malgun Gothic" w:hAnsi="Calibri" w:cs="Calibri"/>
          <w:bCs/>
          <w:shd w:val="clear" w:color="auto" w:fill="FFFFFF"/>
          <w:lang w:eastAsia="ko-KR"/>
        </w:rPr>
      </w:pPr>
      <w:r w:rsidRPr="00713B49">
        <w:rPr>
          <w:rFonts w:ascii="Calibri" w:eastAsia="Malgun Gothic" w:hAnsi="Calibri" w:cs="Calibri"/>
          <w:bCs/>
          <w:shd w:val="clear" w:color="auto" w:fill="FFFFFF"/>
          <w:lang w:eastAsia="ko-KR"/>
        </w:rPr>
        <w:lastRenderedPageBreak/>
        <w:t>jamčenje sigurnosti redovne opskrbe;</w:t>
      </w:r>
    </w:p>
    <w:p w14:paraId="7FB31379" w14:textId="77777777" w:rsidR="00713B49" w:rsidRPr="00713B49" w:rsidRDefault="00713B49" w:rsidP="00713B49">
      <w:pPr>
        <w:pStyle w:val="Odlomakpopisa"/>
        <w:numPr>
          <w:ilvl w:val="0"/>
          <w:numId w:val="46"/>
        </w:numPr>
        <w:rPr>
          <w:rFonts w:ascii="Calibri" w:eastAsia="Times New Roman" w:hAnsi="Calibri" w:cs="Calibri"/>
          <w:color w:val="1E1E1F"/>
          <w:lang w:eastAsia="ko-KR"/>
        </w:rPr>
      </w:pPr>
      <w:r w:rsidRPr="00713B49">
        <w:rPr>
          <w:rFonts w:ascii="Calibri" w:eastAsia="Malgun Gothic" w:hAnsi="Calibri" w:cs="Calibri"/>
          <w:bCs/>
          <w:shd w:val="clear" w:color="auto" w:fill="FFFFFF"/>
          <w:lang w:eastAsia="ko-KR"/>
        </w:rPr>
        <w:t>jamčen</w:t>
      </w:r>
      <w:r w:rsidRPr="00713B49">
        <w:rPr>
          <w:rFonts w:ascii="Calibri" w:eastAsia="Times New Roman" w:hAnsi="Calibri" w:cs="Calibri"/>
          <w:color w:val="1E1E1F"/>
          <w:lang w:eastAsia="ko-KR"/>
        </w:rPr>
        <w:t>je razumne cijene za potrošače.</w:t>
      </w:r>
    </w:p>
    <w:p w14:paraId="642B4B7A" w14:textId="50C0E7BD" w:rsidR="00713B49" w:rsidRDefault="00713B49" w:rsidP="00121F41">
      <w:pPr>
        <w:rPr>
          <w:rFonts w:ascii="Calibri" w:hAnsi="Calibri" w:cs="Calibri"/>
          <w:i/>
          <w:iCs/>
        </w:rPr>
      </w:pPr>
      <w:r>
        <w:rPr>
          <w:rFonts w:ascii="Calibri" w:hAnsi="Calibri" w:cs="Calibri"/>
        </w:rPr>
        <w:t>Iako se navedeni ciljeve ne mijenjaju, za razdoblje 2021.-20</w:t>
      </w:r>
      <w:r w:rsidR="00076044">
        <w:rPr>
          <w:rFonts w:ascii="Calibri" w:hAnsi="Calibri" w:cs="Calibri"/>
        </w:rPr>
        <w:t>2</w:t>
      </w:r>
      <w:r>
        <w:rPr>
          <w:rFonts w:ascii="Calibri" w:hAnsi="Calibri" w:cs="Calibri"/>
        </w:rPr>
        <w:t>7. godini postavljeno je devet specifičnih i jedan horizontalni cilj Zajedničke poljoprivredne politike</w:t>
      </w:r>
      <w:r w:rsidR="00121F41">
        <w:rPr>
          <w:rFonts w:ascii="Calibri" w:hAnsi="Calibri" w:cs="Calibri"/>
        </w:rPr>
        <w:t xml:space="preserve"> (vidi prethodno poglavlje).</w:t>
      </w:r>
    </w:p>
    <w:p w14:paraId="56200897" w14:textId="77777777" w:rsidR="00713B49" w:rsidRDefault="00713B49" w:rsidP="00713B49">
      <w:pPr>
        <w:rPr>
          <w:rFonts w:ascii="Calibri" w:hAnsi="Calibri" w:cs="Calibri"/>
        </w:rPr>
      </w:pPr>
      <w:r>
        <w:rPr>
          <w:rFonts w:ascii="Calibri" w:hAnsi="Calibri" w:cs="Calibri"/>
        </w:rPr>
        <w:t xml:space="preserve">Najveća novost je ta da će svaka zemlja na temelju procjene vlastitih potreba odabirati i prilagođavati </w:t>
      </w:r>
      <w:r w:rsidRPr="00713B49">
        <w:t>određene</w:t>
      </w:r>
      <w:r>
        <w:rPr>
          <w:rFonts w:ascii="Calibri" w:hAnsi="Calibri" w:cs="Calibri"/>
        </w:rPr>
        <w:t xml:space="preserve"> intervencijske mjere koje smatra najučinkovitijima za ostvarenje svojih specifičnih ciljeva. Odnosno, svaka država članica će izraditi strateški plan (strategiju poljoprivrede) u skladu sa svojim potrebama. Strateški plan za svaku državu članicu će se izraditi temeljem opsežne analize, koja uključuje identifikaciju potreba, prilagodbu intervencija prema potrebama i mjerenje napretka. Na tragu ciljeva GD, promjene ZPP idu naglašavaju ambicije prema okolišu i klimi. U sklopu prvog stupa ZPP novost je uvođenje eko-shema, a  u drugom stupu sredstva namijenjena mjerama povezanim s klimom i okolišem moraju činiti više od  35% ukupnih sredstava.</w:t>
      </w:r>
    </w:p>
    <w:p w14:paraId="25F66E03" w14:textId="77777777" w:rsidR="00713B49" w:rsidRDefault="00713B49" w:rsidP="00713B49">
      <w:pPr>
        <w:rPr>
          <w:rFonts w:ascii="Calibri" w:hAnsi="Calibri" w:cs="Calibri"/>
        </w:rPr>
      </w:pPr>
      <w:r>
        <w:rPr>
          <w:rFonts w:ascii="Calibri" w:hAnsi="Calibri" w:cs="Calibri"/>
        </w:rPr>
        <w:t xml:space="preserve">U tijeku je izrada strategije poljoprivrede Republike Hrvatske. Neki od elemenata Strategije predstavljeni su na </w:t>
      </w:r>
      <w:r w:rsidRPr="00713B49">
        <w:t>savjetovanjima</w:t>
      </w:r>
      <w:r>
        <w:rPr>
          <w:rFonts w:ascii="Calibri" w:hAnsi="Calibri" w:cs="Calibri"/>
        </w:rPr>
        <w:t xml:space="preserve"> s javnošću. </w:t>
      </w:r>
    </w:p>
    <w:p w14:paraId="79E724CE" w14:textId="77777777" w:rsidR="00713B49" w:rsidRDefault="00713B49" w:rsidP="00713B49">
      <w:pPr>
        <w:rPr>
          <w:rFonts w:ascii="Calibri" w:hAnsi="Calibri" w:cs="Calibri"/>
        </w:rPr>
      </w:pPr>
      <w:r>
        <w:rPr>
          <w:rFonts w:ascii="Calibri" w:hAnsi="Calibri" w:cs="Calibri"/>
        </w:rPr>
        <w:t xml:space="preserve">Vizija: Proizvoditi veću količinu visokokvalitetne hrane po konkurentnim cijenama, održivo upravljati prirodnim </w:t>
      </w:r>
      <w:r w:rsidRPr="00713B49">
        <w:t>resursima</w:t>
      </w:r>
      <w:r>
        <w:rPr>
          <w:rFonts w:ascii="Calibri" w:hAnsi="Calibri" w:cs="Calibri"/>
        </w:rPr>
        <w:t xml:space="preserve"> u promjenjivim klimatskim uvjetima te doprinijeti poboljšanju kvalitete života i povećanju zaposlenosti u ruralnim područjima. </w:t>
      </w:r>
    </w:p>
    <w:p w14:paraId="337BEA1F" w14:textId="77777777" w:rsidR="00713B49" w:rsidRDefault="00713B49" w:rsidP="00713B49">
      <w:pPr>
        <w:rPr>
          <w:rFonts w:ascii="Calibri" w:hAnsi="Calibri" w:cs="Calibri"/>
        </w:rPr>
      </w:pPr>
      <w:r>
        <w:rPr>
          <w:rFonts w:ascii="Calibri" w:hAnsi="Calibri" w:cs="Calibri"/>
        </w:rPr>
        <w:t xml:space="preserve">Postavljena su četiri strateška cilja i razvojne potrebe unutar svakog od ciljeva. </w:t>
      </w:r>
    </w:p>
    <w:p w14:paraId="33D187B2" w14:textId="77777777" w:rsidR="00713B49" w:rsidRPr="00713B49" w:rsidRDefault="00713B49" w:rsidP="00713B49">
      <w:pPr>
        <w:rPr>
          <w:i/>
        </w:rPr>
      </w:pPr>
      <w:r w:rsidRPr="00713B49">
        <w:rPr>
          <w:i/>
        </w:rPr>
        <w:t>Strateški cilj 1. Povećanje produktivnosti i konkurentnosti poljoprivredno prehrambenog sektora</w:t>
      </w:r>
    </w:p>
    <w:p w14:paraId="084F88BD" w14:textId="77777777" w:rsidR="00713B49" w:rsidRPr="00713B49" w:rsidRDefault="00713B49" w:rsidP="00713B49">
      <w:r w:rsidRPr="00713B49">
        <w:t>Razvojne potrebe</w:t>
      </w:r>
    </w:p>
    <w:p w14:paraId="6E3D82AA" w14:textId="77777777" w:rsidR="00713B49" w:rsidRPr="00713B49" w:rsidRDefault="00713B49" w:rsidP="00121F41">
      <w:pPr>
        <w:ind w:left="708"/>
      </w:pPr>
      <w:r w:rsidRPr="00713B49">
        <w:t xml:space="preserve">1. Povećati dodanu vrijednost poljoprivredne proizvodnje </w:t>
      </w:r>
    </w:p>
    <w:p w14:paraId="48CAA2F4" w14:textId="77777777" w:rsidR="00713B49" w:rsidRPr="00713B49" w:rsidRDefault="00713B49" w:rsidP="00121F41">
      <w:pPr>
        <w:ind w:left="708"/>
      </w:pPr>
      <w:r w:rsidRPr="00713B49">
        <w:t xml:space="preserve">2. Povećati pravičnost dodjele potpore dohotku </w:t>
      </w:r>
    </w:p>
    <w:p w14:paraId="20DA3366" w14:textId="77777777" w:rsidR="00713B49" w:rsidRPr="00713B49" w:rsidRDefault="00713B49" w:rsidP="00121F41">
      <w:pPr>
        <w:ind w:left="708"/>
      </w:pPr>
      <w:r w:rsidRPr="00713B49">
        <w:t xml:space="preserve">3. Unaprijediti povezanost u lancu od proizvođača do potrošača. </w:t>
      </w:r>
    </w:p>
    <w:p w14:paraId="6DF291D7" w14:textId="77777777" w:rsidR="00713B49" w:rsidRPr="00713B49" w:rsidRDefault="00713B49" w:rsidP="00121F41">
      <w:pPr>
        <w:ind w:left="708"/>
      </w:pPr>
      <w:r w:rsidRPr="00713B49">
        <w:t xml:space="preserve">4. Unaprijediti poduzetničke sposobnosti proizvođača u poljoprivredno-prehrambenom sektoru </w:t>
      </w:r>
    </w:p>
    <w:p w14:paraId="0DD1D161" w14:textId="77777777" w:rsidR="00713B49" w:rsidRPr="00713B49" w:rsidRDefault="00713B49" w:rsidP="00121F41">
      <w:pPr>
        <w:ind w:left="708"/>
      </w:pPr>
      <w:r w:rsidRPr="00713B49">
        <w:t xml:space="preserve">5. Uskladiti proizvodnju sa zahtjevima tržišta </w:t>
      </w:r>
    </w:p>
    <w:p w14:paraId="455A3BD9" w14:textId="77777777" w:rsidR="00713B49" w:rsidRPr="00713B49" w:rsidRDefault="00713B49" w:rsidP="00121F41">
      <w:pPr>
        <w:ind w:left="708"/>
      </w:pPr>
      <w:r w:rsidRPr="00713B49">
        <w:t xml:space="preserve">6. Poticati veće sudjelovanje proizvođača u sustavima kvalitete </w:t>
      </w:r>
    </w:p>
    <w:p w14:paraId="31B6C3DB" w14:textId="77777777" w:rsidR="00713B49" w:rsidRPr="00713B49" w:rsidRDefault="00713B49" w:rsidP="00121F41">
      <w:pPr>
        <w:ind w:left="708"/>
      </w:pPr>
      <w:r w:rsidRPr="00713B49">
        <w:t>7. Unaprijediti vještine radne snage u poljoprivredno-prehrambenom lancu</w:t>
      </w:r>
    </w:p>
    <w:p w14:paraId="357FD53F" w14:textId="77777777" w:rsidR="00713B49" w:rsidRPr="00713B49" w:rsidRDefault="00713B49" w:rsidP="00713B49">
      <w:pPr>
        <w:rPr>
          <w:i/>
        </w:rPr>
      </w:pPr>
      <w:r w:rsidRPr="00713B49">
        <w:rPr>
          <w:i/>
        </w:rPr>
        <w:t>Strateški cilj 2. Jačanje održivosti i otpornosti poljoprivrede na klimatske promjene</w:t>
      </w:r>
    </w:p>
    <w:p w14:paraId="04249567" w14:textId="77777777" w:rsidR="00713B49" w:rsidRPr="00713B49" w:rsidRDefault="00713B49" w:rsidP="00713B49">
      <w:r w:rsidRPr="00713B49">
        <w:t>Razvojne potrebe</w:t>
      </w:r>
    </w:p>
    <w:p w14:paraId="0A8436C9" w14:textId="77777777" w:rsidR="00713B49" w:rsidRPr="00713B49" w:rsidRDefault="00713B49" w:rsidP="00121F41">
      <w:pPr>
        <w:ind w:left="708"/>
      </w:pPr>
      <w:r w:rsidRPr="00713B49">
        <w:t xml:space="preserve">8. Poboljšati okolišnu održivost poljoprivrednih praksi </w:t>
      </w:r>
    </w:p>
    <w:p w14:paraId="0D367080" w14:textId="77777777" w:rsidR="00713B49" w:rsidRPr="00713B49" w:rsidRDefault="00713B49" w:rsidP="00121F41">
      <w:pPr>
        <w:ind w:left="708"/>
      </w:pPr>
      <w:r w:rsidRPr="00713B49">
        <w:t xml:space="preserve">9. Unaprijediti usklađenost između proizvodnih sustava i okolišnih uvjeta </w:t>
      </w:r>
    </w:p>
    <w:p w14:paraId="7C8689CE" w14:textId="77777777" w:rsidR="00713B49" w:rsidRPr="00713B49" w:rsidRDefault="00713B49" w:rsidP="00121F41">
      <w:pPr>
        <w:ind w:left="708"/>
      </w:pPr>
      <w:r w:rsidRPr="00713B49">
        <w:t xml:space="preserve">10. Više i učinkovitije koristiti instrumente za upravljanje rizicima </w:t>
      </w:r>
    </w:p>
    <w:p w14:paraId="5061A397" w14:textId="77777777" w:rsidR="00713B49" w:rsidRPr="00713B49" w:rsidRDefault="00713B49" w:rsidP="00121F41">
      <w:pPr>
        <w:ind w:left="708"/>
      </w:pPr>
      <w:r w:rsidRPr="00713B49">
        <w:t>11. Unaprijediti funkcioniranje tržišta poljoprivrednim zemljištem</w:t>
      </w:r>
    </w:p>
    <w:p w14:paraId="086C1F41" w14:textId="77777777" w:rsidR="00713B49" w:rsidRPr="00713B49" w:rsidRDefault="00713B49" w:rsidP="00713B49">
      <w:pPr>
        <w:rPr>
          <w:i/>
        </w:rPr>
      </w:pPr>
      <w:r w:rsidRPr="00713B49">
        <w:rPr>
          <w:i/>
        </w:rPr>
        <w:t>Strateški cilj 3. Obnova ruralnog gospodarstva i unaprjeđenje uvjeta života u ruralnim područjima</w:t>
      </w:r>
    </w:p>
    <w:p w14:paraId="36F7C878" w14:textId="77777777" w:rsidR="00713B49" w:rsidRPr="00713B49" w:rsidRDefault="00713B49" w:rsidP="00713B49">
      <w:r w:rsidRPr="00713B49">
        <w:t>Razvojne potrebe</w:t>
      </w:r>
    </w:p>
    <w:p w14:paraId="5AD284D9" w14:textId="77777777" w:rsidR="00713B49" w:rsidRPr="00713B49" w:rsidRDefault="00713B49" w:rsidP="00121F41">
      <w:pPr>
        <w:ind w:left="708"/>
      </w:pPr>
      <w:r w:rsidRPr="00713B49">
        <w:t xml:space="preserve">12. Unaprijediti koordinaciju i komplementarnost između intervencija u ruralnim područjima </w:t>
      </w:r>
    </w:p>
    <w:p w14:paraId="593F7031" w14:textId="77777777" w:rsidR="00713B49" w:rsidRPr="00713B49" w:rsidRDefault="00713B49" w:rsidP="00121F41">
      <w:pPr>
        <w:ind w:left="708"/>
      </w:pPr>
      <w:r w:rsidRPr="00713B49">
        <w:t>13. Unaprijediti javnu infrastrukturu u ruralnim područjima</w:t>
      </w:r>
    </w:p>
    <w:p w14:paraId="6B486AD7" w14:textId="77777777" w:rsidR="00713B49" w:rsidRPr="00713B49" w:rsidRDefault="00713B49" w:rsidP="00713B49">
      <w:pPr>
        <w:rPr>
          <w:i/>
        </w:rPr>
      </w:pPr>
      <w:r w:rsidRPr="00713B49">
        <w:rPr>
          <w:i/>
        </w:rPr>
        <w:t>Strateški cilj 4. Poticanje inovacija u poljoprivredno-prehrambenom sektoru</w:t>
      </w:r>
    </w:p>
    <w:p w14:paraId="5437A8EC" w14:textId="77777777" w:rsidR="00713B49" w:rsidRPr="00713B49" w:rsidRDefault="00713B49" w:rsidP="00713B49">
      <w:r w:rsidRPr="00713B49">
        <w:t>Razvojne potrebe</w:t>
      </w:r>
    </w:p>
    <w:p w14:paraId="76585872" w14:textId="77777777" w:rsidR="00713B49" w:rsidRPr="00713B49" w:rsidRDefault="00713B49" w:rsidP="00121F41">
      <w:pPr>
        <w:ind w:left="708"/>
      </w:pPr>
      <w:r w:rsidRPr="00713B49">
        <w:t xml:space="preserve">14. Potaknuti ulaganja usmjerena u tehnologiju i inovacije </w:t>
      </w:r>
    </w:p>
    <w:p w14:paraId="36461124" w14:textId="77777777" w:rsidR="00713B49" w:rsidRDefault="00713B49" w:rsidP="00121F41">
      <w:pPr>
        <w:ind w:left="1134" w:hanging="425"/>
        <w:jc w:val="left"/>
      </w:pPr>
      <w:r w:rsidRPr="00713B49">
        <w:t>15. Unaprijediti pristup istraživanjima i razvoju te korištenje znanja i tehnologija u poljoprivrednom sektoru</w:t>
      </w:r>
    </w:p>
    <w:p w14:paraId="0EC9B9A1" w14:textId="77777777" w:rsidR="00121F41" w:rsidRPr="00713B49" w:rsidRDefault="00121F41" w:rsidP="00713B49"/>
    <w:p w14:paraId="6FE10B2F" w14:textId="0DF518EB" w:rsidR="00713B49" w:rsidRPr="00121F41" w:rsidRDefault="00121F41" w:rsidP="00F273EB">
      <w:r>
        <w:rPr>
          <w:b/>
          <w:bCs/>
        </w:rPr>
        <w:t>Uz poštivanje okvira ZPP, s</w:t>
      </w:r>
      <w:r w:rsidR="00713B49" w:rsidRPr="00F273EB">
        <w:rPr>
          <w:b/>
          <w:bCs/>
        </w:rPr>
        <w:t xml:space="preserve">vaki razvojni dokument trebao bi uzeti u obzir i Globalne ciljeve održivog </w:t>
      </w:r>
      <w:r w:rsidR="00713B49" w:rsidRPr="00121F41">
        <w:rPr>
          <w:b/>
          <w:bCs/>
        </w:rPr>
        <w:t>razvoja (Sustainable Development Goals</w:t>
      </w:r>
      <w:r w:rsidR="00713B49" w:rsidRPr="00121F41">
        <w:footnoteReference w:id="10"/>
      </w:r>
      <w:r w:rsidR="00713B49" w:rsidRPr="00121F41">
        <w:rPr>
          <w:b/>
          <w:bCs/>
        </w:rPr>
        <w:t>)</w:t>
      </w:r>
      <w:r w:rsidR="00F273EB" w:rsidRPr="00121F41">
        <w:rPr>
          <w:b/>
          <w:bCs/>
        </w:rPr>
        <w:t xml:space="preserve"> navedene u prethodnom poglavlju </w:t>
      </w:r>
    </w:p>
    <w:p w14:paraId="277709FB" w14:textId="77777777" w:rsidR="00713B49" w:rsidRPr="00121F41" w:rsidRDefault="00713B49" w:rsidP="00713B49">
      <w:pPr>
        <w:shd w:val="clear" w:color="auto" w:fill="FFFFFF"/>
        <w:spacing w:before="120" w:after="120" w:line="240" w:lineRule="auto"/>
      </w:pPr>
    </w:p>
    <w:p w14:paraId="1CC6980F" w14:textId="6E61CD77" w:rsidR="00713B49" w:rsidRDefault="00713B49" w:rsidP="00713B49">
      <w:pPr>
        <w:rPr>
          <w:rFonts w:ascii="Calibri" w:hAnsi="Calibri" w:cs="Calibri"/>
        </w:rPr>
      </w:pPr>
      <w:r>
        <w:rPr>
          <w:rFonts w:ascii="Calibri" w:hAnsi="Calibri" w:cs="Calibri"/>
        </w:rPr>
        <w:t xml:space="preserve">U tablici </w:t>
      </w:r>
      <w:r w:rsidR="001013C9">
        <w:rPr>
          <w:rFonts w:ascii="Calibri" w:hAnsi="Calibri" w:cs="Calibri"/>
        </w:rPr>
        <w:t>26</w:t>
      </w:r>
      <w:r>
        <w:rPr>
          <w:rFonts w:ascii="Calibri" w:hAnsi="Calibri" w:cs="Calibri"/>
        </w:rPr>
        <w:t xml:space="preserve"> prikazana je matrica koja u redu sadrži ciljeve ZPP za razdoblje 2021.-2027., a u koloni ciljeve Strategije poljoprivrede općine Sali. Tamo gdje postoji poklapanje između ciljeva upisan je znak x.</w:t>
      </w:r>
    </w:p>
    <w:p w14:paraId="09C441EE" w14:textId="77777777" w:rsidR="00713B49" w:rsidRDefault="00713B49" w:rsidP="00713B49">
      <w:pPr>
        <w:rPr>
          <w:rFonts w:ascii="Calibri" w:hAnsi="Calibri" w:cs="Calibri"/>
        </w:rPr>
      </w:pPr>
      <w:r>
        <w:rPr>
          <w:rFonts w:ascii="Calibri" w:hAnsi="Calibri" w:cs="Calibri"/>
        </w:rPr>
        <w:t>Oni ciljevi Strategije općine Sali koji pomažu ispunjenju ciljeva GD i SDG opisno su naznačeni.</w:t>
      </w:r>
    </w:p>
    <w:p w14:paraId="49221011" w14:textId="77777777" w:rsidR="00713B49" w:rsidRDefault="00713B49" w:rsidP="00713B49">
      <w:pPr>
        <w:rPr>
          <w:rFonts w:ascii="Calibri" w:hAnsi="Calibri" w:cs="Calibri"/>
        </w:rPr>
      </w:pPr>
    </w:p>
    <w:p w14:paraId="3ACF3664" w14:textId="77777777" w:rsidR="00713B49" w:rsidRDefault="00713B49" w:rsidP="00713B49">
      <w:pPr>
        <w:rPr>
          <w:rFonts w:ascii="Calibri" w:hAnsi="Calibri" w:cs="Calibri"/>
        </w:rPr>
        <w:sectPr w:rsidR="00713B49" w:rsidSect="009C22C4">
          <w:footerReference w:type="default" r:id="rId45"/>
          <w:pgSz w:w="11906" w:h="16838"/>
          <w:pgMar w:top="1417" w:right="1700" w:bottom="1417" w:left="1417" w:header="708" w:footer="708" w:gutter="0"/>
          <w:pgNumType w:start="1"/>
          <w:cols w:space="720"/>
        </w:sectPr>
      </w:pPr>
    </w:p>
    <w:p w14:paraId="207E5764" w14:textId="6F462CAF" w:rsidR="001013C9" w:rsidRDefault="001013C9" w:rsidP="007B04CA">
      <w:pPr>
        <w:pStyle w:val="Naslovtablice"/>
      </w:pPr>
      <w:bookmarkStart w:id="77" w:name="_Toc94518445"/>
      <w:r w:rsidRPr="007B04CA">
        <w:lastRenderedPageBreak/>
        <w:t xml:space="preserve">Tablica </w:t>
      </w:r>
      <w:r w:rsidR="0038230E">
        <w:rPr>
          <w:noProof/>
        </w:rPr>
        <w:fldChar w:fldCharType="begin"/>
      </w:r>
      <w:r w:rsidR="0038230E">
        <w:rPr>
          <w:noProof/>
        </w:rPr>
        <w:instrText xml:space="preserve"> SEQ tablica \* MERGEFORMAT </w:instrText>
      </w:r>
      <w:r w:rsidR="0038230E">
        <w:rPr>
          <w:noProof/>
        </w:rPr>
        <w:fldChar w:fldCharType="separate"/>
      </w:r>
      <w:r w:rsidR="0042130C">
        <w:rPr>
          <w:noProof/>
        </w:rPr>
        <w:t>26</w:t>
      </w:r>
      <w:r w:rsidR="0038230E">
        <w:rPr>
          <w:noProof/>
        </w:rPr>
        <w:fldChar w:fldCharType="end"/>
      </w:r>
      <w:r>
        <w:t xml:space="preserve">. Preklapanje </w:t>
      </w:r>
      <w:r w:rsidRPr="001013C9">
        <w:t>ciljev</w:t>
      </w:r>
      <w:r>
        <w:t>a</w:t>
      </w:r>
      <w:r w:rsidRPr="001013C9">
        <w:t xml:space="preserve"> ZPP za razdoblje 2021.-2027.</w:t>
      </w:r>
      <w:r>
        <w:t xml:space="preserve"> i ciljeva </w:t>
      </w:r>
      <w:r w:rsidRPr="001013C9">
        <w:t>Strategije poljoprivrede općine Sali</w:t>
      </w:r>
      <w:bookmarkEnd w:id="77"/>
    </w:p>
    <w:tbl>
      <w:tblPr>
        <w:tblStyle w:val="Reetkatablice"/>
        <w:tblW w:w="0" w:type="auto"/>
        <w:tblLook w:val="04A0" w:firstRow="1" w:lastRow="0" w:firstColumn="1" w:lastColumn="0" w:noHBand="0" w:noVBand="1"/>
      </w:tblPr>
      <w:tblGrid>
        <w:gridCol w:w="2116"/>
        <w:gridCol w:w="1492"/>
        <w:gridCol w:w="1287"/>
        <w:gridCol w:w="1221"/>
        <w:gridCol w:w="1243"/>
        <w:gridCol w:w="901"/>
        <w:gridCol w:w="665"/>
        <w:gridCol w:w="665"/>
        <w:gridCol w:w="1315"/>
        <w:gridCol w:w="1029"/>
        <w:gridCol w:w="970"/>
        <w:gridCol w:w="1088"/>
      </w:tblGrid>
      <w:tr w:rsidR="00713B49" w14:paraId="1F93353E" w14:textId="77777777" w:rsidTr="007B04CA">
        <w:trPr>
          <w:tblHeader/>
        </w:trPr>
        <w:tc>
          <w:tcPr>
            <w:tcW w:w="0" w:type="auto"/>
            <w:tcBorders>
              <w:top w:val="single" w:sz="4" w:space="0" w:color="auto"/>
              <w:left w:val="single" w:sz="4" w:space="0" w:color="auto"/>
              <w:bottom w:val="single" w:sz="4" w:space="0" w:color="auto"/>
              <w:right w:val="single" w:sz="4" w:space="0" w:color="auto"/>
            </w:tcBorders>
          </w:tcPr>
          <w:p w14:paraId="2435FAB2" w14:textId="77777777" w:rsidR="00713B49" w:rsidRDefault="00713B49">
            <w:pPr>
              <w:spacing w:line="240" w:lineRule="auto"/>
              <w:rPr>
                <w:rFonts w:ascii="Calibri" w:hAnsi="Calibri" w:cs="Calibri"/>
                <w:sz w:val="16"/>
                <w:szCs w:val="16"/>
              </w:rPr>
            </w:pPr>
          </w:p>
        </w:tc>
        <w:tc>
          <w:tcPr>
            <w:tcW w:w="0" w:type="auto"/>
            <w:gridSpan w:val="11"/>
            <w:tcBorders>
              <w:top w:val="single" w:sz="4" w:space="0" w:color="auto"/>
              <w:left w:val="single" w:sz="4" w:space="0" w:color="auto"/>
              <w:bottom w:val="single" w:sz="4" w:space="0" w:color="auto"/>
              <w:right w:val="single" w:sz="4" w:space="0" w:color="auto"/>
            </w:tcBorders>
            <w:hideMark/>
          </w:tcPr>
          <w:p w14:paraId="45DF38C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Ciljevi Zajedničke poljoprivredna politike</w:t>
            </w:r>
          </w:p>
        </w:tc>
      </w:tr>
      <w:tr w:rsidR="00713B49" w14:paraId="7E93CB1F" w14:textId="77777777" w:rsidTr="007B04CA">
        <w:trPr>
          <w:tblHeader/>
        </w:trPr>
        <w:tc>
          <w:tcPr>
            <w:tcW w:w="0" w:type="auto"/>
            <w:tcBorders>
              <w:top w:val="single" w:sz="4" w:space="0" w:color="auto"/>
              <w:left w:val="single" w:sz="4" w:space="0" w:color="auto"/>
              <w:bottom w:val="single" w:sz="4" w:space="0" w:color="auto"/>
              <w:right w:val="single" w:sz="4" w:space="0" w:color="auto"/>
            </w:tcBorders>
          </w:tcPr>
          <w:p w14:paraId="6D6E4F68" w14:textId="77777777" w:rsidR="00713B49" w:rsidRDefault="00713B49">
            <w:pPr>
              <w:spacing w:line="240" w:lineRule="auto"/>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3BE9385A" w14:textId="77777777" w:rsidR="00713B49" w:rsidRDefault="00713B49">
            <w:pPr>
              <w:spacing w:line="240" w:lineRule="auto"/>
              <w:rPr>
                <w:rFonts w:ascii="Calibri" w:hAnsi="Calibri" w:cs="Calibri"/>
                <w:sz w:val="16"/>
                <w:szCs w:val="16"/>
              </w:rPr>
            </w:pPr>
            <w:r>
              <w:rPr>
                <w:rFonts w:ascii="Calibri" w:hAnsi="Calibri" w:cs="Calibri"/>
                <w:sz w:val="16"/>
                <w:szCs w:val="16"/>
              </w:rPr>
              <w:t>Osigurati pravedan dohodak poljoprivrednika</w:t>
            </w:r>
          </w:p>
        </w:tc>
        <w:tc>
          <w:tcPr>
            <w:tcW w:w="0" w:type="auto"/>
            <w:tcBorders>
              <w:top w:val="single" w:sz="4" w:space="0" w:color="auto"/>
              <w:left w:val="single" w:sz="4" w:space="0" w:color="auto"/>
              <w:bottom w:val="single" w:sz="4" w:space="0" w:color="auto"/>
              <w:right w:val="single" w:sz="4" w:space="0" w:color="auto"/>
            </w:tcBorders>
            <w:hideMark/>
          </w:tcPr>
          <w:p w14:paraId="7D239A00" w14:textId="77777777" w:rsidR="00713B49" w:rsidRDefault="00713B49">
            <w:pPr>
              <w:spacing w:line="240" w:lineRule="auto"/>
              <w:rPr>
                <w:rFonts w:ascii="Calibri" w:hAnsi="Calibri" w:cs="Calibri"/>
                <w:sz w:val="16"/>
                <w:szCs w:val="16"/>
              </w:rPr>
            </w:pPr>
            <w:r>
              <w:rPr>
                <w:rFonts w:ascii="Calibri" w:hAnsi="Calibri" w:cs="Calibri"/>
                <w:sz w:val="16"/>
                <w:szCs w:val="16"/>
              </w:rPr>
              <w:t>Povećanje konkurentnosti</w:t>
            </w:r>
          </w:p>
        </w:tc>
        <w:tc>
          <w:tcPr>
            <w:tcW w:w="0" w:type="auto"/>
            <w:tcBorders>
              <w:top w:val="single" w:sz="4" w:space="0" w:color="auto"/>
              <w:left w:val="single" w:sz="4" w:space="0" w:color="auto"/>
              <w:bottom w:val="single" w:sz="4" w:space="0" w:color="auto"/>
              <w:right w:val="single" w:sz="4" w:space="0" w:color="auto"/>
            </w:tcBorders>
            <w:hideMark/>
          </w:tcPr>
          <w:p w14:paraId="59D7F2E0" w14:textId="77777777" w:rsidR="00713B49" w:rsidRDefault="00713B49">
            <w:pPr>
              <w:spacing w:line="240" w:lineRule="auto"/>
              <w:rPr>
                <w:rFonts w:ascii="Calibri" w:hAnsi="Calibri" w:cs="Calibri"/>
                <w:sz w:val="16"/>
                <w:szCs w:val="16"/>
              </w:rPr>
            </w:pPr>
            <w:r>
              <w:rPr>
                <w:rFonts w:ascii="Calibri" w:hAnsi="Calibri" w:cs="Calibri"/>
                <w:sz w:val="16"/>
                <w:szCs w:val="16"/>
              </w:rPr>
              <w:t>Uravnotežiti odnose snaga u lancu hrane</w:t>
            </w:r>
          </w:p>
        </w:tc>
        <w:tc>
          <w:tcPr>
            <w:tcW w:w="0" w:type="auto"/>
            <w:tcBorders>
              <w:top w:val="single" w:sz="4" w:space="0" w:color="auto"/>
              <w:left w:val="single" w:sz="4" w:space="0" w:color="auto"/>
              <w:bottom w:val="single" w:sz="4" w:space="0" w:color="auto"/>
              <w:right w:val="single" w:sz="4" w:space="0" w:color="auto"/>
            </w:tcBorders>
            <w:hideMark/>
          </w:tcPr>
          <w:p w14:paraId="4C8D6566" w14:textId="77777777" w:rsidR="00713B49" w:rsidRDefault="00713B49">
            <w:pPr>
              <w:spacing w:line="240" w:lineRule="auto"/>
              <w:rPr>
                <w:rFonts w:ascii="Calibri" w:hAnsi="Calibri" w:cs="Calibri"/>
                <w:sz w:val="16"/>
                <w:szCs w:val="16"/>
              </w:rPr>
            </w:pPr>
            <w:r>
              <w:rPr>
                <w:rFonts w:ascii="Calibri" w:hAnsi="Calibri" w:cs="Calibri"/>
                <w:sz w:val="16"/>
                <w:szCs w:val="16"/>
              </w:rPr>
              <w:t>Akcije prema ublažavanju klimatskih promjena</w:t>
            </w:r>
          </w:p>
        </w:tc>
        <w:tc>
          <w:tcPr>
            <w:tcW w:w="0" w:type="auto"/>
            <w:tcBorders>
              <w:top w:val="single" w:sz="4" w:space="0" w:color="auto"/>
              <w:left w:val="single" w:sz="4" w:space="0" w:color="auto"/>
              <w:bottom w:val="single" w:sz="4" w:space="0" w:color="auto"/>
              <w:right w:val="single" w:sz="4" w:space="0" w:color="auto"/>
            </w:tcBorders>
            <w:hideMark/>
          </w:tcPr>
          <w:p w14:paraId="6777D4B7" w14:textId="77777777" w:rsidR="00713B49" w:rsidRDefault="00713B49">
            <w:pPr>
              <w:spacing w:line="240" w:lineRule="auto"/>
              <w:rPr>
                <w:rFonts w:ascii="Calibri" w:hAnsi="Calibri" w:cs="Calibri"/>
                <w:sz w:val="16"/>
                <w:szCs w:val="16"/>
              </w:rPr>
            </w:pPr>
            <w:r>
              <w:rPr>
                <w:rFonts w:ascii="Calibri" w:hAnsi="Calibri" w:cs="Calibri"/>
                <w:sz w:val="16"/>
                <w:szCs w:val="16"/>
              </w:rPr>
              <w:t>Briga za okoliš</w:t>
            </w:r>
          </w:p>
        </w:tc>
        <w:tc>
          <w:tcPr>
            <w:tcW w:w="0" w:type="auto"/>
            <w:gridSpan w:val="2"/>
            <w:tcBorders>
              <w:top w:val="single" w:sz="4" w:space="0" w:color="auto"/>
              <w:left w:val="single" w:sz="4" w:space="0" w:color="auto"/>
              <w:bottom w:val="single" w:sz="4" w:space="0" w:color="auto"/>
              <w:right w:val="single" w:sz="4" w:space="0" w:color="auto"/>
            </w:tcBorders>
            <w:hideMark/>
          </w:tcPr>
          <w:p w14:paraId="7B286870" w14:textId="77777777" w:rsidR="00713B49" w:rsidRDefault="00713B49">
            <w:pPr>
              <w:spacing w:line="240" w:lineRule="auto"/>
              <w:rPr>
                <w:rFonts w:ascii="Calibri" w:hAnsi="Calibri" w:cs="Calibri"/>
                <w:sz w:val="16"/>
                <w:szCs w:val="16"/>
              </w:rPr>
            </w:pPr>
            <w:r>
              <w:rPr>
                <w:rFonts w:ascii="Calibri" w:hAnsi="Calibri" w:cs="Calibri"/>
                <w:sz w:val="16"/>
                <w:szCs w:val="16"/>
              </w:rPr>
              <w:t>Očuvanje krajobraza i bioraznolikosti</w:t>
            </w:r>
          </w:p>
        </w:tc>
        <w:tc>
          <w:tcPr>
            <w:tcW w:w="0" w:type="auto"/>
            <w:tcBorders>
              <w:top w:val="single" w:sz="4" w:space="0" w:color="auto"/>
              <w:left w:val="single" w:sz="4" w:space="0" w:color="auto"/>
              <w:bottom w:val="single" w:sz="4" w:space="0" w:color="auto"/>
              <w:right w:val="single" w:sz="4" w:space="0" w:color="auto"/>
            </w:tcBorders>
            <w:hideMark/>
          </w:tcPr>
          <w:p w14:paraId="583B8979" w14:textId="77777777" w:rsidR="00713B49" w:rsidRDefault="00713B49">
            <w:pPr>
              <w:spacing w:line="240" w:lineRule="auto"/>
              <w:rPr>
                <w:rFonts w:ascii="Calibri" w:hAnsi="Calibri" w:cs="Calibri"/>
                <w:sz w:val="16"/>
                <w:szCs w:val="16"/>
              </w:rPr>
            </w:pPr>
            <w:r>
              <w:rPr>
                <w:rFonts w:ascii="Calibri" w:hAnsi="Calibri" w:cs="Calibri"/>
                <w:sz w:val="16"/>
                <w:szCs w:val="16"/>
              </w:rPr>
              <w:t>Podrška generacijskoj obnovi ruralnog prostora</w:t>
            </w:r>
          </w:p>
        </w:tc>
        <w:tc>
          <w:tcPr>
            <w:tcW w:w="0" w:type="auto"/>
            <w:tcBorders>
              <w:top w:val="single" w:sz="4" w:space="0" w:color="auto"/>
              <w:left w:val="single" w:sz="4" w:space="0" w:color="auto"/>
              <w:bottom w:val="single" w:sz="4" w:space="0" w:color="auto"/>
              <w:right w:val="single" w:sz="4" w:space="0" w:color="auto"/>
            </w:tcBorders>
            <w:hideMark/>
          </w:tcPr>
          <w:p w14:paraId="7F15B94D" w14:textId="77777777" w:rsidR="00713B49" w:rsidRDefault="00713B49">
            <w:pPr>
              <w:spacing w:line="240" w:lineRule="auto"/>
              <w:rPr>
                <w:rFonts w:ascii="Calibri" w:hAnsi="Calibri" w:cs="Calibri"/>
                <w:sz w:val="16"/>
                <w:szCs w:val="16"/>
              </w:rPr>
            </w:pPr>
            <w:r>
              <w:rPr>
                <w:rFonts w:ascii="Calibri" w:hAnsi="Calibri" w:cs="Calibri"/>
                <w:sz w:val="16"/>
                <w:szCs w:val="16"/>
              </w:rPr>
              <w:t xml:space="preserve">Dinamična ruralna područja </w:t>
            </w:r>
          </w:p>
        </w:tc>
        <w:tc>
          <w:tcPr>
            <w:tcW w:w="0" w:type="auto"/>
            <w:tcBorders>
              <w:top w:val="single" w:sz="4" w:space="0" w:color="auto"/>
              <w:left w:val="single" w:sz="4" w:space="0" w:color="auto"/>
              <w:bottom w:val="single" w:sz="4" w:space="0" w:color="auto"/>
              <w:right w:val="single" w:sz="4" w:space="0" w:color="auto"/>
            </w:tcBorders>
            <w:hideMark/>
          </w:tcPr>
          <w:p w14:paraId="7F72B0B6" w14:textId="77777777" w:rsidR="00713B49" w:rsidRDefault="00713B49">
            <w:pPr>
              <w:spacing w:line="240" w:lineRule="auto"/>
              <w:rPr>
                <w:rFonts w:ascii="Calibri" w:hAnsi="Calibri" w:cs="Calibri"/>
                <w:sz w:val="16"/>
                <w:szCs w:val="16"/>
              </w:rPr>
            </w:pPr>
            <w:r>
              <w:rPr>
                <w:rFonts w:ascii="Calibri" w:hAnsi="Calibri" w:cs="Calibri"/>
                <w:sz w:val="16"/>
                <w:szCs w:val="16"/>
              </w:rPr>
              <w:t>Zaštita kvalitete hrane i zdravlja</w:t>
            </w:r>
          </w:p>
        </w:tc>
        <w:tc>
          <w:tcPr>
            <w:tcW w:w="0" w:type="auto"/>
            <w:tcBorders>
              <w:top w:val="single" w:sz="4" w:space="0" w:color="auto"/>
              <w:left w:val="single" w:sz="4" w:space="0" w:color="auto"/>
              <w:bottom w:val="single" w:sz="4" w:space="0" w:color="auto"/>
              <w:right w:val="single" w:sz="4" w:space="0" w:color="auto"/>
            </w:tcBorders>
            <w:hideMark/>
          </w:tcPr>
          <w:p w14:paraId="6DF22C20" w14:textId="77777777" w:rsidR="00713B49" w:rsidRDefault="00713B49">
            <w:pPr>
              <w:spacing w:line="240" w:lineRule="auto"/>
              <w:rPr>
                <w:rFonts w:ascii="Calibri" w:hAnsi="Calibri" w:cs="Calibri"/>
                <w:sz w:val="16"/>
                <w:szCs w:val="16"/>
              </w:rPr>
            </w:pPr>
            <w:r>
              <w:rPr>
                <w:rFonts w:ascii="Calibri" w:hAnsi="Calibri" w:cs="Calibri"/>
                <w:sz w:val="16"/>
                <w:szCs w:val="16"/>
              </w:rPr>
              <w:t>Znanje i inovativnost</w:t>
            </w:r>
          </w:p>
        </w:tc>
      </w:tr>
      <w:tr w:rsidR="00713B49" w14:paraId="641EC51C" w14:textId="77777777" w:rsidTr="00713B49">
        <w:tc>
          <w:tcPr>
            <w:tcW w:w="0" w:type="auto"/>
            <w:gridSpan w:val="5"/>
            <w:tcBorders>
              <w:top w:val="nil"/>
              <w:left w:val="nil"/>
              <w:bottom w:val="nil"/>
              <w:right w:val="nil"/>
            </w:tcBorders>
            <w:hideMark/>
          </w:tcPr>
          <w:p w14:paraId="06E45C13" w14:textId="77777777" w:rsidR="00713B49" w:rsidRDefault="00713B49">
            <w:pPr>
              <w:spacing w:line="240" w:lineRule="auto"/>
              <w:rPr>
                <w:rFonts w:ascii="Calibri" w:eastAsia="Times New Roman" w:hAnsi="Calibri" w:cs="Calibri"/>
                <w:b/>
                <w:color w:val="2D2D2D"/>
                <w:sz w:val="16"/>
                <w:szCs w:val="16"/>
                <w:shd w:val="clear" w:color="auto" w:fill="FFFFFF"/>
              </w:rPr>
            </w:pPr>
            <w:r>
              <w:rPr>
                <w:rFonts w:ascii="Calibri" w:eastAsia="Times New Roman" w:hAnsi="Calibri" w:cs="Calibri"/>
                <w:b/>
                <w:color w:val="2D2D2D"/>
                <w:sz w:val="16"/>
                <w:szCs w:val="16"/>
                <w:shd w:val="clear" w:color="auto" w:fill="FFFFFF"/>
              </w:rPr>
              <w:t>Prioritet I. - Razvoj održive i konkurentne poljoprivrede i prerade lokalnih proizvoda otporne na negativne utjecaje iz okoline</w:t>
            </w:r>
          </w:p>
        </w:tc>
        <w:tc>
          <w:tcPr>
            <w:tcW w:w="0" w:type="auto"/>
            <w:vAlign w:val="center"/>
            <w:hideMark/>
          </w:tcPr>
          <w:p w14:paraId="01AD0977" w14:textId="77777777" w:rsidR="00713B49" w:rsidRDefault="00713B49">
            <w:pPr>
              <w:spacing w:line="240" w:lineRule="auto"/>
              <w:rPr>
                <w:sz w:val="20"/>
                <w:szCs w:val="20"/>
                <w:lang w:eastAsia="hr-HR"/>
              </w:rPr>
            </w:pPr>
          </w:p>
        </w:tc>
        <w:tc>
          <w:tcPr>
            <w:tcW w:w="0" w:type="auto"/>
            <w:vAlign w:val="center"/>
            <w:hideMark/>
          </w:tcPr>
          <w:p w14:paraId="6650D56C" w14:textId="77777777" w:rsidR="00713B49" w:rsidRDefault="00713B49">
            <w:pPr>
              <w:spacing w:line="240" w:lineRule="auto"/>
              <w:rPr>
                <w:sz w:val="20"/>
                <w:szCs w:val="20"/>
                <w:lang w:eastAsia="hr-HR"/>
              </w:rPr>
            </w:pPr>
          </w:p>
        </w:tc>
        <w:tc>
          <w:tcPr>
            <w:tcW w:w="0" w:type="auto"/>
            <w:vAlign w:val="center"/>
            <w:hideMark/>
          </w:tcPr>
          <w:p w14:paraId="46187D1C" w14:textId="77777777" w:rsidR="00713B49" w:rsidRDefault="00713B49">
            <w:pPr>
              <w:spacing w:line="240" w:lineRule="auto"/>
              <w:rPr>
                <w:sz w:val="20"/>
                <w:szCs w:val="20"/>
                <w:lang w:eastAsia="hr-HR"/>
              </w:rPr>
            </w:pPr>
          </w:p>
        </w:tc>
        <w:tc>
          <w:tcPr>
            <w:tcW w:w="0" w:type="auto"/>
            <w:vAlign w:val="center"/>
            <w:hideMark/>
          </w:tcPr>
          <w:p w14:paraId="348462BB" w14:textId="77777777" w:rsidR="00713B49" w:rsidRDefault="00713B49">
            <w:pPr>
              <w:spacing w:line="240" w:lineRule="auto"/>
              <w:rPr>
                <w:sz w:val="20"/>
                <w:szCs w:val="20"/>
                <w:lang w:eastAsia="hr-HR"/>
              </w:rPr>
            </w:pPr>
          </w:p>
        </w:tc>
        <w:tc>
          <w:tcPr>
            <w:tcW w:w="0" w:type="auto"/>
            <w:vAlign w:val="center"/>
            <w:hideMark/>
          </w:tcPr>
          <w:p w14:paraId="55CC6551" w14:textId="77777777" w:rsidR="00713B49" w:rsidRDefault="00713B49">
            <w:pPr>
              <w:spacing w:line="240" w:lineRule="auto"/>
              <w:rPr>
                <w:sz w:val="20"/>
                <w:szCs w:val="20"/>
                <w:lang w:eastAsia="hr-HR"/>
              </w:rPr>
            </w:pPr>
          </w:p>
        </w:tc>
        <w:tc>
          <w:tcPr>
            <w:tcW w:w="0" w:type="auto"/>
            <w:vAlign w:val="center"/>
            <w:hideMark/>
          </w:tcPr>
          <w:p w14:paraId="1D57B5E9" w14:textId="77777777" w:rsidR="00713B49" w:rsidRDefault="00713B49">
            <w:pPr>
              <w:spacing w:line="240" w:lineRule="auto"/>
              <w:rPr>
                <w:sz w:val="20"/>
                <w:szCs w:val="20"/>
                <w:lang w:eastAsia="hr-HR"/>
              </w:rPr>
            </w:pPr>
          </w:p>
        </w:tc>
        <w:tc>
          <w:tcPr>
            <w:tcW w:w="0" w:type="auto"/>
            <w:vAlign w:val="center"/>
            <w:hideMark/>
          </w:tcPr>
          <w:p w14:paraId="48EA6B2F" w14:textId="77777777" w:rsidR="00713B49" w:rsidRDefault="00713B49">
            <w:pPr>
              <w:spacing w:line="240" w:lineRule="auto"/>
              <w:rPr>
                <w:sz w:val="20"/>
                <w:szCs w:val="20"/>
                <w:lang w:eastAsia="hr-HR"/>
              </w:rPr>
            </w:pPr>
          </w:p>
        </w:tc>
      </w:tr>
      <w:tr w:rsidR="00713B49" w14:paraId="624C3112"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0B7CB79D"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 xml:space="preserve">Povećanje proizvodnje poljoprivrednih i proizvoda dodane vrijednosti temeljenih na tradiciji i/ili posebnostima prirodnog okruženja. </w:t>
            </w:r>
          </w:p>
          <w:p w14:paraId="4A9CBFDA" w14:textId="77777777" w:rsidR="00713B49" w:rsidRDefault="00713B49">
            <w:pPr>
              <w:spacing w:line="240" w:lineRule="auto"/>
              <w:rPr>
                <w:rFonts w:ascii="Calibri" w:eastAsiaTheme="minorHAnsi" w:hAnsi="Calibri" w:cs="Calibri"/>
                <w:color w:val="FF0000"/>
                <w:sz w:val="16"/>
                <w:szCs w:val="16"/>
              </w:rPr>
            </w:pPr>
            <w:r>
              <w:rPr>
                <w:rFonts w:ascii="Calibri" w:hAnsi="Calibri" w:cs="Calibri"/>
                <w:color w:val="FF0000"/>
                <w:sz w:val="16"/>
                <w:szCs w:val="16"/>
              </w:rPr>
              <w:t>Strateški cilj 1</w:t>
            </w:r>
          </w:p>
        </w:tc>
        <w:tc>
          <w:tcPr>
            <w:tcW w:w="0" w:type="auto"/>
            <w:tcBorders>
              <w:top w:val="single" w:sz="4" w:space="0" w:color="auto"/>
              <w:left w:val="single" w:sz="4" w:space="0" w:color="auto"/>
              <w:bottom w:val="single" w:sz="4" w:space="0" w:color="auto"/>
              <w:right w:val="single" w:sz="4" w:space="0" w:color="auto"/>
            </w:tcBorders>
            <w:hideMark/>
          </w:tcPr>
          <w:p w14:paraId="7A78E269"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0A92DCA5"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3F275B37"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63E32C70" w14:textId="77777777" w:rsidR="00713B49" w:rsidRDefault="00713B49">
            <w:pPr>
              <w:spacing w:line="240" w:lineRule="auto"/>
              <w:jc w:val="center"/>
              <w:rPr>
                <w:rFonts w:ascii="Calibri" w:hAnsi="Calibri" w:cs="Calibri"/>
                <w:color w:val="00B050"/>
                <w:sz w:val="16"/>
                <w:szCs w:val="16"/>
              </w:rPr>
            </w:pPr>
            <w:r>
              <w:rPr>
                <w:rFonts w:ascii="Calibri" w:hAnsi="Calibri" w:cs="Calibri"/>
                <w:color w:val="00B050"/>
                <w:sz w:val="16"/>
                <w:szCs w:val="16"/>
              </w:rPr>
              <w:t>Doprinos ciljevima GD</w:t>
            </w:r>
          </w:p>
        </w:tc>
        <w:tc>
          <w:tcPr>
            <w:tcW w:w="0" w:type="auto"/>
            <w:tcBorders>
              <w:top w:val="single" w:sz="4" w:space="0" w:color="auto"/>
              <w:left w:val="single" w:sz="4" w:space="0" w:color="auto"/>
              <w:bottom w:val="single" w:sz="4" w:space="0" w:color="auto"/>
              <w:right w:val="single" w:sz="4" w:space="0" w:color="auto"/>
            </w:tcBorders>
          </w:tcPr>
          <w:p w14:paraId="1D2CAE44"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5626178E"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0E628CEA"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75C496D1"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11DAB768"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0EBABE6A"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2D27B3BD"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c>
          <w:tcPr>
            <w:tcW w:w="0" w:type="auto"/>
            <w:tcBorders>
              <w:top w:val="single" w:sz="4" w:space="0" w:color="auto"/>
              <w:left w:val="single" w:sz="4" w:space="0" w:color="auto"/>
              <w:bottom w:val="single" w:sz="4" w:space="0" w:color="auto"/>
              <w:right w:val="single" w:sz="4" w:space="0" w:color="auto"/>
            </w:tcBorders>
            <w:hideMark/>
          </w:tcPr>
          <w:p w14:paraId="67271B38"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r>
      <w:tr w:rsidR="00713B49" w14:paraId="065A73D4"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200377CD"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Puna dostupnost komunalne i informacijsko-komunikacijske (IK) infrastrukture.</w:t>
            </w:r>
          </w:p>
          <w:p w14:paraId="4017BB67" w14:textId="77777777" w:rsidR="00713B49" w:rsidRDefault="00713B49">
            <w:pPr>
              <w:spacing w:line="240" w:lineRule="auto"/>
              <w:rPr>
                <w:rFonts w:ascii="Calibri" w:eastAsiaTheme="minorHAnsi" w:hAnsi="Calibri" w:cs="Calibri"/>
                <w:sz w:val="16"/>
                <w:szCs w:val="16"/>
              </w:rPr>
            </w:pPr>
            <w:r>
              <w:rPr>
                <w:rFonts w:ascii="Calibri" w:hAnsi="Calibri" w:cs="Calibri"/>
                <w:color w:val="FF0000"/>
                <w:sz w:val="16"/>
                <w:szCs w:val="16"/>
              </w:rPr>
              <w:t>Strateški cilj 3 i 4</w:t>
            </w:r>
          </w:p>
        </w:tc>
        <w:tc>
          <w:tcPr>
            <w:tcW w:w="0" w:type="auto"/>
            <w:tcBorders>
              <w:top w:val="single" w:sz="4" w:space="0" w:color="auto"/>
              <w:left w:val="single" w:sz="4" w:space="0" w:color="auto"/>
              <w:bottom w:val="single" w:sz="4" w:space="0" w:color="auto"/>
              <w:right w:val="single" w:sz="4" w:space="0" w:color="auto"/>
            </w:tcBorders>
          </w:tcPr>
          <w:p w14:paraId="697D46A4"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060BF4D2"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13BBDDB4"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29350BD2"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7313516D"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4727B025"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589D447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245999CD"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1C6E02E6"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4371F896" w14:textId="77777777" w:rsidR="00713B49" w:rsidRDefault="00713B49">
            <w:pPr>
              <w:spacing w:line="240" w:lineRule="auto"/>
              <w:jc w:val="center"/>
              <w:rPr>
                <w:rFonts w:ascii="Calibri" w:hAnsi="Calibri" w:cs="Calibri"/>
                <w:sz w:val="16"/>
                <w:szCs w:val="16"/>
              </w:rPr>
            </w:pPr>
          </w:p>
        </w:tc>
      </w:tr>
      <w:tr w:rsidR="00713B49" w14:paraId="221DE2FE"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571A3D9E"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Stavljanje zapuštenih poljoprivrednih površina u funkciju.</w:t>
            </w:r>
          </w:p>
          <w:p w14:paraId="24BAB9AE" w14:textId="77777777" w:rsidR="00713B49" w:rsidRDefault="00713B49">
            <w:pPr>
              <w:spacing w:line="240" w:lineRule="auto"/>
              <w:rPr>
                <w:rFonts w:ascii="Calibri" w:eastAsiaTheme="minorHAnsi" w:hAnsi="Calibri" w:cs="Calibri"/>
                <w:sz w:val="16"/>
                <w:szCs w:val="16"/>
              </w:rPr>
            </w:pPr>
            <w:r>
              <w:rPr>
                <w:rFonts w:ascii="Calibri" w:hAnsi="Calibri" w:cs="Calibri"/>
                <w:color w:val="FF0000"/>
                <w:sz w:val="16"/>
                <w:szCs w:val="16"/>
              </w:rPr>
              <w:t>Strateški cilj 2</w:t>
            </w:r>
          </w:p>
        </w:tc>
        <w:tc>
          <w:tcPr>
            <w:tcW w:w="0" w:type="auto"/>
            <w:tcBorders>
              <w:top w:val="single" w:sz="4" w:space="0" w:color="auto"/>
              <w:left w:val="single" w:sz="4" w:space="0" w:color="auto"/>
              <w:bottom w:val="single" w:sz="4" w:space="0" w:color="auto"/>
              <w:right w:val="single" w:sz="4" w:space="0" w:color="auto"/>
            </w:tcBorders>
          </w:tcPr>
          <w:p w14:paraId="2A72158A"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75B113FD"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2558CE58"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5AF0BC24"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606E976E"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DB43573"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55733220"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3F56DC0D"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0244C42E"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2326C9F1" w14:textId="77777777" w:rsidR="00713B49" w:rsidRDefault="00713B49">
            <w:pPr>
              <w:spacing w:line="240" w:lineRule="auto"/>
              <w:jc w:val="center"/>
              <w:rPr>
                <w:rFonts w:ascii="Calibri" w:hAnsi="Calibri" w:cs="Calibri"/>
                <w:sz w:val="16"/>
                <w:szCs w:val="16"/>
              </w:rPr>
            </w:pPr>
          </w:p>
        </w:tc>
      </w:tr>
      <w:tr w:rsidR="00713B49" w14:paraId="2291DA71"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6F99FCD8"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Povećanje kapaciteta proizvođača za korištenje potpora iz EU i nacionalnih fondova namijenjenih poljoprivredi i ruralnom razvoju.</w:t>
            </w:r>
          </w:p>
          <w:p w14:paraId="0185CAC1" w14:textId="77777777" w:rsidR="00713B49" w:rsidRDefault="00713B49">
            <w:pPr>
              <w:spacing w:line="240" w:lineRule="auto"/>
              <w:rPr>
                <w:rFonts w:ascii="Calibri" w:eastAsiaTheme="minorHAnsi" w:hAnsi="Calibri" w:cs="Calibri"/>
                <w:color w:val="FF0000"/>
                <w:sz w:val="16"/>
                <w:szCs w:val="16"/>
              </w:rPr>
            </w:pPr>
            <w:r>
              <w:rPr>
                <w:rFonts w:ascii="Calibri" w:hAnsi="Calibri" w:cs="Calibri"/>
                <w:color w:val="FF0000"/>
                <w:sz w:val="16"/>
                <w:szCs w:val="16"/>
              </w:rPr>
              <w:t>Strateški cilj 1</w:t>
            </w:r>
          </w:p>
        </w:tc>
        <w:tc>
          <w:tcPr>
            <w:tcW w:w="0" w:type="auto"/>
            <w:tcBorders>
              <w:top w:val="single" w:sz="4" w:space="0" w:color="auto"/>
              <w:left w:val="single" w:sz="4" w:space="0" w:color="auto"/>
              <w:bottom w:val="single" w:sz="4" w:space="0" w:color="auto"/>
              <w:right w:val="single" w:sz="4" w:space="0" w:color="auto"/>
            </w:tcBorders>
            <w:hideMark/>
          </w:tcPr>
          <w:p w14:paraId="04C01154"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5765745E"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6A2E2FF7"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08F31450"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705F0505"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0850875B"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14656F53"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126C7EA6"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67436252"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1F1FD096"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r>
      <w:tr w:rsidR="00713B49" w14:paraId="112F6673" w14:textId="77777777" w:rsidTr="00713B49">
        <w:tc>
          <w:tcPr>
            <w:tcW w:w="0" w:type="auto"/>
            <w:gridSpan w:val="5"/>
            <w:tcBorders>
              <w:top w:val="nil"/>
              <w:left w:val="nil"/>
              <w:bottom w:val="nil"/>
              <w:right w:val="nil"/>
            </w:tcBorders>
            <w:hideMark/>
          </w:tcPr>
          <w:p w14:paraId="5075F39F" w14:textId="77777777" w:rsidR="00713B49" w:rsidRDefault="00713B49">
            <w:pPr>
              <w:spacing w:line="240" w:lineRule="auto"/>
              <w:rPr>
                <w:rFonts w:ascii="Calibri" w:eastAsia="Times New Roman" w:hAnsi="Calibri" w:cs="Calibri"/>
                <w:b/>
                <w:color w:val="2D2D2D"/>
                <w:sz w:val="16"/>
                <w:szCs w:val="16"/>
                <w:shd w:val="clear" w:color="auto" w:fill="FFFFFF"/>
              </w:rPr>
            </w:pPr>
            <w:r>
              <w:rPr>
                <w:rFonts w:ascii="Calibri" w:eastAsia="Times New Roman" w:hAnsi="Calibri" w:cs="Calibri"/>
                <w:b/>
                <w:color w:val="2D2D2D"/>
                <w:sz w:val="16"/>
                <w:szCs w:val="16"/>
                <w:shd w:val="clear" w:color="auto" w:fill="FFFFFF"/>
              </w:rPr>
              <w:t>Prioritet II. - Očuvanje prirodne i kulturne baštine usmjeravanjem na zeleno gospodarstvo i obnovljive izvore energije:</w:t>
            </w:r>
          </w:p>
        </w:tc>
        <w:tc>
          <w:tcPr>
            <w:tcW w:w="0" w:type="auto"/>
            <w:vAlign w:val="center"/>
            <w:hideMark/>
          </w:tcPr>
          <w:p w14:paraId="580FFB0B" w14:textId="77777777" w:rsidR="00713B49" w:rsidRDefault="00713B49">
            <w:pPr>
              <w:spacing w:line="240" w:lineRule="auto"/>
              <w:rPr>
                <w:sz w:val="20"/>
                <w:szCs w:val="20"/>
                <w:lang w:eastAsia="hr-HR"/>
              </w:rPr>
            </w:pPr>
          </w:p>
        </w:tc>
        <w:tc>
          <w:tcPr>
            <w:tcW w:w="0" w:type="auto"/>
            <w:vAlign w:val="center"/>
            <w:hideMark/>
          </w:tcPr>
          <w:p w14:paraId="781EBE7E" w14:textId="77777777" w:rsidR="00713B49" w:rsidRDefault="00713B49">
            <w:pPr>
              <w:spacing w:line="240" w:lineRule="auto"/>
              <w:rPr>
                <w:sz w:val="20"/>
                <w:szCs w:val="20"/>
                <w:lang w:eastAsia="hr-HR"/>
              </w:rPr>
            </w:pPr>
          </w:p>
        </w:tc>
        <w:tc>
          <w:tcPr>
            <w:tcW w:w="0" w:type="auto"/>
            <w:vAlign w:val="center"/>
            <w:hideMark/>
          </w:tcPr>
          <w:p w14:paraId="4E7EDE62" w14:textId="77777777" w:rsidR="00713B49" w:rsidRDefault="00713B49">
            <w:pPr>
              <w:spacing w:line="240" w:lineRule="auto"/>
              <w:rPr>
                <w:sz w:val="20"/>
                <w:szCs w:val="20"/>
                <w:lang w:eastAsia="hr-HR"/>
              </w:rPr>
            </w:pPr>
          </w:p>
        </w:tc>
        <w:tc>
          <w:tcPr>
            <w:tcW w:w="0" w:type="auto"/>
            <w:vAlign w:val="center"/>
            <w:hideMark/>
          </w:tcPr>
          <w:p w14:paraId="7426441E" w14:textId="77777777" w:rsidR="00713B49" w:rsidRDefault="00713B49">
            <w:pPr>
              <w:spacing w:line="240" w:lineRule="auto"/>
              <w:rPr>
                <w:sz w:val="20"/>
                <w:szCs w:val="20"/>
                <w:lang w:eastAsia="hr-HR"/>
              </w:rPr>
            </w:pPr>
          </w:p>
        </w:tc>
        <w:tc>
          <w:tcPr>
            <w:tcW w:w="0" w:type="auto"/>
            <w:vAlign w:val="center"/>
            <w:hideMark/>
          </w:tcPr>
          <w:p w14:paraId="7B103007" w14:textId="77777777" w:rsidR="00713B49" w:rsidRDefault="00713B49">
            <w:pPr>
              <w:spacing w:line="240" w:lineRule="auto"/>
              <w:rPr>
                <w:sz w:val="20"/>
                <w:szCs w:val="20"/>
                <w:lang w:eastAsia="hr-HR"/>
              </w:rPr>
            </w:pPr>
          </w:p>
        </w:tc>
        <w:tc>
          <w:tcPr>
            <w:tcW w:w="0" w:type="auto"/>
            <w:vAlign w:val="center"/>
            <w:hideMark/>
          </w:tcPr>
          <w:p w14:paraId="370F6392" w14:textId="77777777" w:rsidR="00713B49" w:rsidRDefault="00713B49">
            <w:pPr>
              <w:spacing w:line="240" w:lineRule="auto"/>
              <w:rPr>
                <w:sz w:val="20"/>
                <w:szCs w:val="20"/>
                <w:lang w:eastAsia="hr-HR"/>
              </w:rPr>
            </w:pPr>
          </w:p>
        </w:tc>
        <w:tc>
          <w:tcPr>
            <w:tcW w:w="0" w:type="auto"/>
            <w:vAlign w:val="center"/>
            <w:hideMark/>
          </w:tcPr>
          <w:p w14:paraId="646BA896" w14:textId="77777777" w:rsidR="00713B49" w:rsidRDefault="00713B49">
            <w:pPr>
              <w:spacing w:line="240" w:lineRule="auto"/>
              <w:rPr>
                <w:sz w:val="20"/>
                <w:szCs w:val="20"/>
                <w:lang w:eastAsia="hr-HR"/>
              </w:rPr>
            </w:pPr>
          </w:p>
        </w:tc>
      </w:tr>
      <w:tr w:rsidR="00713B49" w14:paraId="1875A30B"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627A0917"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Povećanje primjene poljoprivrednih tehnologija prijateljskih prema okolišu.</w:t>
            </w:r>
          </w:p>
          <w:p w14:paraId="7EBBA3D9" w14:textId="77777777" w:rsidR="00713B49" w:rsidRDefault="00713B49">
            <w:pPr>
              <w:spacing w:line="240" w:lineRule="auto"/>
              <w:rPr>
                <w:rFonts w:ascii="Calibri" w:eastAsiaTheme="minorHAnsi" w:hAnsi="Calibri" w:cs="Calibri"/>
                <w:sz w:val="16"/>
                <w:szCs w:val="16"/>
              </w:rPr>
            </w:pPr>
            <w:r>
              <w:rPr>
                <w:rFonts w:ascii="Calibri" w:hAnsi="Calibri" w:cs="Calibri"/>
                <w:color w:val="FF0000"/>
                <w:sz w:val="16"/>
                <w:szCs w:val="16"/>
              </w:rPr>
              <w:t>Strateški cilj 2</w:t>
            </w:r>
          </w:p>
        </w:tc>
        <w:tc>
          <w:tcPr>
            <w:tcW w:w="0" w:type="auto"/>
            <w:tcBorders>
              <w:top w:val="single" w:sz="4" w:space="0" w:color="auto"/>
              <w:left w:val="single" w:sz="4" w:space="0" w:color="auto"/>
              <w:bottom w:val="single" w:sz="4" w:space="0" w:color="auto"/>
              <w:right w:val="single" w:sz="4" w:space="0" w:color="auto"/>
            </w:tcBorders>
          </w:tcPr>
          <w:p w14:paraId="7F89BCA1"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621675FB"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12B90404"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5EDBBB28"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2EA7E618"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7A32E428"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c>
          <w:tcPr>
            <w:tcW w:w="0" w:type="auto"/>
            <w:gridSpan w:val="2"/>
            <w:tcBorders>
              <w:top w:val="single" w:sz="4" w:space="0" w:color="auto"/>
              <w:left w:val="single" w:sz="4" w:space="0" w:color="auto"/>
              <w:bottom w:val="single" w:sz="4" w:space="0" w:color="auto"/>
              <w:right w:val="single" w:sz="4" w:space="0" w:color="auto"/>
            </w:tcBorders>
            <w:hideMark/>
          </w:tcPr>
          <w:p w14:paraId="0D67D0A4"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62BBCBAA"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5981196A"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48B8DD7C"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7715C00D"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r>
      <w:tr w:rsidR="00713B49" w14:paraId="7E48E036"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73FC9B42"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Očuvanje tradicijskih antropogenih elemenata krajobraza</w:t>
            </w:r>
          </w:p>
          <w:p w14:paraId="3CDD3102" w14:textId="77777777" w:rsidR="00713B49" w:rsidRDefault="00713B49">
            <w:pPr>
              <w:spacing w:line="240" w:lineRule="auto"/>
              <w:rPr>
                <w:rFonts w:ascii="Calibri" w:eastAsiaTheme="minorHAnsi" w:hAnsi="Calibri" w:cs="Calibri"/>
                <w:sz w:val="16"/>
                <w:szCs w:val="16"/>
              </w:rPr>
            </w:pPr>
            <w:r>
              <w:rPr>
                <w:rFonts w:ascii="Calibri" w:hAnsi="Calibri" w:cs="Calibri"/>
                <w:color w:val="FF0000"/>
                <w:sz w:val="16"/>
                <w:szCs w:val="16"/>
              </w:rPr>
              <w:t>Strateški cilj 2 i 3</w:t>
            </w:r>
          </w:p>
        </w:tc>
        <w:tc>
          <w:tcPr>
            <w:tcW w:w="0" w:type="auto"/>
            <w:tcBorders>
              <w:top w:val="single" w:sz="4" w:space="0" w:color="auto"/>
              <w:left w:val="single" w:sz="4" w:space="0" w:color="auto"/>
              <w:bottom w:val="single" w:sz="4" w:space="0" w:color="auto"/>
              <w:right w:val="single" w:sz="4" w:space="0" w:color="auto"/>
            </w:tcBorders>
          </w:tcPr>
          <w:p w14:paraId="0CADE149"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05A872E8"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2A4CE967"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63A2D3F5"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78AA390A"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c>
          <w:tcPr>
            <w:tcW w:w="0" w:type="auto"/>
            <w:tcBorders>
              <w:top w:val="single" w:sz="4" w:space="0" w:color="auto"/>
              <w:left w:val="single" w:sz="4" w:space="0" w:color="auto"/>
              <w:bottom w:val="single" w:sz="4" w:space="0" w:color="auto"/>
              <w:right w:val="single" w:sz="4" w:space="0" w:color="auto"/>
            </w:tcBorders>
          </w:tcPr>
          <w:p w14:paraId="355B2913"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437BD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08F3D5CF"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c>
          <w:tcPr>
            <w:tcW w:w="0" w:type="auto"/>
            <w:tcBorders>
              <w:top w:val="single" w:sz="4" w:space="0" w:color="auto"/>
              <w:left w:val="single" w:sz="4" w:space="0" w:color="auto"/>
              <w:bottom w:val="single" w:sz="4" w:space="0" w:color="auto"/>
              <w:right w:val="single" w:sz="4" w:space="0" w:color="auto"/>
            </w:tcBorders>
            <w:hideMark/>
          </w:tcPr>
          <w:p w14:paraId="0D5E17BB"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6DC116E1"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2397AD8D"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0CE9BEC9" w14:textId="77777777" w:rsidR="00713B49" w:rsidRDefault="00713B49">
            <w:pPr>
              <w:spacing w:line="240" w:lineRule="auto"/>
              <w:jc w:val="center"/>
              <w:rPr>
                <w:rFonts w:ascii="Calibri" w:hAnsi="Calibri" w:cs="Calibri"/>
                <w:sz w:val="16"/>
                <w:szCs w:val="16"/>
              </w:rPr>
            </w:pPr>
          </w:p>
        </w:tc>
      </w:tr>
      <w:tr w:rsidR="00713B49" w14:paraId="2183C4CE"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4CCE647D"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 xml:space="preserve">Korištenje raspoloživih resursa za povećanje uporabe obnovljivih izvora </w:t>
            </w:r>
            <w:r>
              <w:rPr>
                <w:rFonts w:ascii="Calibri" w:eastAsia="Times New Roman" w:hAnsi="Calibri" w:cs="Calibri"/>
                <w:color w:val="2D2D2D"/>
                <w:sz w:val="16"/>
                <w:szCs w:val="16"/>
                <w:shd w:val="clear" w:color="auto" w:fill="FFFFFF"/>
              </w:rPr>
              <w:lastRenderedPageBreak/>
              <w:t>energije i ostvarenje energetske neovisnosti</w:t>
            </w:r>
          </w:p>
          <w:p w14:paraId="24F1E667" w14:textId="77777777" w:rsidR="00713B49" w:rsidRDefault="00713B49">
            <w:pPr>
              <w:spacing w:line="240" w:lineRule="auto"/>
              <w:rPr>
                <w:rFonts w:ascii="Calibri" w:eastAsiaTheme="minorHAnsi" w:hAnsi="Calibri" w:cs="Calibri"/>
                <w:color w:val="FF0000"/>
                <w:sz w:val="16"/>
                <w:szCs w:val="16"/>
              </w:rPr>
            </w:pPr>
            <w:r>
              <w:rPr>
                <w:rFonts w:ascii="Calibri" w:hAnsi="Calibri" w:cs="Calibri"/>
                <w:color w:val="FF0000"/>
                <w:sz w:val="16"/>
                <w:szCs w:val="16"/>
              </w:rPr>
              <w:t>Strateški cilj 2</w:t>
            </w:r>
          </w:p>
        </w:tc>
        <w:tc>
          <w:tcPr>
            <w:tcW w:w="0" w:type="auto"/>
            <w:tcBorders>
              <w:top w:val="single" w:sz="4" w:space="0" w:color="auto"/>
              <w:left w:val="single" w:sz="4" w:space="0" w:color="auto"/>
              <w:bottom w:val="single" w:sz="4" w:space="0" w:color="auto"/>
              <w:right w:val="single" w:sz="4" w:space="0" w:color="auto"/>
            </w:tcBorders>
            <w:hideMark/>
          </w:tcPr>
          <w:p w14:paraId="6F20D2D5" w14:textId="77777777" w:rsidR="00713B49" w:rsidRDefault="00713B49">
            <w:pPr>
              <w:spacing w:line="240" w:lineRule="auto"/>
              <w:jc w:val="center"/>
              <w:rPr>
                <w:rFonts w:ascii="Calibri" w:hAnsi="Calibri" w:cs="Calibri"/>
                <w:sz w:val="16"/>
                <w:szCs w:val="16"/>
              </w:rPr>
            </w:pPr>
            <w:r>
              <w:rPr>
                <w:rFonts w:ascii="Calibri" w:hAnsi="Calibri" w:cs="Calibri"/>
                <w:sz w:val="16"/>
                <w:szCs w:val="16"/>
              </w:rPr>
              <w:lastRenderedPageBreak/>
              <w:t>X</w:t>
            </w:r>
          </w:p>
        </w:tc>
        <w:tc>
          <w:tcPr>
            <w:tcW w:w="0" w:type="auto"/>
            <w:tcBorders>
              <w:top w:val="single" w:sz="4" w:space="0" w:color="auto"/>
              <w:left w:val="single" w:sz="4" w:space="0" w:color="auto"/>
              <w:bottom w:val="single" w:sz="4" w:space="0" w:color="auto"/>
              <w:right w:val="single" w:sz="4" w:space="0" w:color="auto"/>
            </w:tcBorders>
            <w:hideMark/>
          </w:tcPr>
          <w:p w14:paraId="59453847"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4F8CE238"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6ACF63CB"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313460B4"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c>
          <w:tcPr>
            <w:tcW w:w="0" w:type="auto"/>
            <w:tcBorders>
              <w:top w:val="single" w:sz="4" w:space="0" w:color="auto"/>
              <w:left w:val="single" w:sz="4" w:space="0" w:color="auto"/>
              <w:bottom w:val="single" w:sz="4" w:space="0" w:color="auto"/>
              <w:right w:val="single" w:sz="4" w:space="0" w:color="auto"/>
            </w:tcBorders>
          </w:tcPr>
          <w:p w14:paraId="416E99E7"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4B131BD1"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371F0628"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3C3BEF38"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62550425"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728CE03F" w14:textId="77777777" w:rsidR="00713B49" w:rsidRDefault="00713B49">
            <w:pPr>
              <w:spacing w:line="240" w:lineRule="auto"/>
              <w:jc w:val="center"/>
              <w:rPr>
                <w:rFonts w:ascii="Calibri" w:hAnsi="Calibri" w:cs="Calibri"/>
                <w:sz w:val="16"/>
                <w:szCs w:val="16"/>
              </w:rPr>
            </w:pPr>
          </w:p>
        </w:tc>
      </w:tr>
      <w:tr w:rsidR="00713B49" w14:paraId="473073A9"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5721C650"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Skraćivanje lanaca opskrbe proizvodima poljoprivrede i seoskih prostora.</w:t>
            </w:r>
          </w:p>
          <w:p w14:paraId="45C1BCBC" w14:textId="77777777" w:rsidR="00713B49" w:rsidRDefault="00713B49">
            <w:pPr>
              <w:spacing w:line="240" w:lineRule="auto"/>
              <w:rPr>
                <w:rFonts w:ascii="Calibri" w:eastAsiaTheme="minorHAnsi" w:hAnsi="Calibri" w:cs="Calibri"/>
                <w:sz w:val="16"/>
                <w:szCs w:val="16"/>
              </w:rPr>
            </w:pPr>
            <w:r>
              <w:rPr>
                <w:rFonts w:ascii="Calibri" w:hAnsi="Calibri" w:cs="Calibri"/>
                <w:color w:val="FF0000"/>
                <w:sz w:val="16"/>
                <w:szCs w:val="16"/>
              </w:rPr>
              <w:t>Strateški cilj 1</w:t>
            </w:r>
          </w:p>
        </w:tc>
        <w:tc>
          <w:tcPr>
            <w:tcW w:w="0" w:type="auto"/>
            <w:tcBorders>
              <w:top w:val="single" w:sz="4" w:space="0" w:color="auto"/>
              <w:left w:val="single" w:sz="4" w:space="0" w:color="auto"/>
              <w:bottom w:val="single" w:sz="4" w:space="0" w:color="auto"/>
              <w:right w:val="single" w:sz="4" w:space="0" w:color="auto"/>
            </w:tcBorders>
            <w:hideMark/>
          </w:tcPr>
          <w:p w14:paraId="347251B0"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20B49B2A"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4BB16603"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6FA34D11"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c>
          <w:tcPr>
            <w:tcW w:w="0" w:type="auto"/>
            <w:tcBorders>
              <w:top w:val="single" w:sz="4" w:space="0" w:color="auto"/>
              <w:left w:val="single" w:sz="4" w:space="0" w:color="auto"/>
              <w:bottom w:val="single" w:sz="4" w:space="0" w:color="auto"/>
              <w:right w:val="single" w:sz="4" w:space="0" w:color="auto"/>
            </w:tcBorders>
          </w:tcPr>
          <w:p w14:paraId="66D0660E"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63E8220B"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5B6EDC9B"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471213A1"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1B87E1DB"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46F04448"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0A786111" w14:textId="77777777" w:rsidR="00713B49" w:rsidRDefault="00713B49">
            <w:pPr>
              <w:spacing w:line="240" w:lineRule="auto"/>
              <w:jc w:val="center"/>
              <w:rPr>
                <w:rFonts w:ascii="Calibri" w:hAnsi="Calibri" w:cs="Calibri"/>
                <w:sz w:val="16"/>
                <w:szCs w:val="16"/>
              </w:rPr>
            </w:pPr>
          </w:p>
        </w:tc>
      </w:tr>
      <w:tr w:rsidR="00713B49" w14:paraId="403959B6" w14:textId="77777777" w:rsidTr="00713B49">
        <w:tc>
          <w:tcPr>
            <w:tcW w:w="0" w:type="auto"/>
            <w:gridSpan w:val="6"/>
            <w:tcBorders>
              <w:top w:val="nil"/>
              <w:left w:val="nil"/>
              <w:bottom w:val="nil"/>
              <w:right w:val="nil"/>
            </w:tcBorders>
            <w:hideMark/>
          </w:tcPr>
          <w:p w14:paraId="28D1F3DC" w14:textId="77777777" w:rsidR="00713B49" w:rsidRDefault="00713B49">
            <w:pPr>
              <w:spacing w:line="240" w:lineRule="auto"/>
              <w:rPr>
                <w:rFonts w:ascii="Calibri" w:eastAsia="Times New Roman" w:hAnsi="Calibri" w:cs="Calibri"/>
                <w:b/>
                <w:color w:val="2D2D2D"/>
                <w:sz w:val="16"/>
                <w:szCs w:val="16"/>
                <w:shd w:val="clear" w:color="auto" w:fill="FFFFFF"/>
              </w:rPr>
            </w:pPr>
            <w:r>
              <w:rPr>
                <w:rFonts w:ascii="Calibri" w:eastAsia="Times New Roman" w:hAnsi="Calibri" w:cs="Calibri"/>
                <w:b/>
                <w:color w:val="2D2D2D"/>
                <w:sz w:val="16"/>
                <w:szCs w:val="16"/>
                <w:shd w:val="clear" w:color="auto" w:fill="FFFFFF"/>
              </w:rPr>
              <w:t>Prioritet III. - Jačanje ljudskih resursa osnaživanjem postojećih i privlačenjem novih proizvođača u poljoprivredu i s njom povezane djelatnosti.</w:t>
            </w:r>
          </w:p>
        </w:tc>
        <w:tc>
          <w:tcPr>
            <w:tcW w:w="0" w:type="auto"/>
            <w:vAlign w:val="center"/>
            <w:hideMark/>
          </w:tcPr>
          <w:p w14:paraId="1985141E" w14:textId="77777777" w:rsidR="00713B49" w:rsidRDefault="00713B49">
            <w:pPr>
              <w:spacing w:line="240" w:lineRule="auto"/>
              <w:rPr>
                <w:sz w:val="20"/>
                <w:szCs w:val="20"/>
                <w:lang w:eastAsia="hr-HR"/>
              </w:rPr>
            </w:pPr>
          </w:p>
        </w:tc>
        <w:tc>
          <w:tcPr>
            <w:tcW w:w="0" w:type="auto"/>
            <w:vAlign w:val="center"/>
            <w:hideMark/>
          </w:tcPr>
          <w:p w14:paraId="21618A88" w14:textId="77777777" w:rsidR="00713B49" w:rsidRDefault="00713B49">
            <w:pPr>
              <w:spacing w:line="240" w:lineRule="auto"/>
              <w:rPr>
                <w:sz w:val="20"/>
                <w:szCs w:val="20"/>
                <w:lang w:eastAsia="hr-HR"/>
              </w:rPr>
            </w:pPr>
          </w:p>
        </w:tc>
        <w:tc>
          <w:tcPr>
            <w:tcW w:w="0" w:type="auto"/>
            <w:vAlign w:val="center"/>
            <w:hideMark/>
          </w:tcPr>
          <w:p w14:paraId="360C4FC2" w14:textId="77777777" w:rsidR="00713B49" w:rsidRDefault="00713B49">
            <w:pPr>
              <w:spacing w:line="240" w:lineRule="auto"/>
              <w:rPr>
                <w:sz w:val="20"/>
                <w:szCs w:val="20"/>
                <w:lang w:eastAsia="hr-HR"/>
              </w:rPr>
            </w:pPr>
          </w:p>
        </w:tc>
        <w:tc>
          <w:tcPr>
            <w:tcW w:w="0" w:type="auto"/>
            <w:vAlign w:val="center"/>
            <w:hideMark/>
          </w:tcPr>
          <w:p w14:paraId="115CA2D7" w14:textId="77777777" w:rsidR="00713B49" w:rsidRDefault="00713B49">
            <w:pPr>
              <w:spacing w:line="240" w:lineRule="auto"/>
              <w:rPr>
                <w:sz w:val="20"/>
                <w:szCs w:val="20"/>
                <w:lang w:eastAsia="hr-HR"/>
              </w:rPr>
            </w:pPr>
          </w:p>
        </w:tc>
        <w:tc>
          <w:tcPr>
            <w:tcW w:w="0" w:type="auto"/>
            <w:vAlign w:val="center"/>
            <w:hideMark/>
          </w:tcPr>
          <w:p w14:paraId="29DFD205" w14:textId="77777777" w:rsidR="00713B49" w:rsidRDefault="00713B49">
            <w:pPr>
              <w:spacing w:line="240" w:lineRule="auto"/>
              <w:rPr>
                <w:sz w:val="20"/>
                <w:szCs w:val="20"/>
                <w:lang w:eastAsia="hr-HR"/>
              </w:rPr>
            </w:pPr>
          </w:p>
        </w:tc>
        <w:tc>
          <w:tcPr>
            <w:tcW w:w="0" w:type="auto"/>
            <w:vAlign w:val="center"/>
            <w:hideMark/>
          </w:tcPr>
          <w:p w14:paraId="0A88E156" w14:textId="77777777" w:rsidR="00713B49" w:rsidRDefault="00713B49">
            <w:pPr>
              <w:spacing w:line="240" w:lineRule="auto"/>
              <w:rPr>
                <w:sz w:val="20"/>
                <w:szCs w:val="20"/>
                <w:lang w:eastAsia="hr-HR"/>
              </w:rPr>
            </w:pPr>
          </w:p>
        </w:tc>
      </w:tr>
      <w:tr w:rsidR="00713B49" w14:paraId="31E209F0"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7333812B" w14:textId="77777777" w:rsidR="00713B49" w:rsidRDefault="00713B49">
            <w:pPr>
              <w:spacing w:line="240" w:lineRule="auto"/>
              <w:rPr>
                <w:rFonts w:ascii="Calibri" w:eastAsia="Times New Roman" w:hAnsi="Calibri" w:cs="Calibri"/>
                <w:color w:val="000000"/>
                <w:sz w:val="16"/>
                <w:szCs w:val="16"/>
                <w:shd w:val="clear" w:color="auto" w:fill="FFFFFF"/>
              </w:rPr>
            </w:pPr>
            <w:r>
              <w:rPr>
                <w:rFonts w:ascii="Calibri" w:eastAsia="Times New Roman" w:hAnsi="Calibri" w:cs="Calibri"/>
                <w:color w:val="000000"/>
                <w:sz w:val="16"/>
                <w:szCs w:val="16"/>
                <w:shd w:val="clear" w:color="auto" w:fill="FFFFFF"/>
              </w:rPr>
              <w:t>Podizanje razine informiranosti i dostupnosti znanja o lokalnoj poljoprivredi i preradi poljoprivrednih proizvoda.</w:t>
            </w:r>
          </w:p>
          <w:p w14:paraId="19EF3799"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FF0000"/>
                <w:sz w:val="16"/>
                <w:szCs w:val="16"/>
                <w:shd w:val="clear" w:color="auto" w:fill="FFFFFF"/>
              </w:rPr>
              <w:t>Strateški cilj 3</w:t>
            </w:r>
          </w:p>
        </w:tc>
        <w:tc>
          <w:tcPr>
            <w:tcW w:w="0" w:type="auto"/>
            <w:tcBorders>
              <w:top w:val="single" w:sz="4" w:space="0" w:color="auto"/>
              <w:left w:val="single" w:sz="4" w:space="0" w:color="auto"/>
              <w:bottom w:val="single" w:sz="4" w:space="0" w:color="auto"/>
              <w:right w:val="single" w:sz="4" w:space="0" w:color="auto"/>
            </w:tcBorders>
          </w:tcPr>
          <w:p w14:paraId="0934AE7E" w14:textId="77777777" w:rsidR="00713B49" w:rsidRDefault="00713B49">
            <w:pPr>
              <w:spacing w:line="240" w:lineRule="auto"/>
              <w:jc w:val="center"/>
              <w:rPr>
                <w:rFonts w:ascii="Calibri" w:eastAsiaTheme="minorHAns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4516DD4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1934E8C2"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1DD211C7"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1F00B4B8"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7921BDDF"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1E7E1BB6"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66F9C6CB"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174C43F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63D956D7"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23E561B4"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r>
      <w:tr w:rsidR="00713B49" w14:paraId="0EC8D299"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47A403F8" w14:textId="77777777" w:rsidR="00713B49" w:rsidRDefault="00713B49">
            <w:pPr>
              <w:spacing w:line="240" w:lineRule="auto"/>
              <w:rPr>
                <w:rFonts w:ascii="Calibri" w:eastAsia="Times New Roman" w:hAnsi="Calibri" w:cs="Calibri"/>
                <w:color w:val="000000"/>
                <w:sz w:val="16"/>
                <w:szCs w:val="16"/>
                <w:shd w:val="clear" w:color="auto" w:fill="FFFFFF"/>
              </w:rPr>
            </w:pPr>
            <w:r>
              <w:rPr>
                <w:rFonts w:ascii="Calibri" w:eastAsia="Times New Roman" w:hAnsi="Calibri" w:cs="Calibri"/>
                <w:color w:val="000000"/>
                <w:sz w:val="16"/>
                <w:szCs w:val="16"/>
                <w:shd w:val="clear" w:color="auto" w:fill="FFFFFF"/>
              </w:rPr>
              <w:t xml:space="preserve">Unaprjeđenje tehnoloških i upravljačkih znanja poljoprivrednika i proizvođača lokalnih proizvoda. </w:t>
            </w:r>
          </w:p>
          <w:p w14:paraId="7A391B61" w14:textId="77777777" w:rsidR="00713B49" w:rsidRDefault="00713B49">
            <w:pPr>
              <w:spacing w:line="240" w:lineRule="auto"/>
              <w:rPr>
                <w:rFonts w:ascii="Calibri" w:eastAsiaTheme="minorHAnsi" w:hAnsi="Calibri" w:cs="Calibri"/>
                <w:sz w:val="16"/>
                <w:szCs w:val="16"/>
              </w:rPr>
            </w:pPr>
            <w:r>
              <w:rPr>
                <w:rFonts w:ascii="Calibri" w:hAnsi="Calibri" w:cs="Calibri"/>
                <w:color w:val="FF0000"/>
                <w:sz w:val="16"/>
                <w:szCs w:val="16"/>
              </w:rPr>
              <w:t>Strateški cilj 1</w:t>
            </w:r>
          </w:p>
        </w:tc>
        <w:tc>
          <w:tcPr>
            <w:tcW w:w="0" w:type="auto"/>
            <w:tcBorders>
              <w:top w:val="single" w:sz="4" w:space="0" w:color="auto"/>
              <w:left w:val="single" w:sz="4" w:space="0" w:color="auto"/>
              <w:bottom w:val="single" w:sz="4" w:space="0" w:color="auto"/>
              <w:right w:val="single" w:sz="4" w:space="0" w:color="auto"/>
            </w:tcBorders>
            <w:hideMark/>
          </w:tcPr>
          <w:p w14:paraId="7BDC53B7"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4E84A0D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511C5B8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47F160E7"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121F6399"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593CAAB7"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076E08EC"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2359026E"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28BEEE62"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3FCBF6D3"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r>
      <w:tr w:rsidR="00713B49" w14:paraId="06976C67"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4943F82C"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000000"/>
                <w:sz w:val="16"/>
                <w:szCs w:val="16"/>
                <w:shd w:val="clear" w:color="auto" w:fill="FFFFFF"/>
              </w:rPr>
              <w:t xml:space="preserve">Širenje </w:t>
            </w:r>
            <w:r>
              <w:rPr>
                <w:rFonts w:ascii="Calibri" w:eastAsia="Times New Roman" w:hAnsi="Calibri" w:cs="Calibri"/>
                <w:color w:val="2D2D2D"/>
                <w:sz w:val="16"/>
                <w:szCs w:val="16"/>
                <w:shd w:val="clear" w:color="auto" w:fill="FFFFFF"/>
              </w:rPr>
              <w:t>primjene IK tehnologija u poljoprivredi i proizvodnji lokalnih proizvoda.</w:t>
            </w:r>
          </w:p>
          <w:p w14:paraId="4F94797D" w14:textId="77777777" w:rsidR="00713B49" w:rsidRDefault="00713B49">
            <w:pPr>
              <w:spacing w:line="240" w:lineRule="auto"/>
              <w:rPr>
                <w:rFonts w:ascii="Calibri" w:eastAsiaTheme="minorHAnsi" w:hAnsi="Calibri" w:cs="Calibri"/>
                <w:color w:val="FF0000"/>
                <w:sz w:val="16"/>
                <w:szCs w:val="16"/>
              </w:rPr>
            </w:pPr>
            <w:r>
              <w:rPr>
                <w:rFonts w:ascii="Calibri" w:hAnsi="Calibri" w:cs="Calibri"/>
                <w:color w:val="FF0000"/>
                <w:sz w:val="16"/>
                <w:szCs w:val="16"/>
              </w:rPr>
              <w:t>Strateški cilj 4</w:t>
            </w:r>
          </w:p>
        </w:tc>
        <w:tc>
          <w:tcPr>
            <w:tcW w:w="0" w:type="auto"/>
            <w:tcBorders>
              <w:top w:val="single" w:sz="4" w:space="0" w:color="auto"/>
              <w:left w:val="single" w:sz="4" w:space="0" w:color="auto"/>
              <w:bottom w:val="single" w:sz="4" w:space="0" w:color="auto"/>
              <w:right w:val="single" w:sz="4" w:space="0" w:color="auto"/>
            </w:tcBorders>
          </w:tcPr>
          <w:p w14:paraId="0E059185"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06AC5E62"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1DAD7885"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22F55285"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386B87BE"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10434C2F"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00CE577B"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hideMark/>
          </w:tcPr>
          <w:p w14:paraId="06FECA33"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779FC910"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47F15B8B"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p w14:paraId="1151B4F2" w14:textId="77777777" w:rsidR="00713B49" w:rsidRDefault="00713B49">
            <w:pPr>
              <w:spacing w:line="240" w:lineRule="auto"/>
              <w:jc w:val="center"/>
              <w:rPr>
                <w:rFonts w:ascii="Calibri" w:hAnsi="Calibri" w:cs="Calibri"/>
                <w:sz w:val="16"/>
                <w:szCs w:val="16"/>
              </w:rPr>
            </w:pPr>
            <w:r>
              <w:rPr>
                <w:rFonts w:ascii="Calibri" w:hAnsi="Calibri" w:cs="Calibri"/>
                <w:color w:val="00B050"/>
                <w:sz w:val="16"/>
                <w:szCs w:val="16"/>
              </w:rPr>
              <w:t>Doprinos ciljevima GD</w:t>
            </w:r>
          </w:p>
        </w:tc>
      </w:tr>
      <w:tr w:rsidR="00713B49" w14:paraId="7B103AFF" w14:textId="77777777" w:rsidTr="00713B49">
        <w:tc>
          <w:tcPr>
            <w:tcW w:w="0" w:type="auto"/>
            <w:tcBorders>
              <w:top w:val="single" w:sz="4" w:space="0" w:color="auto"/>
              <w:left w:val="single" w:sz="4" w:space="0" w:color="auto"/>
              <w:bottom w:val="single" w:sz="4" w:space="0" w:color="auto"/>
              <w:right w:val="single" w:sz="4" w:space="0" w:color="auto"/>
            </w:tcBorders>
            <w:hideMark/>
          </w:tcPr>
          <w:p w14:paraId="7A265FA4" w14:textId="77777777" w:rsidR="00713B49" w:rsidRDefault="00713B49">
            <w:pPr>
              <w:spacing w:line="240" w:lineRule="auto"/>
              <w:rPr>
                <w:rFonts w:ascii="Calibri" w:eastAsia="Times New Roman" w:hAnsi="Calibri" w:cs="Calibri"/>
                <w:color w:val="2D2D2D"/>
                <w:sz w:val="16"/>
                <w:szCs w:val="16"/>
                <w:shd w:val="clear" w:color="auto" w:fill="FFFFFF"/>
              </w:rPr>
            </w:pPr>
            <w:r>
              <w:rPr>
                <w:rFonts w:ascii="Calibri" w:eastAsia="Times New Roman" w:hAnsi="Calibri" w:cs="Calibri"/>
                <w:color w:val="2D2D2D"/>
                <w:sz w:val="16"/>
                <w:szCs w:val="16"/>
                <w:shd w:val="clear" w:color="auto" w:fill="FFFFFF"/>
              </w:rPr>
              <w:t>Jačanje društvene aktivnosti radi povećanja interesa za poljoprivredu, život i rad u lokalnoj zajednici.</w:t>
            </w:r>
          </w:p>
          <w:p w14:paraId="2D300792" w14:textId="77777777" w:rsidR="00713B49" w:rsidRDefault="00713B49">
            <w:pPr>
              <w:spacing w:line="240" w:lineRule="auto"/>
              <w:rPr>
                <w:rFonts w:ascii="Calibri" w:eastAsiaTheme="minorHAnsi" w:hAnsi="Calibri" w:cs="Calibri"/>
                <w:color w:val="FF0000"/>
                <w:sz w:val="16"/>
                <w:szCs w:val="16"/>
              </w:rPr>
            </w:pPr>
            <w:r>
              <w:rPr>
                <w:rFonts w:ascii="Calibri" w:eastAsia="Times New Roman" w:hAnsi="Calibri" w:cs="Calibri"/>
                <w:color w:val="FF0000"/>
                <w:sz w:val="16"/>
                <w:szCs w:val="16"/>
                <w:shd w:val="clear" w:color="auto" w:fill="FFFFFF"/>
              </w:rPr>
              <w:t>Strateški cilj 3</w:t>
            </w:r>
          </w:p>
        </w:tc>
        <w:tc>
          <w:tcPr>
            <w:tcW w:w="0" w:type="auto"/>
            <w:tcBorders>
              <w:top w:val="single" w:sz="4" w:space="0" w:color="auto"/>
              <w:left w:val="single" w:sz="4" w:space="0" w:color="auto"/>
              <w:bottom w:val="single" w:sz="4" w:space="0" w:color="auto"/>
              <w:right w:val="single" w:sz="4" w:space="0" w:color="auto"/>
            </w:tcBorders>
          </w:tcPr>
          <w:p w14:paraId="269F4295"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46CA201A"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533E5458"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19369813"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5E74DE27" w14:textId="77777777" w:rsidR="00713B49" w:rsidRDefault="00713B49">
            <w:pPr>
              <w:spacing w:line="240" w:lineRule="auto"/>
              <w:jc w:val="center"/>
              <w:rPr>
                <w:rFonts w:ascii="Calibri" w:hAnsi="Calibri" w:cs="Calibri"/>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447B626C"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4C7BA46C"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3E5F9F3F" w14:textId="77777777" w:rsidR="00713B49" w:rsidRDefault="00713B49">
            <w:pPr>
              <w:spacing w:line="240" w:lineRule="auto"/>
              <w:jc w:val="center"/>
              <w:rPr>
                <w:rFonts w:ascii="Calibri" w:hAnsi="Calibri" w:cs="Calibri"/>
                <w:sz w:val="16"/>
                <w:szCs w:val="16"/>
              </w:rPr>
            </w:pPr>
            <w:r>
              <w:rPr>
                <w:rFonts w:ascii="Calibri" w:hAnsi="Calibri" w:cs="Calibri"/>
                <w:sz w:val="16"/>
                <w:szCs w:val="16"/>
              </w:rPr>
              <w:t>X</w:t>
            </w:r>
          </w:p>
        </w:tc>
        <w:tc>
          <w:tcPr>
            <w:tcW w:w="0" w:type="auto"/>
            <w:tcBorders>
              <w:top w:val="single" w:sz="4" w:space="0" w:color="auto"/>
              <w:left w:val="single" w:sz="4" w:space="0" w:color="auto"/>
              <w:bottom w:val="single" w:sz="4" w:space="0" w:color="auto"/>
              <w:right w:val="single" w:sz="4" w:space="0" w:color="auto"/>
            </w:tcBorders>
          </w:tcPr>
          <w:p w14:paraId="756D0FD2" w14:textId="77777777" w:rsidR="00713B49" w:rsidRDefault="00713B49">
            <w:pPr>
              <w:spacing w:line="240" w:lineRule="auto"/>
              <w:jc w:val="cente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tcPr>
          <w:p w14:paraId="7404E69E" w14:textId="77777777" w:rsidR="00713B49" w:rsidRDefault="00713B49">
            <w:pPr>
              <w:spacing w:line="240" w:lineRule="auto"/>
              <w:jc w:val="center"/>
              <w:rPr>
                <w:rFonts w:ascii="Calibri" w:hAnsi="Calibri" w:cs="Calibri"/>
                <w:sz w:val="16"/>
                <w:szCs w:val="16"/>
              </w:rPr>
            </w:pPr>
          </w:p>
        </w:tc>
      </w:tr>
    </w:tbl>
    <w:p w14:paraId="79499B9B" w14:textId="77777777" w:rsidR="00713B49" w:rsidRDefault="00713B49" w:rsidP="00713B49">
      <w:pPr>
        <w:shd w:val="clear" w:color="auto" w:fill="FFFFFF"/>
        <w:spacing w:before="120" w:after="120" w:line="240" w:lineRule="auto"/>
        <w:rPr>
          <w:rFonts w:ascii="Calibri" w:hAnsi="Calibri" w:cs="Calibri"/>
        </w:rPr>
      </w:pPr>
      <w:r>
        <w:rPr>
          <w:rFonts w:ascii="Calibri" w:hAnsi="Calibri" w:cs="Calibri"/>
        </w:rPr>
        <w:t xml:space="preserve"> </w:t>
      </w:r>
    </w:p>
    <w:p w14:paraId="17E37DC0" w14:textId="77777777" w:rsidR="00713B49" w:rsidRDefault="00713B49" w:rsidP="00713B49">
      <w:pPr>
        <w:spacing w:line="240" w:lineRule="auto"/>
        <w:rPr>
          <w:rFonts w:ascii="Calibri" w:hAnsi="Calibri" w:cs="Calibri"/>
        </w:rPr>
        <w:sectPr w:rsidR="00713B49">
          <w:pgSz w:w="16838" w:h="11906" w:orient="landscape"/>
          <w:pgMar w:top="1418" w:right="1418" w:bottom="1418" w:left="1418" w:header="709" w:footer="709" w:gutter="0"/>
          <w:cols w:space="720"/>
        </w:sectPr>
      </w:pPr>
    </w:p>
    <w:p w14:paraId="1CD244F4" w14:textId="000144B0" w:rsidR="00364278" w:rsidRDefault="00364278" w:rsidP="00364278">
      <w:pPr>
        <w:pStyle w:val="Naslov2"/>
      </w:pPr>
      <w:bookmarkStart w:id="78" w:name="_Toc94264773"/>
      <w:r w:rsidRPr="00364278">
        <w:lastRenderedPageBreak/>
        <w:t xml:space="preserve">Usklađenost </w:t>
      </w:r>
      <w:r>
        <w:t xml:space="preserve">Strategije s nacrtom </w:t>
      </w:r>
      <w:r w:rsidRPr="00364278">
        <w:t>Plan</w:t>
      </w:r>
      <w:r>
        <w:t>a</w:t>
      </w:r>
      <w:r w:rsidRPr="00364278">
        <w:t xml:space="preserve"> razvoja Zadarske županije za razdoblje od 2021. do 2027. godine</w:t>
      </w:r>
      <w:r>
        <w:t xml:space="preserve"> (u postupku donošenja)</w:t>
      </w:r>
    </w:p>
    <w:p w14:paraId="3DC21DDD" w14:textId="49AC083A" w:rsidR="00364278" w:rsidRDefault="00364278" w:rsidP="00364278">
      <w:r>
        <w:t xml:space="preserve">U vrijeme izrade ove Strategije, Zadarska županije je bila u postupku izrade </w:t>
      </w:r>
      <w:r w:rsidRPr="001546A1">
        <w:t>Planu razvoja Zadarske županije za razdoblje od 2021. do 2027. godine</w:t>
      </w:r>
      <w:r>
        <w:t xml:space="preserve"> (dalje u tekstu: Plan). Prijedlog plana koji je dan na javnu raspravu sadrži pregled posebnih županijskih razvojnih ciljeva grupiranih prema strateškim ciljevima Nacionalne razvojne strategije Republike Hrvatske do 2030. godine (dalje u tekstu: SC NRS).</w:t>
      </w:r>
    </w:p>
    <w:p w14:paraId="5B007609" w14:textId="42CF4173" w:rsidR="00364278" w:rsidRDefault="00364278" w:rsidP="00364278">
      <w:r>
        <w:t xml:space="preserve">Uvidom u radnu verziju posebnih ciljeva s pokazateljima ishoda i procjenom troškova provedbe u Planu, možemo zaključiti da se prioriteti i mjere iz ove Strategije izravno uklapaju u jedan posebni cilj županijskog Plana. To je posebni cilj "Razvoj konkurentne, otporne i održive poljoprivrede i prehrambenog sektora" u okviru  SC NRS 9. "Samodostatnost u hrani i razvoj biogospodarstva". Ishodi po ovom cilju uključuju rast broja poljoprivrednih proizvođača-a, porast udjela poljoprivrede u BDP-u županije i povećanje površina pod ekološkom proizvodnjom. Planom predviđeni troškovi provedbe ovog posebnog cilja su 474.758.625,00 kn.   </w:t>
      </w:r>
    </w:p>
    <w:p w14:paraId="3BBD0D70" w14:textId="77777777" w:rsidR="00364278" w:rsidRDefault="00364278" w:rsidP="00364278">
      <w:r>
        <w:t>Ova Strategija neizravno je vezana uz posebni cilj Plana "Unaprjeđenje sustava zaštite okoliša, očuvanja prirodne baštine i održivog upravljanja prostornim resursima". Navedeni cilj predviđen je u okviru SC NRS 8. "</w:t>
      </w:r>
      <w:r w:rsidRPr="008713FF">
        <w:t>Ekološka i energetska tranzicija za klimatsku neutralnost</w:t>
      </w:r>
      <w:r>
        <w:t xml:space="preserve">". Radi se o posebnom županijskom razvojnom cilju za čiju provedbu je predviđeno </w:t>
      </w:r>
      <w:r w:rsidRPr="008713FF">
        <w:t>5.694.210.400,93</w:t>
      </w:r>
      <w:r>
        <w:t xml:space="preserve">. Njime su obuhvaćene aktivnosti na zaštiti i širenju postojećih zaštićenih područja prirode, poboljšanju sustava zbrinjavanja otpada i odvodnje te povećanju energetske učinkovitosti. </w:t>
      </w:r>
    </w:p>
    <w:p w14:paraId="5EB9572E" w14:textId="77777777" w:rsidR="00364278" w:rsidRDefault="00364278" w:rsidP="00364278">
      <w:r>
        <w:t>Drugi posebni cilj iz Plana koji je neizravno vezan uz ovu Strategiju je "Razvoj i poticanje primjene kvalitetnih i prostorno ravnomjerno dostupnih elektroničkih komunikacijskih sustava". Sukladan je SC NRS 11. "Digitalna tranzicija društva i gospodarstva" i predviđa povećanje dostupnosti širokopojasnog pristupa internetu te povećanje dostupnosti e-usluga za građane. Predviđena sredstva za provedbu su 139.750.000 kn.</w:t>
      </w:r>
    </w:p>
    <w:p w14:paraId="07526338" w14:textId="77777777" w:rsidR="00364278" w:rsidRDefault="00364278" w:rsidP="00364278">
      <w:r>
        <w:t xml:space="preserve">Treći posebni cilj iz Plana čija provedba može neizravno doprinijeti ostvarenju ciljeva ove Strategije je "Povećanje teritorijalne kohezije Zadarske županije i poticanje ravnomjernog i održivog razvoja s naglaskom na otoke, brdsko-planinska i potpomognuta područja". Ovaj posebni cilj razvoja županije korespondira SC NRS 12. "Razvoj potpomognutih područja i područja s razvojnim posebnostima". Jedan od ishoda po ovom cilju jest i povećan je udjela županijskog stanovništva koje živi na otocima s 12,4 na 13,0%. </w:t>
      </w:r>
    </w:p>
    <w:p w14:paraId="7EB51735" w14:textId="77777777" w:rsidR="00364278" w:rsidRDefault="00364278" w:rsidP="00364278">
      <w:r>
        <w:t xml:space="preserve">Osim opisanih posebnih razvojnih ciljeva, županijski Plan sadrži i razvojne projekte od strateškog značaja od kojih jedan uključuje i aktivnosti na razvoju poljoprivrede. Radi se o prvom projektu od strateškog značaja "1: Izgradnja i razvoj regionalnog inovacijskog ekosustava za poduzetnike". Ukupna procijenjena vrijednost projekta je 96.000.000 kn, a dvije od pet ključnih točaka ostvarenja su vezane uz poljoprivredu: </w:t>
      </w:r>
    </w:p>
    <w:p w14:paraId="0448517B" w14:textId="77777777" w:rsidR="00364278" w:rsidRDefault="00364278" w:rsidP="00364278">
      <w:r>
        <w:t xml:space="preserve">1. Izgrađen i opremljen specijalizirani poslovni inkubator za prehrambeno-prerađivačku industriju „Centar kompetencija za preradu ribe i voća – PLAVO – ZELENI CENTAR“ </w:t>
      </w:r>
    </w:p>
    <w:p w14:paraId="656A8DA9" w14:textId="77777777" w:rsidR="00364278" w:rsidRDefault="00364278" w:rsidP="00364278">
      <w:r>
        <w:t xml:space="preserve">2. Izgrađen i opremljen poljoprivredno-edukacijski centar Zemunik. </w:t>
      </w:r>
    </w:p>
    <w:p w14:paraId="43C96C27" w14:textId="77777777" w:rsidR="00364278" w:rsidRDefault="00364278" w:rsidP="00364278">
      <w:r>
        <w:t>Peti projekt od strateškog značaja je projekt "Otočne aglomeracije" koji predviđa izgradnju vodnokomunalne infrastruktura na otocima Zadarske županije. Međutim, njime nije obuhvaćen Dugi otok.</w:t>
      </w:r>
    </w:p>
    <w:p w14:paraId="2146F341" w14:textId="77777777" w:rsidR="00364278" w:rsidRDefault="00364278" w:rsidP="00364278"/>
    <w:p w14:paraId="39EECB59" w14:textId="77777777" w:rsidR="00364278" w:rsidRDefault="00364278" w:rsidP="00364278">
      <w:r>
        <w:t xml:space="preserve">Općina Sali, poljoprivredna gospodarstva s područja općine i njihove organizacije moraju koordinirano i što aktivnije biti uključene u proces izrade županijskog Plana. Na taj način bit će učinkovitiji u iskorištenju sredstava koja će biti na raspolaganju za provedbu planskih aktivnosti za potrebe provedbe razvojnih aktivnosti iz ove Strategije. </w:t>
      </w:r>
    </w:p>
    <w:p w14:paraId="29113749" w14:textId="77777777" w:rsidR="00364278" w:rsidRDefault="00364278">
      <w:pPr>
        <w:spacing w:after="120" w:line="264" w:lineRule="auto"/>
        <w:jc w:val="left"/>
        <w:rPr>
          <w:rFonts w:asciiTheme="majorHAnsi" w:eastAsiaTheme="majorEastAsia" w:hAnsiTheme="majorHAnsi" w:cstheme="majorBidi"/>
          <w:color w:val="0070C0"/>
          <w:sz w:val="36"/>
          <w:szCs w:val="36"/>
          <w:shd w:val="clear" w:color="auto" w:fill="FFFFFF"/>
        </w:rPr>
      </w:pPr>
      <w:r>
        <w:rPr>
          <w:shd w:val="clear" w:color="auto" w:fill="FFFFFF"/>
        </w:rPr>
        <w:br w:type="page"/>
      </w:r>
    </w:p>
    <w:p w14:paraId="45E50AB8" w14:textId="16392370" w:rsidR="00785E02" w:rsidRPr="00CC472A" w:rsidRDefault="00A1209E" w:rsidP="004F7513">
      <w:pPr>
        <w:pStyle w:val="Naslov1"/>
        <w:rPr>
          <w:rFonts w:eastAsia="Calibri"/>
        </w:rPr>
      </w:pPr>
      <w:r w:rsidRPr="00A1209E">
        <w:rPr>
          <w:shd w:val="clear" w:color="auto" w:fill="FFFFFF"/>
        </w:rPr>
        <w:lastRenderedPageBreak/>
        <w:t>Modeli ulaganja za odabrane poljoprivredne proizvode</w:t>
      </w:r>
      <w:bookmarkEnd w:id="78"/>
    </w:p>
    <w:p w14:paraId="7ED8FC2C" w14:textId="77777777" w:rsidR="00785E02" w:rsidRPr="00CC472A" w:rsidRDefault="00785E02" w:rsidP="00B6380E">
      <w:pPr>
        <w:rPr>
          <w:rFonts w:ascii="Calibri" w:eastAsia="Calibri" w:hAnsi="Calibri" w:cs="Calibri"/>
          <w:szCs w:val="24"/>
        </w:rPr>
      </w:pPr>
      <w:r w:rsidRPr="00CC472A">
        <w:rPr>
          <w:rFonts w:ascii="Calibri" w:eastAsia="Calibri" w:hAnsi="Calibri" w:cs="Calibri"/>
          <w:szCs w:val="24"/>
        </w:rPr>
        <w:t xml:space="preserve">Za odabrane proizvode su izrađeni poslovni koncepti ili modeli. Svaki se koncept sastoji iz slijedećih dijelova: procjena tržišta, gospodarske značajke proizvodnje te procjena </w:t>
      </w:r>
      <w:r w:rsidRPr="00CC472A">
        <w:rPr>
          <w:rFonts w:ascii="Calibri" w:eastAsia="Calibri" w:hAnsi="Calibri" w:cs="Calibri"/>
          <w:spacing w:val="-3"/>
          <w:szCs w:val="24"/>
          <w:lang w:eastAsia="hr-HR"/>
        </w:rPr>
        <w:t>ulaganja. Procjena tržišta temelji se na ekspertnom znanju. U okviru ovog poglavlja</w:t>
      </w:r>
      <w:r w:rsidRPr="00CC472A">
        <w:rPr>
          <w:rFonts w:ascii="Calibri" w:eastAsia="Calibri" w:hAnsi="Calibri" w:cs="Calibri"/>
          <w:szCs w:val="24"/>
        </w:rPr>
        <w:t xml:space="preserve"> daju se i ocjena stanja na tržištu te preporuka za korištenje pojedinih prodajnih kanala.</w:t>
      </w:r>
    </w:p>
    <w:p w14:paraId="654F2130" w14:textId="77777777" w:rsidR="00785E02" w:rsidRPr="00CC472A" w:rsidRDefault="00785E02" w:rsidP="00B6380E">
      <w:pPr>
        <w:rPr>
          <w:rFonts w:ascii="Calibri" w:eastAsia="Calibri" w:hAnsi="Calibri" w:cs="Calibri"/>
          <w:szCs w:val="24"/>
        </w:rPr>
      </w:pPr>
      <w:r w:rsidRPr="00CC472A">
        <w:rPr>
          <w:rFonts w:ascii="Calibri" w:eastAsia="Calibri" w:hAnsi="Calibri" w:cs="Calibri"/>
          <w:szCs w:val="24"/>
        </w:rPr>
        <w:t xml:space="preserve">Gospodarske značajke proizvodnje sadrže procjenu prihoda, rashoda i bruto dohotka za odabrane proizvode. Za sve modele osim za proizvodnju suhomesnatih proizvoda i sira korišten je pristup </w:t>
      </w:r>
      <w:r w:rsidRPr="00CC472A">
        <w:rPr>
          <w:rFonts w:ascii="Calibri" w:eastAsia="Calibri" w:hAnsi="Calibri" w:cs="Calibri"/>
          <w:spacing w:val="-3"/>
          <w:szCs w:val="24"/>
          <w:lang w:eastAsia="hr-HR"/>
        </w:rPr>
        <w:t xml:space="preserve">bruto dohotka koji je izračunat kao razlika prihoda i varijabilnih troškova. Ovi troškovi uključuju </w:t>
      </w:r>
      <w:r w:rsidRPr="00CC472A">
        <w:rPr>
          <w:rFonts w:ascii="Calibri" w:eastAsia="Calibri" w:hAnsi="Calibri" w:cs="Calibri"/>
          <w:szCs w:val="24"/>
        </w:rPr>
        <w:t>materijal, unajmljeni rad strojeva i tuđi ljudski rad te</w:t>
      </w:r>
      <w:r w:rsidRPr="00CC472A">
        <w:rPr>
          <w:rFonts w:ascii="Calibri" w:eastAsia="Calibri" w:hAnsi="Calibri" w:cs="Calibri"/>
          <w:spacing w:val="-3"/>
          <w:szCs w:val="24"/>
          <w:lang w:eastAsia="hr-HR"/>
        </w:rPr>
        <w:t xml:space="preserve"> troškove vlastite mehanizacije. T</w:t>
      </w:r>
      <w:r w:rsidRPr="00CC472A">
        <w:rPr>
          <w:rFonts w:ascii="Calibri" w:eastAsia="Calibri" w:hAnsi="Calibri" w:cs="Calibri"/>
          <w:szCs w:val="24"/>
        </w:rPr>
        <w:t>rošak amortizacije i prihodi od mogućih potpora nisu uključeni u model.</w:t>
      </w:r>
    </w:p>
    <w:p w14:paraId="27B91C5C" w14:textId="77777777" w:rsidR="00785E02" w:rsidRPr="00CC472A" w:rsidRDefault="00785E02" w:rsidP="00B6380E">
      <w:pPr>
        <w:rPr>
          <w:rFonts w:ascii="Calibri" w:eastAsia="Calibri" w:hAnsi="Calibri" w:cs="Calibri"/>
          <w:spacing w:val="-3"/>
          <w:szCs w:val="24"/>
          <w:lang w:eastAsia="hr-HR"/>
        </w:rPr>
      </w:pPr>
      <w:r w:rsidRPr="00CC472A">
        <w:rPr>
          <w:rFonts w:ascii="Calibri" w:eastAsia="Calibri" w:hAnsi="Calibri" w:cs="Calibri"/>
          <w:szCs w:val="24"/>
        </w:rPr>
        <w:t xml:space="preserve">Kalkulacije se temelje na tehnološkim i ekonomskim značajkama proizvodnje različitih poljoprivredno-prehrambenih proizvoda. Gdje je to bilo moguće korištene su „Kalkulacije pokrića varijabilnih troškova poljoprivredne proizvodnje“ </w:t>
      </w:r>
      <w:r w:rsidRPr="00E6636D">
        <w:rPr>
          <w:rFonts w:ascii="Calibri" w:eastAsia="Calibri" w:hAnsi="Calibri" w:cs="Calibri"/>
          <w:szCs w:val="24"/>
        </w:rPr>
        <w:t>koje je izradila Poljoprivredna savjetodavna služba Ministarstva poljoprivrede Republike Hrvatske,</w:t>
      </w:r>
      <w:r w:rsidRPr="00E6636D">
        <w:rPr>
          <w:rFonts w:ascii="Calibri" w:eastAsia="Calibri" w:hAnsi="Calibri" w:cs="Calibri"/>
          <w:spacing w:val="-3"/>
          <w:szCs w:val="24"/>
          <w:lang w:eastAsia="hr-HR"/>
        </w:rPr>
        <w:t xml:space="preserve"> zatim drugi sekundarni izvori, procjene eksperata te vlastiti</w:t>
      </w:r>
      <w:r w:rsidRPr="00CC472A">
        <w:rPr>
          <w:rFonts w:ascii="Calibri" w:eastAsia="Calibri" w:hAnsi="Calibri" w:cs="Calibri"/>
          <w:spacing w:val="-3"/>
          <w:szCs w:val="24"/>
          <w:lang w:eastAsia="hr-HR"/>
        </w:rPr>
        <w:t xml:space="preserve"> izračuni.</w:t>
      </w:r>
    </w:p>
    <w:p w14:paraId="0381BACF" w14:textId="77777777" w:rsidR="00785E02" w:rsidRPr="00CC472A" w:rsidRDefault="00785E02" w:rsidP="00B6380E">
      <w:pPr>
        <w:rPr>
          <w:rFonts w:ascii="Calibri" w:eastAsia="Calibri" w:hAnsi="Calibri" w:cs="Calibri"/>
          <w:spacing w:val="-3"/>
          <w:szCs w:val="24"/>
          <w:lang w:eastAsia="hr-HR"/>
        </w:rPr>
      </w:pPr>
      <w:r w:rsidRPr="00CC472A">
        <w:rPr>
          <w:rFonts w:ascii="Calibri" w:eastAsia="Calibri" w:hAnsi="Calibri" w:cs="Calibri"/>
          <w:spacing w:val="-3"/>
          <w:szCs w:val="24"/>
          <w:lang w:eastAsia="hr-HR"/>
        </w:rPr>
        <w:t>Bruto dohodak nije dohodak u računovodstvenom smislu već gross margin ili doprinos za pokriće fiksnih troškova. To je zapravo dohodak prije odbitka fiksnih troškova. Kod proizvodnje suhomesnatih proizvoda i sira pretpostavljeno je da je proizvođač obveznik poreza na dobit. Umjesto bruto dohotka procijenjena je dobit od poslovanja. Porez je računat po stopi od 12%. Potpore nisu uključene u model.</w:t>
      </w:r>
      <w:r w:rsidRPr="00CC472A">
        <w:rPr>
          <w:rFonts w:ascii="Calibri" w:eastAsia="Calibri" w:hAnsi="Calibri" w:cs="Calibri"/>
          <w:bCs/>
          <w:spacing w:val="-3"/>
          <w:szCs w:val="24"/>
          <w:lang w:eastAsia="hr-HR"/>
        </w:rPr>
        <w:t xml:space="preserve"> Vrijednosti u modelima </w:t>
      </w:r>
      <w:r w:rsidRPr="00CC472A">
        <w:rPr>
          <w:rFonts w:ascii="Calibri" w:eastAsia="Calibri" w:hAnsi="Calibri" w:cs="Calibri"/>
          <w:bCs/>
          <w:szCs w:val="24"/>
        </w:rPr>
        <w:t>imaju orijentacijsku vrijednost.</w:t>
      </w:r>
    </w:p>
    <w:p w14:paraId="22E85252" w14:textId="77777777" w:rsidR="00785E02" w:rsidRPr="00CC472A" w:rsidRDefault="00785E02" w:rsidP="00B6380E">
      <w:pPr>
        <w:rPr>
          <w:rFonts w:ascii="Calibri" w:eastAsia="Calibri" w:hAnsi="Calibri" w:cs="Calibri"/>
          <w:bCs/>
          <w:szCs w:val="24"/>
        </w:rPr>
      </w:pPr>
      <w:r w:rsidRPr="00CC472A">
        <w:rPr>
          <w:rFonts w:ascii="Calibri" w:eastAsia="Calibri" w:hAnsi="Calibri" w:cs="Calibri"/>
          <w:bCs/>
          <w:spacing w:val="-3"/>
          <w:szCs w:val="24"/>
          <w:lang w:eastAsia="hr-HR"/>
        </w:rPr>
        <w:t>Prikazani modeli su svojevrsni katalog mogućnosti kod ulaganja u poljoprivrednu proizvodnju i preradu poljoprivrednih proizvoda na području Općine Sali</w:t>
      </w:r>
      <w:r w:rsidRPr="00CC472A">
        <w:rPr>
          <w:rFonts w:ascii="Calibri" w:eastAsia="Calibri" w:hAnsi="Calibri" w:cs="Calibri"/>
          <w:spacing w:val="-3"/>
          <w:szCs w:val="24"/>
          <w:lang w:eastAsia="hr-HR"/>
        </w:rPr>
        <w:t xml:space="preserve">. </w:t>
      </w:r>
      <w:r w:rsidRPr="00CC472A">
        <w:rPr>
          <w:rFonts w:ascii="Calibri" w:eastAsia="Calibri" w:hAnsi="Calibri" w:cs="Calibri"/>
          <w:bCs/>
          <w:spacing w:val="-3"/>
          <w:szCs w:val="24"/>
          <w:lang w:eastAsia="hr-HR"/>
        </w:rPr>
        <w:t xml:space="preserve">Daju prvu informaciju potencijalnim ulagačima o mogućim prinosima, prihodima, varijabilnim troškovima proizvodnje i dijelu fiksnih troškova uporabe vlastite mehanizacije. </w:t>
      </w:r>
      <w:r w:rsidRPr="00CC472A">
        <w:rPr>
          <w:rFonts w:ascii="Calibri" w:eastAsia="Calibri" w:hAnsi="Calibri" w:cs="Calibri"/>
          <w:bCs/>
          <w:szCs w:val="24"/>
        </w:rPr>
        <w:t xml:space="preserve">Temelje se na srednje intenzivnoj proizvodnji, prinosima u povoljnim uvjetima i prodaji svih proizvedenih količina. Modeli ne sadrže rizike navedenih proizvodnji. Zbog toga u praksi može doći do pozitivnih i negativnih odstupanja u prinosima, prihodima i troškovima po pojedinim proizvodnjama od ovdje prikazanih. </w:t>
      </w:r>
    </w:p>
    <w:p w14:paraId="45AAD354" w14:textId="77777777" w:rsidR="00785E02" w:rsidRPr="00493D42" w:rsidRDefault="00785E02" w:rsidP="00B6380E">
      <w:pPr>
        <w:rPr>
          <w:rFonts w:ascii="Calibri" w:eastAsia="Calibri" w:hAnsi="Calibri" w:cs="Calibri"/>
          <w:b/>
          <w:bCs/>
          <w:szCs w:val="24"/>
        </w:rPr>
      </w:pPr>
      <w:r w:rsidRPr="00CC472A">
        <w:rPr>
          <w:rFonts w:ascii="Calibri" w:eastAsia="Calibri" w:hAnsi="Calibri" w:cs="Calibri"/>
          <w:bCs/>
          <w:szCs w:val="24"/>
        </w:rPr>
        <w:t>Većina modela poljoprivredne proizvodnje je rađena za proizvodnju na jednom hektaru. Na području općine Sali jedva da postoje tako velike parcele. Međutim, velike površine poljoprivrednog zemljišta su zapuštene i vjerojatno bi se mogle dobiti u povoljan najam. Drugo, pokazatelji modela po jednom hektaru mogu se proporcionalno smanjiti sukladno smanjenju veličine proizvodne površine, te tako dobiti aproksimativne izračune za manji opseg proizvodnje</w:t>
      </w:r>
      <w:r w:rsidRPr="00CC472A">
        <w:rPr>
          <w:rFonts w:ascii="Calibri" w:eastAsia="Calibri" w:hAnsi="Calibri" w:cs="Calibri"/>
          <w:b/>
          <w:bCs/>
          <w:szCs w:val="24"/>
        </w:rPr>
        <w:t>.</w:t>
      </w:r>
    </w:p>
    <w:p w14:paraId="457A188E" w14:textId="77777777" w:rsidR="00785E02" w:rsidRPr="00CC472A" w:rsidRDefault="00785E02" w:rsidP="009541AA">
      <w:pPr>
        <w:pStyle w:val="Naslov2"/>
      </w:pPr>
      <w:bookmarkStart w:id="79" w:name="_Toc7186845"/>
      <w:bookmarkStart w:id="80" w:name="_Toc94264774"/>
      <w:r w:rsidRPr="00CC472A">
        <w:t>Maslinovo ulje</w:t>
      </w:r>
      <w:bookmarkEnd w:id="79"/>
      <w:bookmarkEnd w:id="80"/>
    </w:p>
    <w:p w14:paraId="780CCDA8" w14:textId="77777777" w:rsidR="00785E02" w:rsidRPr="00CC472A" w:rsidRDefault="00785E02" w:rsidP="00B6380E">
      <w:pPr>
        <w:rPr>
          <w:rFonts w:ascii="Calibri" w:eastAsia="Calibri" w:hAnsi="Calibri" w:cs="Calibri"/>
          <w:spacing w:val="-3"/>
          <w:szCs w:val="24"/>
          <w:lang w:eastAsia="hr-HR"/>
        </w:rPr>
      </w:pPr>
      <w:r w:rsidRPr="00CC472A">
        <w:rPr>
          <w:rFonts w:ascii="Calibri" w:eastAsia="Calibri" w:hAnsi="Calibri" w:cs="Calibri"/>
          <w:spacing w:val="-3"/>
          <w:szCs w:val="24"/>
          <w:lang w:eastAsia="hr-HR"/>
        </w:rPr>
        <w:t>Maslinovo ulje smo uvrstili u odabrane proizvode jer je ulaganjem u kvalitetu maslinovog ulja, privlačan dizajn pakiranja i promociju moguće povećati vrijednost i cijenu proizvoda te dohodak lokalnih proizvođača.</w:t>
      </w:r>
    </w:p>
    <w:p w14:paraId="3AE4DAB2" w14:textId="77777777" w:rsidR="001E4D6D" w:rsidRDefault="001E4D6D" w:rsidP="001E4D6D">
      <w:bookmarkStart w:id="81" w:name="_Toc7186846"/>
    </w:p>
    <w:p w14:paraId="1E3AB093" w14:textId="3ACF39B0" w:rsidR="00785E02" w:rsidRPr="009541AA" w:rsidRDefault="00785E02" w:rsidP="009541AA">
      <w:pPr>
        <w:spacing w:after="120"/>
        <w:rPr>
          <w:i/>
          <w:iCs/>
          <w:sz w:val="24"/>
          <w:szCs w:val="24"/>
        </w:rPr>
      </w:pPr>
      <w:r w:rsidRPr="009541AA">
        <w:rPr>
          <w:i/>
          <w:iCs/>
          <w:sz w:val="24"/>
          <w:szCs w:val="24"/>
        </w:rPr>
        <w:t>Tržište</w:t>
      </w:r>
      <w:bookmarkEnd w:id="81"/>
    </w:p>
    <w:p w14:paraId="4C94CBB2" w14:textId="77777777" w:rsidR="00785E02" w:rsidRPr="00CC472A" w:rsidRDefault="00785E02" w:rsidP="00B6380E">
      <w:pPr>
        <w:rPr>
          <w:rFonts w:ascii="Calibri" w:eastAsia="Calibri" w:hAnsi="Calibri" w:cs="Calibri"/>
          <w:spacing w:val="-3"/>
          <w:szCs w:val="24"/>
          <w:lang w:eastAsia="hr-HR"/>
        </w:rPr>
      </w:pPr>
      <w:r w:rsidRPr="00CC472A">
        <w:rPr>
          <w:rFonts w:ascii="Calibri" w:eastAsia="Calibri" w:hAnsi="Calibri" w:cs="Calibri"/>
          <w:szCs w:val="24"/>
        </w:rPr>
        <w:t xml:space="preserve">Maslinovo ulje je namijenjeno za lokalno (područje Zadarske županije) i nacionalno tržište. Na ovom tržištu se očekuje i dalje jaka konkurencija, posebice u cjenovnom segmentu od 50 – 70 kn/l. Dodanu vrijednost proizvodu moguće je ostvariti </w:t>
      </w:r>
      <w:r w:rsidRPr="00CC472A">
        <w:rPr>
          <w:rFonts w:ascii="Calibri" w:eastAsia="Calibri" w:hAnsi="Calibri" w:cs="Calibri"/>
          <w:spacing w:val="-3"/>
          <w:szCs w:val="24"/>
          <w:lang w:eastAsia="hr-HR"/>
        </w:rPr>
        <w:t xml:space="preserve">samo s uljem visoke kakvoće te uz funkcionalnu i vizualno privlačnu ambalažu (boca i etiketa). </w:t>
      </w:r>
    </w:p>
    <w:p w14:paraId="035752C5" w14:textId="77777777" w:rsidR="00785E02" w:rsidRPr="00CC472A" w:rsidRDefault="00785E02" w:rsidP="00B6380E">
      <w:pPr>
        <w:rPr>
          <w:rFonts w:ascii="Calibri" w:eastAsia="Calibri" w:hAnsi="Calibri" w:cs="Calibri"/>
          <w:szCs w:val="24"/>
        </w:rPr>
      </w:pPr>
      <w:r w:rsidRPr="00CC472A">
        <w:rPr>
          <w:rFonts w:ascii="Calibri" w:eastAsia="Calibri" w:hAnsi="Calibri" w:cs="Calibri"/>
          <w:spacing w:val="-3"/>
          <w:szCs w:val="24"/>
          <w:lang w:eastAsia="hr-HR"/>
        </w:rPr>
        <w:t xml:space="preserve">Od prodajnih kanala i nadalje će biti značajna prodaja na gospodarstvu, posebice tijekom turističke sezone. Dodatne prihode i zaradu moguće je ostvariti otvaranjem </w:t>
      </w:r>
      <w:r w:rsidRPr="00CC472A">
        <w:rPr>
          <w:rFonts w:ascii="Calibri" w:eastAsia="Calibri" w:hAnsi="Calibri" w:cs="Calibri"/>
          <w:szCs w:val="24"/>
        </w:rPr>
        <w:t>kušaonice maslinovog ulja. Još bolji rezultati mogli bi se postići umrežavanje više kušaonica u neki oblik turističke ceste (npr. cesta maslinovog ulja, vinska cesta, agroturistička cesta i sl.).</w:t>
      </w:r>
    </w:p>
    <w:p w14:paraId="480F00A5" w14:textId="77777777" w:rsidR="00785E02" w:rsidRPr="00CC472A" w:rsidRDefault="00785E02" w:rsidP="00B6380E">
      <w:pPr>
        <w:rPr>
          <w:rFonts w:ascii="Calibri" w:eastAsia="Calibri" w:hAnsi="Calibri" w:cs="Calibri"/>
          <w:spacing w:val="-3"/>
          <w:szCs w:val="24"/>
          <w:lang w:eastAsia="hr-HR"/>
        </w:rPr>
      </w:pPr>
      <w:r w:rsidRPr="00CC472A">
        <w:rPr>
          <w:rFonts w:ascii="Calibri" w:eastAsia="Calibri" w:hAnsi="Calibri" w:cs="Calibri"/>
          <w:szCs w:val="24"/>
        </w:rPr>
        <w:lastRenderedPageBreak/>
        <w:t>Za izgradnju stabla kupaca, posebice za nove maslinare, je važno sudjelovanje na sajmovima tradicijskih proizvoda, specijaliziranim izložbama maslinovog ulja i sličnim promotivnim događanjima. Za proizvođače s najvećom kakvoćom maslinovog ulja se preporuča odlazak na međunarodne izložbe i sajmove. Možebitna nagrada na prestižnom međunarodnom natjecanju će povećati vrijednost i imidž ulja te mogućnost postizanja premijske cijene ulja</w:t>
      </w:r>
      <w:r w:rsidRPr="00CC472A">
        <w:rPr>
          <w:rFonts w:ascii="Calibri" w:eastAsia="Calibri" w:hAnsi="Calibri" w:cs="Calibri"/>
          <w:spacing w:val="-3"/>
          <w:szCs w:val="24"/>
          <w:lang w:eastAsia="hr-HR"/>
        </w:rPr>
        <w:t>.</w:t>
      </w:r>
    </w:p>
    <w:p w14:paraId="029892CF" w14:textId="77777777" w:rsidR="00785E02" w:rsidRPr="00CC472A" w:rsidRDefault="00785E02" w:rsidP="00B6380E">
      <w:pPr>
        <w:rPr>
          <w:rFonts w:ascii="Calibri" w:eastAsia="Calibri" w:hAnsi="Calibri" w:cs="Calibri"/>
          <w:spacing w:val="-3"/>
          <w:szCs w:val="24"/>
          <w:lang w:eastAsia="hr-HR"/>
        </w:rPr>
      </w:pPr>
      <w:r w:rsidRPr="00CC472A">
        <w:rPr>
          <w:rFonts w:ascii="Calibri" w:eastAsia="Calibri" w:hAnsi="Calibri" w:cs="Calibri"/>
          <w:spacing w:val="-3"/>
          <w:szCs w:val="24"/>
          <w:lang w:eastAsia="hr-HR"/>
        </w:rPr>
        <w:t>Specijalizirane trgovine premijskih proizvoda, suvenirnice te ugostiteljstvo su također</w:t>
      </w:r>
      <w:r w:rsidRPr="00CC472A">
        <w:rPr>
          <w:rFonts w:ascii="Calibri" w:eastAsia="Calibri" w:hAnsi="Calibri" w:cs="Calibri"/>
          <w:szCs w:val="24"/>
        </w:rPr>
        <w:t xml:space="preserve"> zanimljivi za male proizvođače maslinovog ulja. Ulazak je na ova prodajna mjesta dosta težak zbog postojeće ponude. Prednosti su visoka kakvoća ulja i atraktivno </w:t>
      </w:r>
      <w:r w:rsidRPr="00CC472A">
        <w:rPr>
          <w:rFonts w:ascii="Calibri" w:eastAsia="Calibri" w:hAnsi="Calibri" w:cs="Calibri"/>
          <w:spacing w:val="-3"/>
          <w:szCs w:val="24"/>
          <w:lang w:eastAsia="hr-HR"/>
        </w:rPr>
        <w:t>pakiranje.</w:t>
      </w:r>
    </w:p>
    <w:p w14:paraId="3244D303" w14:textId="05526739" w:rsidR="00785E02" w:rsidRDefault="00785E02" w:rsidP="00B6380E">
      <w:pPr>
        <w:rPr>
          <w:rFonts w:ascii="Calibri" w:eastAsia="Calibri" w:hAnsi="Calibri" w:cs="Calibri"/>
          <w:szCs w:val="24"/>
        </w:rPr>
      </w:pPr>
      <w:r w:rsidRPr="00CC472A">
        <w:rPr>
          <w:rFonts w:ascii="Calibri" w:eastAsia="Calibri" w:hAnsi="Calibri" w:cs="Calibri"/>
          <w:spacing w:val="-3"/>
          <w:szCs w:val="24"/>
          <w:lang w:eastAsia="hr-HR"/>
        </w:rPr>
        <w:t>Osim izravne prodaje, druga mogućnost za prodaju maslinovog ulja je povezivanje</w:t>
      </w:r>
      <w:r w:rsidRPr="00CC472A">
        <w:rPr>
          <w:rFonts w:ascii="Calibri" w:eastAsia="Calibri" w:hAnsi="Calibri" w:cs="Calibri"/>
          <w:szCs w:val="24"/>
        </w:rPr>
        <w:t xml:space="preserve"> ponude i zajednički nastup na tržištu. To povezivanje može biti relativno „labavo“ kroz zajedničke oznake, oznaka kakvoće kao što je primjerice „Kvalitetno Dugi Otok“,  brand kao što je primjerice „Bodulsko ulje“ (potencijalni naziv) ili oznaku zemljopisnog podrijetla kao što primjerice „Ulje zadarskog otočja“ (potencijalni naziv) te zajedničku promociju. Pri tome svaki proizvođač zadržava samostalnost u proizvodnji i prodaji svog proizvoda. „Čvršće“ povezivanje je stvaranje jednog ili više zajedničkih proizvoda (zajednička prerada). Pri tome svaki proizvođač zadržava samostalnost u proizvodnji maslina, a prerada i trženje ulja preuzima žarišna tvrtka. Međutim, taj model je manje vjerojatan.</w:t>
      </w:r>
    </w:p>
    <w:p w14:paraId="454EB924" w14:textId="77777777" w:rsidR="001E4D6D" w:rsidRPr="00CC472A" w:rsidRDefault="001E4D6D" w:rsidP="00B6380E">
      <w:pPr>
        <w:rPr>
          <w:rFonts w:ascii="Calibri" w:eastAsia="Calibri" w:hAnsi="Calibri" w:cs="Calibri"/>
          <w:szCs w:val="24"/>
        </w:rPr>
      </w:pPr>
    </w:p>
    <w:p w14:paraId="155FDC55" w14:textId="77777777" w:rsidR="00785E02" w:rsidRPr="009541AA" w:rsidRDefault="00785E02" w:rsidP="009541AA">
      <w:pPr>
        <w:spacing w:after="120"/>
        <w:rPr>
          <w:i/>
          <w:iCs/>
          <w:sz w:val="24"/>
          <w:szCs w:val="24"/>
        </w:rPr>
      </w:pPr>
      <w:bookmarkStart w:id="82" w:name="_Toc7186847"/>
      <w:r w:rsidRPr="009541AA">
        <w:rPr>
          <w:i/>
          <w:iCs/>
          <w:sz w:val="24"/>
          <w:szCs w:val="24"/>
        </w:rPr>
        <w:t>Gospodarske značajke proizvodnje maslinovog ulja</w:t>
      </w:r>
      <w:bookmarkEnd w:id="82"/>
    </w:p>
    <w:p w14:paraId="199462E0" w14:textId="77777777" w:rsidR="00785E02" w:rsidRPr="00CC472A" w:rsidRDefault="00785E02" w:rsidP="00B6380E">
      <w:pPr>
        <w:rPr>
          <w:rFonts w:ascii="Calibri" w:eastAsia="Calibri" w:hAnsi="Calibri" w:cs="Calibri"/>
          <w:spacing w:val="-3"/>
          <w:szCs w:val="24"/>
          <w:lang w:eastAsia="hr-HR"/>
        </w:rPr>
      </w:pPr>
      <w:r w:rsidRPr="00CC472A">
        <w:rPr>
          <w:rFonts w:ascii="Calibri" w:eastAsia="Calibri" w:hAnsi="Calibri" w:cs="Calibri"/>
          <w:szCs w:val="24"/>
        </w:rPr>
        <w:t>Model je rađen za proizvodnju ekstra djevičanskog maslinovog ulja na površini od 1 ha (broj stabala po ha je 200). Procijenjeni prinos je 5.000 kg, proizvodnja ulja 790 l, a cijena 100 kn/l. Ulje se pakira u butelje od 0,75 l. U rashode su uključeni varijabilni troškovi (gnojivo, zaštitna sredstva, berba, rezidba, prerada, trošak vlastite mehanizacije, ambalaža i ostali troškovi).</w:t>
      </w:r>
    </w:p>
    <w:p w14:paraId="6CA1F57A" w14:textId="77777777" w:rsidR="00785E02" w:rsidRPr="00CC472A" w:rsidRDefault="00785E02" w:rsidP="00B6380E">
      <w:pPr>
        <w:rPr>
          <w:rFonts w:ascii="Calibri" w:eastAsia="Calibri" w:hAnsi="Calibri" w:cs="Calibri"/>
          <w:b/>
        </w:rPr>
      </w:pPr>
    </w:p>
    <w:p w14:paraId="1C533BD0" w14:textId="5376A3AF" w:rsidR="00785E02" w:rsidRPr="003C3CDB" w:rsidRDefault="00785E02" w:rsidP="00BB1E8D">
      <w:pPr>
        <w:pStyle w:val="Naslovtablice"/>
      </w:pPr>
      <w:bookmarkStart w:id="83" w:name="_Toc94518446"/>
      <w:r w:rsidRPr="003C3CDB">
        <w:t>Tablica</w:t>
      </w:r>
      <w:r w:rsidR="007B04CA">
        <w:t xml:space="preserve"> 9.1.</w:t>
      </w:r>
      <w:r w:rsidR="0038230E">
        <w:rPr>
          <w:noProof/>
        </w:rPr>
        <w:fldChar w:fldCharType="begin"/>
      </w:r>
      <w:r w:rsidR="0038230E">
        <w:rPr>
          <w:noProof/>
        </w:rPr>
        <w:instrText xml:space="preserve"> SEQ  T9.1 \* MERGEFORMAT </w:instrText>
      </w:r>
      <w:r w:rsidR="0038230E">
        <w:rPr>
          <w:noProof/>
        </w:rPr>
        <w:fldChar w:fldCharType="separate"/>
      </w:r>
      <w:r w:rsidR="0042130C">
        <w:rPr>
          <w:noProof/>
        </w:rPr>
        <w:t>1</w:t>
      </w:r>
      <w:r w:rsidR="0038230E">
        <w:rPr>
          <w:noProof/>
        </w:rPr>
        <w:fldChar w:fldCharType="end"/>
      </w:r>
      <w:r w:rsidRPr="003C3CDB">
        <w:t>.  Kalkulacija prihoda  u proizvodnji maslinovog ulja</w:t>
      </w:r>
      <w:bookmarkEnd w:id="83"/>
      <w:r w:rsidRPr="003C3CDB">
        <w:t xml:space="preserve"> </w:t>
      </w:r>
    </w:p>
    <w:tbl>
      <w:tblPr>
        <w:tblW w:w="7083" w:type="dxa"/>
        <w:tblInd w:w="113" w:type="dxa"/>
        <w:tblLook w:val="04A0" w:firstRow="1" w:lastRow="0" w:firstColumn="1" w:lastColumn="0" w:noHBand="0" w:noVBand="1"/>
      </w:tblPr>
      <w:tblGrid>
        <w:gridCol w:w="4640"/>
        <w:gridCol w:w="1309"/>
        <w:gridCol w:w="1134"/>
      </w:tblGrid>
      <w:tr w:rsidR="00785E02" w:rsidRPr="003C3CDB" w14:paraId="09AE4A93"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02A6305" w14:textId="77777777" w:rsidR="00785E02" w:rsidRPr="003C3CDB" w:rsidRDefault="00785E02" w:rsidP="003C3CDB">
            <w:pPr>
              <w:jc w:val="center"/>
              <w:rPr>
                <w:rFonts w:eastAsia="Calibri" w:cstheme="minorHAnsi"/>
                <w:color w:val="000000"/>
                <w:sz w:val="22"/>
                <w:szCs w:val="22"/>
                <w:lang w:eastAsia="hr-HR"/>
              </w:rPr>
            </w:pPr>
          </w:p>
        </w:tc>
        <w:tc>
          <w:tcPr>
            <w:tcW w:w="1309" w:type="dxa"/>
            <w:tcBorders>
              <w:top w:val="single" w:sz="4" w:space="0" w:color="auto"/>
              <w:left w:val="nil"/>
              <w:bottom w:val="single" w:sz="4" w:space="0" w:color="auto"/>
              <w:right w:val="single" w:sz="4" w:space="0" w:color="auto"/>
            </w:tcBorders>
            <w:shd w:val="clear" w:color="auto" w:fill="BFBFBF"/>
            <w:noWrap/>
            <w:vAlign w:val="bottom"/>
            <w:hideMark/>
          </w:tcPr>
          <w:p w14:paraId="35258318"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j.m.</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7B23061C" w14:textId="77777777" w:rsidR="00785E02" w:rsidRPr="003C3CDB" w:rsidRDefault="003C3CDB" w:rsidP="003C3CDB">
            <w:pPr>
              <w:jc w:val="center"/>
              <w:rPr>
                <w:rFonts w:eastAsia="Calibri" w:cstheme="minorHAnsi"/>
                <w:color w:val="000000"/>
                <w:sz w:val="22"/>
                <w:szCs w:val="22"/>
                <w:lang w:eastAsia="hr-HR"/>
              </w:rPr>
            </w:pPr>
            <w:r>
              <w:rPr>
                <w:rFonts w:eastAsia="Calibri" w:cstheme="minorHAnsi"/>
                <w:color w:val="000000"/>
                <w:sz w:val="22"/>
                <w:szCs w:val="22"/>
                <w:lang w:eastAsia="hr-HR"/>
              </w:rPr>
              <w:t>kn</w:t>
            </w:r>
          </w:p>
        </w:tc>
      </w:tr>
      <w:tr w:rsidR="00785E02" w:rsidRPr="003C3CDB" w14:paraId="63A88C6F"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9A2D"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rPr>
              <w:t>Prinos maslina</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1A7ABA12"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140F29E"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5.000</w:t>
            </w:r>
          </w:p>
        </w:tc>
      </w:tr>
      <w:tr w:rsidR="00785E02" w:rsidRPr="003C3CDB" w14:paraId="2D324FED"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420740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Proizvodnja ulja</w:t>
            </w:r>
          </w:p>
        </w:tc>
        <w:tc>
          <w:tcPr>
            <w:tcW w:w="1309" w:type="dxa"/>
            <w:tcBorders>
              <w:top w:val="nil"/>
              <w:left w:val="nil"/>
              <w:bottom w:val="single" w:sz="4" w:space="0" w:color="auto"/>
              <w:right w:val="single" w:sz="4" w:space="0" w:color="auto"/>
            </w:tcBorders>
            <w:shd w:val="clear" w:color="auto" w:fill="auto"/>
            <w:noWrap/>
            <w:vAlign w:val="bottom"/>
            <w:hideMark/>
          </w:tcPr>
          <w:p w14:paraId="7C1064D1"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l</w:t>
            </w:r>
          </w:p>
        </w:tc>
        <w:tc>
          <w:tcPr>
            <w:tcW w:w="1134" w:type="dxa"/>
            <w:tcBorders>
              <w:top w:val="nil"/>
              <w:left w:val="nil"/>
              <w:bottom w:val="single" w:sz="4" w:space="0" w:color="auto"/>
              <w:right w:val="single" w:sz="4" w:space="0" w:color="auto"/>
            </w:tcBorders>
            <w:shd w:val="clear" w:color="auto" w:fill="auto"/>
            <w:noWrap/>
            <w:vAlign w:val="bottom"/>
            <w:hideMark/>
          </w:tcPr>
          <w:p w14:paraId="1BF8A72E"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790</w:t>
            </w:r>
          </w:p>
        </w:tc>
      </w:tr>
      <w:tr w:rsidR="00785E02" w:rsidRPr="003C3CDB" w14:paraId="24375D7D"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E31041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Cijena ulja</w:t>
            </w:r>
          </w:p>
        </w:tc>
        <w:tc>
          <w:tcPr>
            <w:tcW w:w="1309" w:type="dxa"/>
            <w:tcBorders>
              <w:top w:val="nil"/>
              <w:left w:val="nil"/>
              <w:bottom w:val="single" w:sz="4" w:space="0" w:color="auto"/>
              <w:right w:val="single" w:sz="4" w:space="0" w:color="auto"/>
            </w:tcBorders>
            <w:shd w:val="clear" w:color="auto" w:fill="auto"/>
            <w:noWrap/>
            <w:vAlign w:val="bottom"/>
            <w:hideMark/>
          </w:tcPr>
          <w:p w14:paraId="39780EFA"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kn/l</w:t>
            </w:r>
          </w:p>
        </w:tc>
        <w:tc>
          <w:tcPr>
            <w:tcW w:w="1134" w:type="dxa"/>
            <w:tcBorders>
              <w:top w:val="nil"/>
              <w:left w:val="nil"/>
              <w:bottom w:val="single" w:sz="4" w:space="0" w:color="auto"/>
              <w:right w:val="single" w:sz="4" w:space="0" w:color="auto"/>
            </w:tcBorders>
            <w:shd w:val="clear" w:color="auto" w:fill="auto"/>
            <w:noWrap/>
            <w:vAlign w:val="bottom"/>
            <w:hideMark/>
          </w:tcPr>
          <w:p w14:paraId="4DE34E15"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100</w:t>
            </w:r>
          </w:p>
        </w:tc>
      </w:tr>
      <w:tr w:rsidR="00785E02" w:rsidRPr="003C3CDB" w14:paraId="651E6226"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B0A406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 od prodaje ulja</w:t>
            </w:r>
          </w:p>
        </w:tc>
        <w:tc>
          <w:tcPr>
            <w:tcW w:w="1309" w:type="dxa"/>
            <w:tcBorders>
              <w:top w:val="nil"/>
              <w:left w:val="nil"/>
              <w:bottom w:val="single" w:sz="4" w:space="0" w:color="auto"/>
              <w:right w:val="single" w:sz="4" w:space="0" w:color="auto"/>
            </w:tcBorders>
            <w:shd w:val="clear" w:color="auto" w:fill="auto"/>
            <w:noWrap/>
            <w:vAlign w:val="bottom"/>
            <w:hideMark/>
          </w:tcPr>
          <w:p w14:paraId="53568265"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kn</w:t>
            </w:r>
          </w:p>
        </w:tc>
        <w:tc>
          <w:tcPr>
            <w:tcW w:w="1134" w:type="dxa"/>
            <w:tcBorders>
              <w:top w:val="nil"/>
              <w:left w:val="nil"/>
              <w:bottom w:val="single" w:sz="4" w:space="0" w:color="auto"/>
              <w:right w:val="single" w:sz="4" w:space="0" w:color="auto"/>
            </w:tcBorders>
            <w:shd w:val="clear" w:color="auto" w:fill="auto"/>
            <w:noWrap/>
            <w:vAlign w:val="bottom"/>
            <w:hideMark/>
          </w:tcPr>
          <w:p w14:paraId="38D52CA4"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79.000</w:t>
            </w:r>
          </w:p>
        </w:tc>
      </w:tr>
    </w:tbl>
    <w:p w14:paraId="59A82C16"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23B0317E" w14:textId="77777777" w:rsidR="009C2748" w:rsidRPr="003C3CDB" w:rsidRDefault="009C2748" w:rsidP="00C552B2">
      <w:pPr>
        <w:rPr>
          <w:rFonts w:eastAsia="Calibri" w:cstheme="minorHAnsi"/>
          <w:sz w:val="22"/>
          <w:szCs w:val="22"/>
        </w:rPr>
      </w:pPr>
    </w:p>
    <w:p w14:paraId="39677F06" w14:textId="025BC564" w:rsidR="00785E02" w:rsidRPr="00BB1E8D" w:rsidRDefault="00C46CFD" w:rsidP="00BB1E8D">
      <w:pPr>
        <w:pStyle w:val="Naslovtablice"/>
      </w:pPr>
      <w:bookmarkStart w:id="84" w:name="_Toc94518447"/>
      <w:r w:rsidRPr="00BB1E8D">
        <w:t xml:space="preserve">Tablica </w:t>
      </w:r>
      <w:r w:rsidR="007B04CA" w:rsidRPr="00BB1E8D">
        <w:t>9.1.</w:t>
      </w:r>
      <w:fldSimple w:instr=" SEQ  T9.1 \* MERGEFORMAT ">
        <w:r w:rsidR="0042130C">
          <w:rPr>
            <w:noProof/>
          </w:rPr>
          <w:t>2</w:t>
        </w:r>
      </w:fldSimple>
      <w:r w:rsidR="007B04CA" w:rsidRPr="00BB1E8D">
        <w:t>.</w:t>
      </w:r>
      <w:r w:rsidRPr="00BB1E8D">
        <w:t xml:space="preserve">  </w:t>
      </w:r>
      <w:r w:rsidR="00785E02" w:rsidRPr="00BB1E8D">
        <w:t>Kalkulacija varijabilnih troškova u proizvodnji maslinovog ulja</w:t>
      </w:r>
      <w:bookmarkEnd w:id="84"/>
      <w:r w:rsidR="00785E02" w:rsidRPr="00BB1E8D">
        <w:t xml:space="preserve"> </w:t>
      </w:r>
    </w:p>
    <w:tbl>
      <w:tblPr>
        <w:tblW w:w="6163" w:type="dxa"/>
        <w:tblInd w:w="93" w:type="dxa"/>
        <w:tblLook w:val="04A0" w:firstRow="1" w:lastRow="0" w:firstColumn="1" w:lastColumn="0" w:noHBand="0" w:noVBand="1"/>
      </w:tblPr>
      <w:tblGrid>
        <w:gridCol w:w="20"/>
        <w:gridCol w:w="4644"/>
        <w:gridCol w:w="1499"/>
      </w:tblGrid>
      <w:tr w:rsidR="00785E02" w:rsidRPr="003C3CDB" w14:paraId="272C74B7" w14:textId="77777777" w:rsidTr="00785E02">
        <w:trPr>
          <w:trHeight w:val="254"/>
        </w:trPr>
        <w:tc>
          <w:tcPr>
            <w:tcW w:w="4664"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5280D143" w14:textId="77777777" w:rsidR="00785E02" w:rsidRPr="003C3CDB" w:rsidRDefault="00785E02" w:rsidP="003C3CDB">
            <w:pPr>
              <w:jc w:val="center"/>
              <w:rPr>
                <w:rFonts w:eastAsia="Calibri" w:cstheme="minorHAnsi"/>
                <w:color w:val="000000"/>
                <w:sz w:val="22"/>
                <w:szCs w:val="22"/>
                <w:lang w:eastAsia="hr-HR"/>
              </w:rPr>
            </w:pPr>
          </w:p>
        </w:tc>
        <w:tc>
          <w:tcPr>
            <w:tcW w:w="1499" w:type="dxa"/>
            <w:tcBorders>
              <w:top w:val="single" w:sz="4" w:space="0" w:color="auto"/>
              <w:left w:val="nil"/>
              <w:bottom w:val="single" w:sz="4" w:space="0" w:color="auto"/>
              <w:right w:val="single" w:sz="4" w:space="0" w:color="auto"/>
            </w:tcBorders>
            <w:shd w:val="clear" w:color="auto" w:fill="A6A6A6"/>
            <w:noWrap/>
            <w:vAlign w:val="bottom"/>
          </w:tcPr>
          <w:p w14:paraId="32E8C724"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711FDBF4" w14:textId="77777777" w:rsidTr="00785E02">
        <w:trPr>
          <w:gridBefore w:val="1"/>
          <w:wBefore w:w="20" w:type="dxa"/>
          <w:trHeight w:val="300"/>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652A4"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Mineralni gnoj</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14:paraId="0F1D4655"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1.815</w:t>
            </w:r>
          </w:p>
        </w:tc>
      </w:tr>
      <w:tr w:rsidR="00785E02" w:rsidRPr="003C3CDB" w14:paraId="110064B5"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6E461EDE"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Sredstva za zaštitu bilja</w:t>
            </w:r>
          </w:p>
        </w:tc>
        <w:tc>
          <w:tcPr>
            <w:tcW w:w="1499" w:type="dxa"/>
            <w:tcBorders>
              <w:top w:val="nil"/>
              <w:left w:val="nil"/>
              <w:bottom w:val="single" w:sz="4" w:space="0" w:color="auto"/>
              <w:right w:val="single" w:sz="4" w:space="0" w:color="auto"/>
            </w:tcBorders>
            <w:shd w:val="clear" w:color="auto" w:fill="auto"/>
            <w:noWrap/>
            <w:vAlign w:val="bottom"/>
            <w:hideMark/>
          </w:tcPr>
          <w:p w14:paraId="131B14FA"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2.943</w:t>
            </w:r>
          </w:p>
        </w:tc>
      </w:tr>
      <w:tr w:rsidR="00785E02" w:rsidRPr="003C3CDB" w14:paraId="53D6A921"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57243BD5"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Plastične vreće</w:t>
            </w:r>
          </w:p>
        </w:tc>
        <w:tc>
          <w:tcPr>
            <w:tcW w:w="1499" w:type="dxa"/>
            <w:tcBorders>
              <w:top w:val="nil"/>
              <w:left w:val="nil"/>
              <w:bottom w:val="single" w:sz="4" w:space="0" w:color="auto"/>
              <w:right w:val="single" w:sz="4" w:space="0" w:color="auto"/>
            </w:tcBorders>
            <w:shd w:val="clear" w:color="auto" w:fill="auto"/>
            <w:noWrap/>
            <w:vAlign w:val="bottom"/>
            <w:hideMark/>
          </w:tcPr>
          <w:p w14:paraId="2418508B"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200</w:t>
            </w:r>
          </w:p>
        </w:tc>
      </w:tr>
      <w:tr w:rsidR="00785E02" w:rsidRPr="003C3CDB" w14:paraId="01977A0D"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6D233F83"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Rad (berba, rezidba)</w:t>
            </w:r>
          </w:p>
        </w:tc>
        <w:tc>
          <w:tcPr>
            <w:tcW w:w="1499" w:type="dxa"/>
            <w:tcBorders>
              <w:top w:val="nil"/>
              <w:left w:val="nil"/>
              <w:bottom w:val="single" w:sz="4" w:space="0" w:color="auto"/>
              <w:right w:val="single" w:sz="4" w:space="0" w:color="auto"/>
            </w:tcBorders>
            <w:shd w:val="clear" w:color="auto" w:fill="auto"/>
            <w:noWrap/>
            <w:vAlign w:val="bottom"/>
            <w:hideMark/>
          </w:tcPr>
          <w:p w14:paraId="7C486D56"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15.300</w:t>
            </w:r>
          </w:p>
        </w:tc>
      </w:tr>
      <w:tr w:rsidR="00785E02" w:rsidRPr="003C3CDB" w14:paraId="260E28BB"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2B31F74D"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Usluga prerade ploda</w:t>
            </w:r>
          </w:p>
        </w:tc>
        <w:tc>
          <w:tcPr>
            <w:tcW w:w="1499" w:type="dxa"/>
            <w:tcBorders>
              <w:top w:val="nil"/>
              <w:left w:val="nil"/>
              <w:bottom w:val="single" w:sz="4" w:space="0" w:color="auto"/>
              <w:right w:val="single" w:sz="4" w:space="0" w:color="auto"/>
            </w:tcBorders>
            <w:shd w:val="clear" w:color="auto" w:fill="auto"/>
            <w:noWrap/>
            <w:vAlign w:val="bottom"/>
            <w:hideMark/>
          </w:tcPr>
          <w:p w14:paraId="36E90FC1"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6.000</w:t>
            </w:r>
          </w:p>
        </w:tc>
      </w:tr>
      <w:tr w:rsidR="00785E02" w:rsidRPr="003C3CDB" w14:paraId="3F28596A"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083D665A"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Ambalaža</w:t>
            </w:r>
          </w:p>
        </w:tc>
        <w:tc>
          <w:tcPr>
            <w:tcW w:w="1499" w:type="dxa"/>
            <w:tcBorders>
              <w:top w:val="nil"/>
              <w:left w:val="nil"/>
              <w:bottom w:val="single" w:sz="4" w:space="0" w:color="auto"/>
              <w:right w:val="single" w:sz="4" w:space="0" w:color="auto"/>
            </w:tcBorders>
            <w:shd w:val="clear" w:color="auto" w:fill="auto"/>
            <w:noWrap/>
            <w:vAlign w:val="bottom"/>
            <w:hideMark/>
          </w:tcPr>
          <w:p w14:paraId="368C4B0F"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5.642</w:t>
            </w:r>
          </w:p>
        </w:tc>
      </w:tr>
      <w:tr w:rsidR="00785E02" w:rsidRPr="003C3CDB" w14:paraId="05677817"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09FAFE9E"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Trošak vlastite mehanizacije</w:t>
            </w:r>
          </w:p>
        </w:tc>
        <w:tc>
          <w:tcPr>
            <w:tcW w:w="1499" w:type="dxa"/>
            <w:tcBorders>
              <w:top w:val="nil"/>
              <w:left w:val="nil"/>
              <w:bottom w:val="single" w:sz="4" w:space="0" w:color="auto"/>
              <w:right w:val="single" w:sz="4" w:space="0" w:color="auto"/>
            </w:tcBorders>
            <w:shd w:val="clear" w:color="auto" w:fill="auto"/>
            <w:noWrap/>
            <w:vAlign w:val="bottom"/>
            <w:hideMark/>
          </w:tcPr>
          <w:p w14:paraId="7D06B555"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1.337</w:t>
            </w:r>
          </w:p>
        </w:tc>
      </w:tr>
      <w:tr w:rsidR="00785E02" w:rsidRPr="003C3CDB" w14:paraId="196F73D5"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6D76C7B8"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Ostali troškovi</w:t>
            </w:r>
          </w:p>
        </w:tc>
        <w:tc>
          <w:tcPr>
            <w:tcW w:w="1499" w:type="dxa"/>
            <w:tcBorders>
              <w:top w:val="nil"/>
              <w:left w:val="nil"/>
              <w:bottom w:val="single" w:sz="4" w:space="0" w:color="auto"/>
              <w:right w:val="single" w:sz="4" w:space="0" w:color="auto"/>
            </w:tcBorders>
            <w:shd w:val="clear" w:color="auto" w:fill="auto"/>
            <w:noWrap/>
            <w:vAlign w:val="bottom"/>
            <w:hideMark/>
          </w:tcPr>
          <w:p w14:paraId="00D8D4FC"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500</w:t>
            </w:r>
          </w:p>
        </w:tc>
      </w:tr>
      <w:tr w:rsidR="00785E02" w:rsidRPr="003C3CDB" w14:paraId="60847B70" w14:textId="77777777" w:rsidTr="00785E02">
        <w:trPr>
          <w:gridBefore w:val="1"/>
          <w:wBefore w:w="20" w:type="dxa"/>
          <w:trHeight w:val="300"/>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14:paraId="63BB7344"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UKUPNO</w:t>
            </w:r>
          </w:p>
        </w:tc>
        <w:tc>
          <w:tcPr>
            <w:tcW w:w="1499" w:type="dxa"/>
            <w:tcBorders>
              <w:top w:val="nil"/>
              <w:left w:val="nil"/>
              <w:bottom w:val="single" w:sz="4" w:space="0" w:color="auto"/>
              <w:right w:val="single" w:sz="4" w:space="0" w:color="auto"/>
            </w:tcBorders>
            <w:shd w:val="clear" w:color="auto" w:fill="auto"/>
            <w:noWrap/>
            <w:vAlign w:val="bottom"/>
            <w:hideMark/>
          </w:tcPr>
          <w:p w14:paraId="2941E896"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33.739</w:t>
            </w:r>
          </w:p>
        </w:tc>
      </w:tr>
    </w:tbl>
    <w:p w14:paraId="55805353"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3709769D" w14:textId="77777777" w:rsidR="009C2748" w:rsidRPr="00C552B2" w:rsidRDefault="009C2748" w:rsidP="003C3CDB">
      <w:pPr>
        <w:rPr>
          <w:rFonts w:eastAsia="Calibri" w:cstheme="minorHAnsi"/>
          <w:sz w:val="22"/>
          <w:szCs w:val="22"/>
        </w:rPr>
      </w:pPr>
    </w:p>
    <w:p w14:paraId="5BAA4DDD" w14:textId="77777777" w:rsidR="00093F87" w:rsidRDefault="00093F87">
      <w:pPr>
        <w:spacing w:after="120" w:line="264" w:lineRule="auto"/>
        <w:jc w:val="left"/>
        <w:rPr>
          <w:rFonts w:eastAsia="Calibri" w:cstheme="minorHAnsi"/>
          <w:sz w:val="22"/>
          <w:szCs w:val="22"/>
        </w:rPr>
      </w:pPr>
      <w:r>
        <w:rPr>
          <w:rFonts w:eastAsia="Calibri" w:cstheme="minorHAnsi"/>
          <w:sz w:val="22"/>
          <w:szCs w:val="22"/>
        </w:rPr>
        <w:br w:type="page"/>
      </w:r>
    </w:p>
    <w:p w14:paraId="01182840" w14:textId="25D95CD4" w:rsidR="00785E02" w:rsidRPr="00BB1E8D" w:rsidRDefault="00C46CFD" w:rsidP="00BB1E8D">
      <w:pPr>
        <w:pStyle w:val="Naslovtablice"/>
      </w:pPr>
      <w:bookmarkStart w:id="85" w:name="_Toc94518448"/>
      <w:r w:rsidRPr="00BB1E8D">
        <w:lastRenderedPageBreak/>
        <w:t xml:space="preserve">Tablica </w:t>
      </w:r>
      <w:r w:rsidR="007B04CA" w:rsidRPr="00BB1E8D">
        <w:t>9.1.</w:t>
      </w:r>
      <w:fldSimple w:instr=" SEQ  T9.1 \* MERGEFORMAT ">
        <w:r w:rsidR="0042130C">
          <w:rPr>
            <w:noProof/>
          </w:rPr>
          <w:t>3</w:t>
        </w:r>
      </w:fldSimple>
      <w:r w:rsidRPr="00BB1E8D">
        <w:t xml:space="preserve">.  </w:t>
      </w:r>
      <w:r w:rsidR="00785E02" w:rsidRPr="00BB1E8D">
        <w:t>Bruto dohodak u proizvodnji maslinovog ulja</w:t>
      </w:r>
      <w:bookmarkEnd w:id="85"/>
      <w:r w:rsidR="00785E02" w:rsidRPr="00BB1E8D">
        <w:t xml:space="preserve"> </w:t>
      </w:r>
    </w:p>
    <w:tbl>
      <w:tblPr>
        <w:tblW w:w="4520" w:type="dxa"/>
        <w:tblLook w:val="04A0" w:firstRow="1" w:lastRow="0" w:firstColumn="1" w:lastColumn="0" w:noHBand="0" w:noVBand="1"/>
      </w:tblPr>
      <w:tblGrid>
        <w:gridCol w:w="2920"/>
        <w:gridCol w:w="1600"/>
      </w:tblGrid>
      <w:tr w:rsidR="00785E02" w:rsidRPr="003C3CDB" w14:paraId="3B5EE43E"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16CCD01B"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4A585FC5"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754B5FA7"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66EE3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01CECAEC"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rPr>
              <w:t>79.000</w:t>
            </w:r>
          </w:p>
        </w:tc>
      </w:tr>
      <w:tr w:rsidR="00785E02" w:rsidRPr="003C3CDB" w14:paraId="36CF5F08"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67A1720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RASHODI</w:t>
            </w:r>
          </w:p>
        </w:tc>
        <w:tc>
          <w:tcPr>
            <w:tcW w:w="1600" w:type="dxa"/>
            <w:tcBorders>
              <w:top w:val="nil"/>
              <w:left w:val="nil"/>
              <w:bottom w:val="single" w:sz="4" w:space="0" w:color="auto"/>
              <w:right w:val="single" w:sz="4" w:space="0" w:color="auto"/>
            </w:tcBorders>
            <w:shd w:val="clear" w:color="auto" w:fill="FFFFFF"/>
            <w:vAlign w:val="bottom"/>
            <w:hideMark/>
          </w:tcPr>
          <w:p w14:paraId="37A101D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33.739</w:t>
            </w:r>
          </w:p>
        </w:tc>
      </w:tr>
      <w:tr w:rsidR="00785E02" w:rsidRPr="003C3CDB" w14:paraId="4795867D"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4C7D80E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05C73DA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45.261</w:t>
            </w:r>
          </w:p>
        </w:tc>
      </w:tr>
    </w:tbl>
    <w:p w14:paraId="4E553A2F"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36A5EF92" w14:textId="77777777" w:rsidR="00493D42" w:rsidRDefault="00493D42" w:rsidP="003C3CDB">
      <w:pPr>
        <w:rPr>
          <w:rFonts w:eastAsia="Calibri" w:cstheme="minorHAnsi"/>
          <w:sz w:val="22"/>
          <w:szCs w:val="22"/>
        </w:rPr>
      </w:pPr>
    </w:p>
    <w:p w14:paraId="16E48D5B" w14:textId="77777777" w:rsidR="00785E02" w:rsidRPr="003C3CDB" w:rsidRDefault="00785E02" w:rsidP="003C3CDB">
      <w:pPr>
        <w:rPr>
          <w:rFonts w:eastAsia="Calibri" w:cstheme="minorHAnsi"/>
          <w:sz w:val="22"/>
          <w:szCs w:val="22"/>
        </w:rPr>
      </w:pPr>
      <w:r w:rsidRPr="003C3CDB">
        <w:rPr>
          <w:rFonts w:eastAsia="Calibri" w:cstheme="minorHAnsi"/>
          <w:sz w:val="22"/>
          <w:szCs w:val="22"/>
        </w:rPr>
        <w:t>Uz date se pretpostavke ostvaruje godišnji bruto dohodak oko 45 tisuću kuna.</w:t>
      </w:r>
    </w:p>
    <w:p w14:paraId="590FA350" w14:textId="77777777" w:rsidR="00785E02" w:rsidRPr="009541AA" w:rsidRDefault="00785E02" w:rsidP="009541AA">
      <w:pPr>
        <w:spacing w:after="120"/>
        <w:rPr>
          <w:i/>
          <w:iCs/>
          <w:sz w:val="24"/>
          <w:szCs w:val="24"/>
        </w:rPr>
      </w:pPr>
      <w:bookmarkStart w:id="86" w:name="_Toc7186848"/>
      <w:r w:rsidRPr="009541AA">
        <w:rPr>
          <w:i/>
          <w:iCs/>
          <w:sz w:val="24"/>
          <w:szCs w:val="24"/>
        </w:rPr>
        <w:t>Potrebna ulaganja</w:t>
      </w:r>
      <w:bookmarkEnd w:id="86"/>
    </w:p>
    <w:p w14:paraId="47F92A4D" w14:textId="77777777" w:rsidR="00785E02" w:rsidRPr="003C3CDB" w:rsidRDefault="00785E02" w:rsidP="009541AA">
      <w:pPr>
        <w:rPr>
          <w:rFonts w:eastAsia="Calibri" w:cstheme="minorHAnsi"/>
          <w:sz w:val="22"/>
          <w:szCs w:val="22"/>
        </w:rPr>
      </w:pPr>
      <w:r w:rsidRPr="003C3CDB">
        <w:rPr>
          <w:rFonts w:eastAsia="Calibri" w:cstheme="minorHAnsi"/>
          <w:sz w:val="22"/>
          <w:szCs w:val="22"/>
        </w:rPr>
        <w:t>Investicija u podizanje jednog ha maslina može se kretati od 80.000 kn na više.</w:t>
      </w:r>
    </w:p>
    <w:p w14:paraId="3CD89793" w14:textId="77777777" w:rsidR="00785E02" w:rsidRPr="009541AA" w:rsidRDefault="00785E02" w:rsidP="009541AA">
      <w:pPr>
        <w:pStyle w:val="Naslov2"/>
      </w:pPr>
      <w:bookmarkStart w:id="87" w:name="_Toc7186849"/>
      <w:bookmarkStart w:id="88" w:name="_Toc94264775"/>
      <w:r w:rsidRPr="009541AA">
        <w:t>Svježe povrće</w:t>
      </w:r>
      <w:bookmarkEnd w:id="87"/>
      <w:bookmarkEnd w:id="88"/>
    </w:p>
    <w:p w14:paraId="5C3BC6CE"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Na području općine Sali se može uzgajati veliki broj različitih vrsta povrća. Posebno se cijeni otočki </w:t>
      </w:r>
      <w:r w:rsidRPr="00AC1B8C">
        <w:rPr>
          <w:rFonts w:eastAsia="Calibri" w:cstheme="minorHAnsi"/>
          <w:sz w:val="22"/>
          <w:szCs w:val="22"/>
        </w:rPr>
        <w:t>krumpir, rajčica i luk</w:t>
      </w:r>
      <w:r w:rsidRPr="003C3CDB">
        <w:rPr>
          <w:rFonts w:eastAsia="Calibri" w:cstheme="minorHAnsi"/>
          <w:sz w:val="22"/>
          <w:szCs w:val="22"/>
        </w:rPr>
        <w:t xml:space="preserve"> koji na ovom području postižu vrhunsku kakvoću. Iako se radi o poznatim kulturama za lokalne poljoprivrednike promjenom način prodaje, odnosno korištenjem kratkih lanaca prodaje, moguće je značajno povećati isplativost njihovog uzgoja.</w:t>
      </w:r>
    </w:p>
    <w:p w14:paraId="7C46B5F5" w14:textId="77777777" w:rsidR="00785E02" w:rsidRPr="009541AA" w:rsidRDefault="00785E02" w:rsidP="009541AA">
      <w:pPr>
        <w:spacing w:before="120" w:after="120"/>
        <w:rPr>
          <w:i/>
          <w:iCs/>
          <w:sz w:val="26"/>
          <w:szCs w:val="26"/>
        </w:rPr>
      </w:pPr>
      <w:bookmarkStart w:id="89" w:name="_Toc7186850"/>
      <w:r w:rsidRPr="009541AA">
        <w:rPr>
          <w:i/>
          <w:iCs/>
          <w:sz w:val="26"/>
          <w:szCs w:val="26"/>
        </w:rPr>
        <w:t>Tržište</w:t>
      </w:r>
      <w:bookmarkEnd w:id="89"/>
    </w:p>
    <w:p w14:paraId="3FBF7223"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Svježe povrće je namijenjeno za prodaju </w:t>
      </w:r>
      <w:r w:rsidR="00CC472A" w:rsidRPr="003C3CDB">
        <w:rPr>
          <w:rFonts w:eastAsia="Calibri" w:cstheme="minorHAnsi"/>
          <w:sz w:val="22"/>
          <w:szCs w:val="22"/>
        </w:rPr>
        <w:t>mikro</w:t>
      </w:r>
      <w:r w:rsidRPr="003C3CDB">
        <w:rPr>
          <w:rFonts w:eastAsia="Calibri" w:cstheme="minorHAnsi"/>
          <w:sz w:val="22"/>
          <w:szCs w:val="22"/>
        </w:rPr>
        <w:t xml:space="preserve"> tržištu (područje općine Sali). Lokalni proizvođači nisu troškovno konkurentni uvoznoj konkurenciji, a ni konkurenciji iz drugih dijelova Hrvatske. Oni mogu konkurirati samo kroz dodanu vrijednost proizvoda, veću funkcionalnu kvalitetu te lokalno podrijetlo proizvoda. Dobar potencijal za razvoj ima ekološka proizvodnja.</w:t>
      </w:r>
    </w:p>
    <w:p w14:paraId="2E8A858D" w14:textId="77777777" w:rsidR="00785E02" w:rsidRPr="003C3CDB" w:rsidRDefault="00785E02" w:rsidP="003C3CDB">
      <w:pPr>
        <w:rPr>
          <w:rFonts w:eastAsia="Calibri" w:cstheme="minorHAnsi"/>
          <w:sz w:val="22"/>
          <w:szCs w:val="22"/>
        </w:rPr>
      </w:pPr>
      <w:r w:rsidRPr="003C3CDB">
        <w:rPr>
          <w:rFonts w:eastAsia="Calibri" w:cstheme="minorHAnsi"/>
          <w:sz w:val="22"/>
          <w:szCs w:val="22"/>
        </w:rPr>
        <w:t>Najznačajniji prodajni kanali za povrće su prodaja na gospodarstvu, prodaja na štandovima, ambulantna prodaja, prodaja putem Interneta uz dostavu te prodaja lokalnim ugostiteljima. Gro ponude trebalo bi planirati u vrijeme turističke sezone.</w:t>
      </w:r>
    </w:p>
    <w:p w14:paraId="13324E16" w14:textId="77777777" w:rsidR="00785E02" w:rsidRPr="008058CE" w:rsidRDefault="00785E02" w:rsidP="008058CE">
      <w:pPr>
        <w:spacing w:before="120" w:after="120"/>
        <w:rPr>
          <w:i/>
          <w:iCs/>
          <w:sz w:val="26"/>
          <w:szCs w:val="26"/>
        </w:rPr>
      </w:pPr>
      <w:bookmarkStart w:id="90" w:name="_Toc7186851"/>
      <w:r w:rsidRPr="008058CE">
        <w:rPr>
          <w:i/>
          <w:iCs/>
          <w:sz w:val="26"/>
          <w:szCs w:val="26"/>
        </w:rPr>
        <w:t>Gospodarske značajke proizvodnje povrća</w:t>
      </w:r>
      <w:bookmarkEnd w:id="90"/>
    </w:p>
    <w:p w14:paraId="0BEA6FFF" w14:textId="77777777" w:rsidR="00785E02" w:rsidRPr="003C3CDB" w:rsidRDefault="00785E02" w:rsidP="003C3CDB">
      <w:pPr>
        <w:rPr>
          <w:rFonts w:eastAsia="Calibri" w:cstheme="minorHAnsi"/>
          <w:sz w:val="22"/>
          <w:szCs w:val="22"/>
        </w:rPr>
      </w:pPr>
      <w:r w:rsidRPr="003C3CDB">
        <w:rPr>
          <w:rFonts w:eastAsia="Calibri" w:cstheme="minorHAnsi"/>
          <w:sz w:val="22"/>
          <w:szCs w:val="22"/>
        </w:rPr>
        <w:t>Bruto dohodak koji je prikazan u modelima računat je na temelju veleprodajnih cijena. Korištenjem kratkih prodajnih kanala moguće je ostvariti više cijene i dohodak od navedenog u modelima za 30 – 40%. Isto tako, kroz ekološki uzgoj navedenih kultura moguće je također postići više cijene i povećati dohodak za 20 – 30%. Međutim, i jedna i druga alternativa zahtijevaju puno više rada članova gospodarstva.</w:t>
      </w:r>
    </w:p>
    <w:p w14:paraId="3BD7407C" w14:textId="77777777" w:rsidR="00785E02" w:rsidRPr="00277F04" w:rsidRDefault="00785E02" w:rsidP="00277F04">
      <w:pPr>
        <w:pStyle w:val="Naslov3"/>
      </w:pPr>
      <w:bookmarkStart w:id="91" w:name="_Toc94264776"/>
      <w:r w:rsidRPr="00277F04">
        <w:t>Krumpir</w:t>
      </w:r>
      <w:bookmarkEnd w:id="91"/>
    </w:p>
    <w:p w14:paraId="4BD1AD63" w14:textId="77777777" w:rsidR="00785E02" w:rsidRDefault="00785E02" w:rsidP="003C3CDB">
      <w:pPr>
        <w:rPr>
          <w:rFonts w:eastAsia="Calibri" w:cstheme="minorHAnsi"/>
          <w:sz w:val="22"/>
          <w:szCs w:val="22"/>
        </w:rPr>
      </w:pPr>
      <w:r w:rsidRPr="003C3CDB">
        <w:rPr>
          <w:rFonts w:eastAsia="Calibri" w:cstheme="minorHAnsi"/>
          <w:sz w:val="22"/>
          <w:szCs w:val="22"/>
        </w:rPr>
        <w:t xml:space="preserve">Model je rađen za proizvodnju krumpira na otvorenom, na površini od 1 hektar. Procijenjeni prinos je 35.000 kg/ha, a cijena 2,5 kn/kg. Rashodi uključuju varijabilne troškove (sjeme, mineralno gnojivo, zaštitna sredstva, troškove unajmljene mehanizacije) te troškove vlastite mehanizacije. </w:t>
      </w:r>
    </w:p>
    <w:p w14:paraId="73144851" w14:textId="77777777" w:rsidR="00E6636D" w:rsidRPr="003C3CDB" w:rsidRDefault="00E6636D" w:rsidP="003C3CDB">
      <w:pPr>
        <w:rPr>
          <w:rFonts w:eastAsia="Calibri" w:cstheme="minorHAnsi"/>
          <w:sz w:val="22"/>
          <w:szCs w:val="22"/>
        </w:rPr>
      </w:pPr>
    </w:p>
    <w:p w14:paraId="45F58EB9" w14:textId="15A14859" w:rsidR="00785E02" w:rsidRPr="00BB1E8D" w:rsidRDefault="00C46CFD" w:rsidP="00BB1E8D">
      <w:pPr>
        <w:pStyle w:val="Naslovtablice"/>
      </w:pPr>
      <w:bookmarkStart w:id="92" w:name="_Toc94518449"/>
      <w:r w:rsidRPr="00BB1E8D">
        <w:t xml:space="preserve">Tablica </w:t>
      </w:r>
      <w:r w:rsidR="007B04CA" w:rsidRPr="00BB1E8D">
        <w:t>9.1.</w:t>
      </w:r>
      <w:fldSimple w:instr=" SEQ  T9.1 \* MERGEFORMAT ">
        <w:r w:rsidR="0042130C">
          <w:rPr>
            <w:noProof/>
          </w:rPr>
          <w:t>4</w:t>
        </w:r>
      </w:fldSimple>
      <w:r w:rsidR="007B04CA" w:rsidRPr="00BB1E8D">
        <w:t>.</w:t>
      </w:r>
      <w:r w:rsidRPr="00BB1E8D">
        <w:t xml:space="preserve">  </w:t>
      </w:r>
      <w:r w:rsidR="00785E02" w:rsidRPr="00BB1E8D">
        <w:t>Kalkulacija prihoda u proizvodnji krumpira</w:t>
      </w:r>
      <w:bookmarkEnd w:id="92"/>
      <w:r w:rsidR="00785E02" w:rsidRPr="00BB1E8D">
        <w:t xml:space="preserve"> </w:t>
      </w:r>
    </w:p>
    <w:tbl>
      <w:tblPr>
        <w:tblW w:w="8217" w:type="dxa"/>
        <w:tblInd w:w="113" w:type="dxa"/>
        <w:tblLook w:val="04A0" w:firstRow="1" w:lastRow="0" w:firstColumn="1" w:lastColumn="0" w:noHBand="0" w:noVBand="1"/>
      </w:tblPr>
      <w:tblGrid>
        <w:gridCol w:w="4640"/>
        <w:gridCol w:w="1309"/>
        <w:gridCol w:w="1134"/>
        <w:gridCol w:w="1134"/>
      </w:tblGrid>
      <w:tr w:rsidR="00785E02" w:rsidRPr="003C3CDB" w14:paraId="13B5897A"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78712E4A" w14:textId="77777777" w:rsidR="00785E02" w:rsidRPr="003C3CDB" w:rsidRDefault="00785E02" w:rsidP="003C3CDB">
            <w:pPr>
              <w:jc w:val="center"/>
              <w:rPr>
                <w:rFonts w:eastAsia="Calibri" w:cstheme="minorHAnsi"/>
                <w:color w:val="000000"/>
                <w:sz w:val="22"/>
                <w:szCs w:val="22"/>
                <w:lang w:eastAsia="hr-HR"/>
              </w:rPr>
            </w:pPr>
          </w:p>
        </w:tc>
        <w:tc>
          <w:tcPr>
            <w:tcW w:w="1309" w:type="dxa"/>
            <w:tcBorders>
              <w:top w:val="single" w:sz="4" w:space="0" w:color="auto"/>
              <w:left w:val="nil"/>
              <w:bottom w:val="single" w:sz="4" w:space="0" w:color="auto"/>
              <w:right w:val="single" w:sz="4" w:space="0" w:color="auto"/>
            </w:tcBorders>
            <w:shd w:val="clear" w:color="auto" w:fill="BFBFBF"/>
            <w:noWrap/>
            <w:vAlign w:val="bottom"/>
            <w:hideMark/>
          </w:tcPr>
          <w:p w14:paraId="2909B9FB"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753097A4"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64365707"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4528EEA0"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667D04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prinos</w:t>
            </w:r>
          </w:p>
        </w:tc>
        <w:tc>
          <w:tcPr>
            <w:tcW w:w="1309" w:type="dxa"/>
            <w:tcBorders>
              <w:top w:val="nil"/>
              <w:left w:val="nil"/>
              <w:bottom w:val="single" w:sz="4" w:space="0" w:color="auto"/>
              <w:right w:val="single" w:sz="4" w:space="0" w:color="auto"/>
            </w:tcBorders>
            <w:shd w:val="clear" w:color="auto" w:fill="auto"/>
            <w:noWrap/>
            <w:vAlign w:val="bottom"/>
            <w:hideMark/>
          </w:tcPr>
          <w:p w14:paraId="47AF2903"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35.000</w:t>
            </w:r>
          </w:p>
        </w:tc>
        <w:tc>
          <w:tcPr>
            <w:tcW w:w="1134" w:type="dxa"/>
            <w:tcBorders>
              <w:top w:val="nil"/>
              <w:left w:val="nil"/>
              <w:bottom w:val="single" w:sz="4" w:space="0" w:color="auto"/>
              <w:right w:val="single" w:sz="4" w:space="0" w:color="auto"/>
            </w:tcBorders>
            <w:shd w:val="clear" w:color="auto" w:fill="auto"/>
            <w:noWrap/>
            <w:vAlign w:val="bottom"/>
            <w:hideMark/>
          </w:tcPr>
          <w:p w14:paraId="25C5286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2,5</w:t>
            </w:r>
          </w:p>
        </w:tc>
        <w:tc>
          <w:tcPr>
            <w:tcW w:w="1134" w:type="dxa"/>
            <w:tcBorders>
              <w:top w:val="nil"/>
              <w:left w:val="nil"/>
              <w:bottom w:val="single" w:sz="4" w:space="0" w:color="auto"/>
              <w:right w:val="single" w:sz="4" w:space="0" w:color="auto"/>
            </w:tcBorders>
            <w:shd w:val="clear" w:color="auto" w:fill="auto"/>
            <w:noWrap/>
            <w:vAlign w:val="bottom"/>
            <w:hideMark/>
          </w:tcPr>
          <w:p w14:paraId="17AC398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87.000</w:t>
            </w:r>
          </w:p>
        </w:tc>
      </w:tr>
    </w:tbl>
    <w:p w14:paraId="4E575B7F"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085DFC25" w14:textId="77777777" w:rsidR="00A32E93" w:rsidRPr="003C3CDB" w:rsidRDefault="00A32E93" w:rsidP="00006ED6">
      <w:pPr>
        <w:rPr>
          <w:rFonts w:eastAsia="Calibri"/>
        </w:rPr>
      </w:pPr>
    </w:p>
    <w:p w14:paraId="764091FB" w14:textId="77777777" w:rsidR="00093F87" w:rsidRDefault="00093F87">
      <w:pPr>
        <w:spacing w:after="120" w:line="264" w:lineRule="auto"/>
        <w:jc w:val="left"/>
        <w:rPr>
          <w:rFonts w:eastAsia="Calibri" w:cstheme="minorHAnsi"/>
          <w:sz w:val="22"/>
          <w:szCs w:val="22"/>
        </w:rPr>
      </w:pPr>
      <w:r>
        <w:rPr>
          <w:rFonts w:eastAsia="Calibri" w:cstheme="minorHAnsi"/>
          <w:sz w:val="22"/>
          <w:szCs w:val="22"/>
        </w:rPr>
        <w:br w:type="page"/>
      </w:r>
    </w:p>
    <w:p w14:paraId="189EC53A" w14:textId="18029564" w:rsidR="00785E02" w:rsidRPr="00BB1E8D" w:rsidRDefault="00C46CFD" w:rsidP="00BB1E8D">
      <w:pPr>
        <w:pStyle w:val="Naslovtablice"/>
      </w:pPr>
      <w:bookmarkStart w:id="93" w:name="_Toc94518450"/>
      <w:r w:rsidRPr="00BB1E8D">
        <w:lastRenderedPageBreak/>
        <w:t xml:space="preserve">Tablica </w:t>
      </w:r>
      <w:r w:rsidR="007B04CA" w:rsidRPr="00BB1E8D">
        <w:t>9.1.</w:t>
      </w:r>
      <w:fldSimple w:instr=" SEQ  T9.1 \* MERGEFORMAT ">
        <w:r w:rsidR="0042130C">
          <w:rPr>
            <w:noProof/>
          </w:rPr>
          <w:t>5</w:t>
        </w:r>
      </w:fldSimple>
      <w:r w:rsidR="007B04CA" w:rsidRPr="00BB1E8D">
        <w:t>.</w:t>
      </w:r>
      <w:r w:rsidRPr="00BB1E8D">
        <w:t xml:space="preserve">  </w:t>
      </w:r>
      <w:r w:rsidR="00785E02" w:rsidRPr="00BB1E8D">
        <w:t>Kalkulacija varijabilnih troškova u proizvodnji krumpira</w:t>
      </w:r>
      <w:bookmarkEnd w:id="93"/>
      <w:r w:rsidR="00785E02" w:rsidRPr="00BB1E8D">
        <w:t xml:space="preserve"> </w:t>
      </w:r>
    </w:p>
    <w:tbl>
      <w:tblPr>
        <w:tblW w:w="6111" w:type="dxa"/>
        <w:tblInd w:w="93" w:type="dxa"/>
        <w:tblLook w:val="04A0" w:firstRow="1" w:lastRow="0" w:firstColumn="1" w:lastColumn="0" w:noHBand="0" w:noVBand="1"/>
      </w:tblPr>
      <w:tblGrid>
        <w:gridCol w:w="4660"/>
        <w:gridCol w:w="1451"/>
      </w:tblGrid>
      <w:tr w:rsidR="00785E02" w:rsidRPr="003C3CDB" w14:paraId="28D7FAC8" w14:textId="77777777" w:rsidTr="00785E02">
        <w:trPr>
          <w:trHeight w:val="254"/>
        </w:trPr>
        <w:tc>
          <w:tcPr>
            <w:tcW w:w="4660"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E00F4E0" w14:textId="77777777" w:rsidR="00785E02" w:rsidRPr="003C3CDB" w:rsidRDefault="00785E02" w:rsidP="003C3CDB">
            <w:pPr>
              <w:rPr>
                <w:rFonts w:eastAsia="Calibri" w:cstheme="minorHAnsi"/>
                <w:color w:val="000000"/>
                <w:sz w:val="22"/>
                <w:szCs w:val="22"/>
                <w:lang w:eastAsia="hr-HR"/>
              </w:rPr>
            </w:pPr>
          </w:p>
        </w:tc>
        <w:tc>
          <w:tcPr>
            <w:tcW w:w="1451" w:type="dxa"/>
            <w:tcBorders>
              <w:top w:val="single" w:sz="4" w:space="0" w:color="auto"/>
              <w:left w:val="nil"/>
              <w:bottom w:val="single" w:sz="4" w:space="0" w:color="auto"/>
              <w:right w:val="single" w:sz="4" w:space="0" w:color="auto"/>
            </w:tcBorders>
            <w:shd w:val="clear" w:color="auto" w:fill="A6A6A6"/>
            <w:noWrap/>
            <w:vAlign w:val="bottom"/>
          </w:tcPr>
          <w:p w14:paraId="25BEEEB2"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3E21BD75" w14:textId="77777777" w:rsidTr="00785E02">
        <w:trPr>
          <w:trHeight w:val="30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C9584"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Sjeme</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14:paraId="5DC087A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15.390</w:t>
            </w:r>
          </w:p>
        </w:tc>
      </w:tr>
      <w:tr w:rsidR="00785E02" w:rsidRPr="003C3CDB" w14:paraId="7A50868F" w14:textId="77777777" w:rsidTr="00785E02">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2F6E0CF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Mineralna gnojiva</w:t>
            </w:r>
          </w:p>
        </w:tc>
        <w:tc>
          <w:tcPr>
            <w:tcW w:w="1451" w:type="dxa"/>
            <w:tcBorders>
              <w:top w:val="nil"/>
              <w:left w:val="nil"/>
              <w:bottom w:val="single" w:sz="4" w:space="0" w:color="auto"/>
              <w:right w:val="single" w:sz="4" w:space="0" w:color="auto"/>
            </w:tcBorders>
            <w:shd w:val="clear" w:color="auto" w:fill="auto"/>
            <w:noWrap/>
            <w:vAlign w:val="bottom"/>
            <w:hideMark/>
          </w:tcPr>
          <w:p w14:paraId="2BF53DC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5.576</w:t>
            </w:r>
          </w:p>
        </w:tc>
      </w:tr>
      <w:tr w:rsidR="00785E02" w:rsidRPr="003C3CDB" w14:paraId="5D30953B" w14:textId="77777777" w:rsidTr="00785E02">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7E4718C7"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Sredstva za zaštitu bilja</w:t>
            </w:r>
          </w:p>
        </w:tc>
        <w:tc>
          <w:tcPr>
            <w:tcW w:w="1451" w:type="dxa"/>
            <w:tcBorders>
              <w:top w:val="nil"/>
              <w:left w:val="nil"/>
              <w:bottom w:val="single" w:sz="4" w:space="0" w:color="auto"/>
              <w:right w:val="single" w:sz="4" w:space="0" w:color="auto"/>
            </w:tcBorders>
            <w:shd w:val="clear" w:color="auto" w:fill="auto"/>
            <w:noWrap/>
            <w:vAlign w:val="bottom"/>
            <w:hideMark/>
          </w:tcPr>
          <w:p w14:paraId="088E7BD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3.944</w:t>
            </w:r>
          </w:p>
        </w:tc>
      </w:tr>
      <w:tr w:rsidR="00785E02" w:rsidRPr="003C3CDB" w14:paraId="5DF3E542" w14:textId="77777777" w:rsidTr="00785E02">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2BD9DAE4"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Unajmljena mehanizacija</w:t>
            </w:r>
          </w:p>
        </w:tc>
        <w:tc>
          <w:tcPr>
            <w:tcW w:w="1451" w:type="dxa"/>
            <w:tcBorders>
              <w:top w:val="nil"/>
              <w:left w:val="nil"/>
              <w:bottom w:val="single" w:sz="4" w:space="0" w:color="auto"/>
              <w:right w:val="single" w:sz="4" w:space="0" w:color="auto"/>
            </w:tcBorders>
            <w:shd w:val="clear" w:color="auto" w:fill="auto"/>
            <w:noWrap/>
            <w:vAlign w:val="bottom"/>
            <w:hideMark/>
          </w:tcPr>
          <w:p w14:paraId="5FAF2A3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5.500</w:t>
            </w:r>
          </w:p>
        </w:tc>
      </w:tr>
      <w:tr w:rsidR="00785E02" w:rsidRPr="003C3CDB" w14:paraId="23F31634" w14:textId="77777777" w:rsidTr="00785E02">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70AF0E4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Vlastita mehanizacija</w:t>
            </w:r>
          </w:p>
        </w:tc>
        <w:tc>
          <w:tcPr>
            <w:tcW w:w="1451" w:type="dxa"/>
            <w:tcBorders>
              <w:top w:val="nil"/>
              <w:left w:val="nil"/>
              <w:bottom w:val="single" w:sz="4" w:space="0" w:color="auto"/>
              <w:right w:val="single" w:sz="4" w:space="0" w:color="auto"/>
            </w:tcBorders>
            <w:shd w:val="clear" w:color="auto" w:fill="auto"/>
            <w:noWrap/>
            <w:vAlign w:val="bottom"/>
            <w:hideMark/>
          </w:tcPr>
          <w:p w14:paraId="06C3E34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2.278</w:t>
            </w:r>
          </w:p>
        </w:tc>
      </w:tr>
      <w:tr w:rsidR="00785E02" w:rsidRPr="003C3CDB" w14:paraId="581CED9A" w14:textId="77777777" w:rsidTr="00785E02">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3FA78296"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451" w:type="dxa"/>
            <w:tcBorders>
              <w:top w:val="nil"/>
              <w:left w:val="nil"/>
              <w:bottom w:val="single" w:sz="4" w:space="0" w:color="auto"/>
              <w:right w:val="single" w:sz="4" w:space="0" w:color="auto"/>
            </w:tcBorders>
            <w:shd w:val="clear" w:color="auto" w:fill="auto"/>
            <w:noWrap/>
            <w:vAlign w:val="bottom"/>
            <w:hideMark/>
          </w:tcPr>
          <w:p w14:paraId="1849891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32.689</w:t>
            </w:r>
          </w:p>
        </w:tc>
      </w:tr>
    </w:tbl>
    <w:p w14:paraId="68D41A43"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2C007D11" w14:textId="77777777" w:rsidR="00785E02" w:rsidRPr="003C3CDB" w:rsidRDefault="00785E02" w:rsidP="003C3CDB">
      <w:pPr>
        <w:rPr>
          <w:rFonts w:eastAsia="Calibri" w:cstheme="minorHAnsi"/>
          <w:sz w:val="22"/>
          <w:szCs w:val="22"/>
        </w:rPr>
      </w:pPr>
    </w:p>
    <w:p w14:paraId="29CAD144" w14:textId="7CFD0359" w:rsidR="00785E02" w:rsidRPr="00BB1E8D" w:rsidRDefault="00C46CFD" w:rsidP="00BB1E8D">
      <w:pPr>
        <w:pStyle w:val="Naslovtablice"/>
      </w:pPr>
      <w:bookmarkStart w:id="94" w:name="_Toc94518451"/>
      <w:r w:rsidRPr="00BB1E8D">
        <w:t xml:space="preserve">Tablica </w:t>
      </w:r>
      <w:r w:rsidR="007B04CA" w:rsidRPr="00BB1E8D">
        <w:t>9.1.</w:t>
      </w:r>
      <w:fldSimple w:instr=" SEQ  T9.1 \* MERGEFORMAT ">
        <w:r w:rsidR="0042130C">
          <w:rPr>
            <w:noProof/>
          </w:rPr>
          <w:t>6</w:t>
        </w:r>
      </w:fldSimple>
      <w:r w:rsidR="007B04CA" w:rsidRPr="00BB1E8D">
        <w:t>.</w:t>
      </w:r>
      <w:r w:rsidRPr="00BB1E8D">
        <w:t xml:space="preserve">  </w:t>
      </w:r>
      <w:r w:rsidR="00785E02" w:rsidRPr="00BB1E8D">
        <w:t>Bruto dohodak u proizvodnji krumpira</w:t>
      </w:r>
      <w:bookmarkEnd w:id="94"/>
      <w:r w:rsidR="00785E02" w:rsidRPr="00BB1E8D">
        <w:t xml:space="preserve"> </w:t>
      </w:r>
    </w:p>
    <w:tbl>
      <w:tblPr>
        <w:tblW w:w="4520" w:type="dxa"/>
        <w:tblLook w:val="04A0" w:firstRow="1" w:lastRow="0" w:firstColumn="1" w:lastColumn="0" w:noHBand="0" w:noVBand="1"/>
      </w:tblPr>
      <w:tblGrid>
        <w:gridCol w:w="2920"/>
        <w:gridCol w:w="1600"/>
      </w:tblGrid>
      <w:tr w:rsidR="00785E02" w:rsidRPr="003C3CDB" w14:paraId="4C1BCCC3"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64CADA3E"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552373BC"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32570445"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8B2A0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32D862E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87.500</w:t>
            </w:r>
          </w:p>
        </w:tc>
      </w:tr>
      <w:tr w:rsidR="00785E02" w:rsidRPr="003C3CDB" w14:paraId="40FDBFE4"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4F4BA86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RASHODI</w:t>
            </w:r>
          </w:p>
        </w:tc>
        <w:tc>
          <w:tcPr>
            <w:tcW w:w="1600" w:type="dxa"/>
            <w:tcBorders>
              <w:top w:val="nil"/>
              <w:left w:val="nil"/>
              <w:bottom w:val="single" w:sz="4" w:space="0" w:color="auto"/>
              <w:right w:val="single" w:sz="4" w:space="0" w:color="auto"/>
            </w:tcBorders>
            <w:shd w:val="clear" w:color="auto" w:fill="FFFFFF"/>
            <w:vAlign w:val="bottom"/>
            <w:hideMark/>
          </w:tcPr>
          <w:p w14:paraId="248943E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32.689</w:t>
            </w:r>
          </w:p>
        </w:tc>
      </w:tr>
      <w:tr w:rsidR="00785E02" w:rsidRPr="003C3CDB" w14:paraId="1BF44864"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61B76DA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54F6D27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54.811</w:t>
            </w:r>
          </w:p>
        </w:tc>
      </w:tr>
    </w:tbl>
    <w:p w14:paraId="0589EA2A"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399AE3F5" w14:textId="77777777" w:rsidR="00976156" w:rsidRDefault="00976156" w:rsidP="003C3CDB">
      <w:pPr>
        <w:rPr>
          <w:rFonts w:eastAsia="Calibri" w:cstheme="minorHAnsi"/>
          <w:sz w:val="22"/>
          <w:szCs w:val="22"/>
        </w:rPr>
      </w:pPr>
    </w:p>
    <w:p w14:paraId="16E90BD3" w14:textId="77777777" w:rsidR="00785E02" w:rsidRPr="003C3CDB" w:rsidRDefault="00785E02" w:rsidP="003C3CDB">
      <w:pPr>
        <w:rPr>
          <w:rFonts w:eastAsia="Calibri" w:cstheme="minorHAnsi"/>
          <w:sz w:val="22"/>
          <w:szCs w:val="22"/>
        </w:rPr>
      </w:pPr>
      <w:r w:rsidRPr="003C3CDB">
        <w:rPr>
          <w:rFonts w:eastAsia="Calibri" w:cstheme="minorHAnsi"/>
          <w:sz w:val="22"/>
          <w:szCs w:val="22"/>
        </w:rPr>
        <w:t>U proizvodnji se krumpira, uz date pretpostavke, ostvaruje bruto dohodak od 54,8 tisuća kuna po hektaru. Pod pretpostavkom da se 1/7 proizvodnje proda izravno, bruto dohodak bi se mogao povećati za 10-tak tisuća kuna.</w:t>
      </w:r>
    </w:p>
    <w:p w14:paraId="05776AD5" w14:textId="77777777" w:rsidR="00785E02" w:rsidRPr="00277F04" w:rsidRDefault="00785E02" w:rsidP="00277F04">
      <w:pPr>
        <w:pStyle w:val="Naslov3"/>
      </w:pPr>
      <w:bookmarkStart w:id="95" w:name="_Toc94264777"/>
      <w:r w:rsidRPr="00277F04">
        <w:t>Luk</w:t>
      </w:r>
      <w:bookmarkEnd w:id="95"/>
    </w:p>
    <w:p w14:paraId="514A244D"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Model je rađen za proizvodnju luka na otvorenom, na površini od 1 hektar. Procijenjeni prinos je 45.000 kg/ha, a cijena 2,5 kn/kg. Rashodi uključuju varijabilne troškove (sjeme,  mineralno gnojivo, zaštitna sredstva, troškove unajmljene mehanizacije odnosno strojne sadnje, vađenja, sortiranja i uvrećavanja krumpira) te troškove vlastite mehanizacije. </w:t>
      </w:r>
    </w:p>
    <w:p w14:paraId="245F7D49" w14:textId="77777777" w:rsidR="00A32E93" w:rsidRDefault="00A32E93" w:rsidP="003C3CDB">
      <w:pPr>
        <w:rPr>
          <w:rFonts w:eastAsia="Calibri" w:cstheme="minorHAnsi"/>
          <w:sz w:val="22"/>
          <w:szCs w:val="22"/>
        </w:rPr>
      </w:pPr>
    </w:p>
    <w:p w14:paraId="7E560ECA" w14:textId="4C0EDDF6" w:rsidR="00785E02" w:rsidRPr="00BB1E8D" w:rsidRDefault="00C46CFD" w:rsidP="00BB1E8D">
      <w:pPr>
        <w:pStyle w:val="Naslovtablice"/>
      </w:pPr>
      <w:bookmarkStart w:id="96" w:name="_Toc94518452"/>
      <w:r w:rsidRPr="00BB1E8D">
        <w:t xml:space="preserve">Tablica </w:t>
      </w:r>
      <w:r w:rsidR="007B04CA" w:rsidRPr="00BB1E8D">
        <w:t>9.1.</w:t>
      </w:r>
      <w:fldSimple w:instr=" SEQ  T9.1 \* MERGEFORMAT ">
        <w:r w:rsidR="0042130C">
          <w:rPr>
            <w:noProof/>
          </w:rPr>
          <w:t>7</w:t>
        </w:r>
      </w:fldSimple>
      <w:r w:rsidR="007B04CA" w:rsidRPr="00BB1E8D">
        <w:t>.</w:t>
      </w:r>
      <w:r w:rsidRPr="00BB1E8D">
        <w:t xml:space="preserve"> </w:t>
      </w:r>
      <w:r w:rsidR="00785E02" w:rsidRPr="00BB1E8D">
        <w:t>Kalkulacija prihoda  proizvodnji luka</w:t>
      </w:r>
      <w:bookmarkEnd w:id="96"/>
      <w:r w:rsidR="00785E02" w:rsidRPr="00BB1E8D">
        <w:t xml:space="preserve"> </w:t>
      </w:r>
    </w:p>
    <w:tbl>
      <w:tblPr>
        <w:tblW w:w="8217" w:type="dxa"/>
        <w:tblInd w:w="113" w:type="dxa"/>
        <w:tblLook w:val="04A0" w:firstRow="1" w:lastRow="0" w:firstColumn="1" w:lastColumn="0" w:noHBand="0" w:noVBand="1"/>
      </w:tblPr>
      <w:tblGrid>
        <w:gridCol w:w="4640"/>
        <w:gridCol w:w="1309"/>
        <w:gridCol w:w="1134"/>
        <w:gridCol w:w="1134"/>
      </w:tblGrid>
      <w:tr w:rsidR="00785E02" w:rsidRPr="003C3CDB" w14:paraId="6912273D"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6826134" w14:textId="77777777" w:rsidR="00785E02" w:rsidRPr="003C3CDB" w:rsidRDefault="00785E02" w:rsidP="003C3CDB">
            <w:pPr>
              <w:jc w:val="center"/>
              <w:rPr>
                <w:rFonts w:eastAsia="Calibri" w:cstheme="minorHAnsi"/>
                <w:color w:val="000000"/>
                <w:sz w:val="22"/>
                <w:szCs w:val="22"/>
                <w:lang w:eastAsia="hr-HR"/>
              </w:rPr>
            </w:pPr>
          </w:p>
        </w:tc>
        <w:tc>
          <w:tcPr>
            <w:tcW w:w="1309" w:type="dxa"/>
            <w:tcBorders>
              <w:top w:val="single" w:sz="4" w:space="0" w:color="auto"/>
              <w:left w:val="nil"/>
              <w:bottom w:val="single" w:sz="4" w:space="0" w:color="auto"/>
              <w:right w:val="single" w:sz="4" w:space="0" w:color="auto"/>
            </w:tcBorders>
            <w:shd w:val="clear" w:color="auto" w:fill="BFBFBF"/>
            <w:noWrap/>
            <w:vAlign w:val="bottom"/>
            <w:hideMark/>
          </w:tcPr>
          <w:p w14:paraId="12D7F19E"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015CF931"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66D08884"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1E9DF185"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8783B0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w:t>
            </w:r>
          </w:p>
        </w:tc>
        <w:tc>
          <w:tcPr>
            <w:tcW w:w="1309" w:type="dxa"/>
            <w:tcBorders>
              <w:top w:val="nil"/>
              <w:left w:val="nil"/>
              <w:bottom w:val="single" w:sz="4" w:space="0" w:color="auto"/>
              <w:right w:val="single" w:sz="4" w:space="0" w:color="auto"/>
            </w:tcBorders>
            <w:shd w:val="clear" w:color="auto" w:fill="auto"/>
            <w:noWrap/>
            <w:vAlign w:val="bottom"/>
            <w:hideMark/>
          </w:tcPr>
          <w:p w14:paraId="377E778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45.000</w:t>
            </w:r>
          </w:p>
        </w:tc>
        <w:tc>
          <w:tcPr>
            <w:tcW w:w="1134" w:type="dxa"/>
            <w:tcBorders>
              <w:top w:val="nil"/>
              <w:left w:val="nil"/>
              <w:bottom w:val="single" w:sz="4" w:space="0" w:color="auto"/>
              <w:right w:val="single" w:sz="4" w:space="0" w:color="auto"/>
            </w:tcBorders>
            <w:shd w:val="clear" w:color="auto" w:fill="auto"/>
            <w:noWrap/>
            <w:vAlign w:val="bottom"/>
            <w:hideMark/>
          </w:tcPr>
          <w:p w14:paraId="09BB6D9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2,5</w:t>
            </w:r>
          </w:p>
        </w:tc>
        <w:tc>
          <w:tcPr>
            <w:tcW w:w="1134" w:type="dxa"/>
            <w:tcBorders>
              <w:top w:val="nil"/>
              <w:left w:val="nil"/>
              <w:bottom w:val="single" w:sz="4" w:space="0" w:color="auto"/>
              <w:right w:val="single" w:sz="4" w:space="0" w:color="auto"/>
            </w:tcBorders>
            <w:shd w:val="clear" w:color="auto" w:fill="auto"/>
            <w:noWrap/>
            <w:vAlign w:val="bottom"/>
            <w:hideMark/>
          </w:tcPr>
          <w:p w14:paraId="7668695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100.000</w:t>
            </w:r>
          </w:p>
        </w:tc>
      </w:tr>
    </w:tbl>
    <w:p w14:paraId="2C4736BC"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6189D540" w14:textId="77777777" w:rsidR="00AC1B8C" w:rsidRDefault="00AC1B8C" w:rsidP="003C3CDB">
      <w:pPr>
        <w:rPr>
          <w:rFonts w:eastAsia="Calibri" w:cstheme="minorHAnsi"/>
          <w:sz w:val="22"/>
          <w:szCs w:val="22"/>
        </w:rPr>
      </w:pPr>
    </w:p>
    <w:p w14:paraId="430BA5B6" w14:textId="6FF7DBD6" w:rsidR="00785E02" w:rsidRPr="00BB1E8D" w:rsidRDefault="00C46CFD" w:rsidP="00BB1E8D">
      <w:pPr>
        <w:pStyle w:val="Naslovtablice"/>
      </w:pPr>
      <w:bookmarkStart w:id="97" w:name="_Toc94518453"/>
      <w:r w:rsidRPr="00BB1E8D">
        <w:t xml:space="preserve">Tablica </w:t>
      </w:r>
      <w:r w:rsidR="007B04CA" w:rsidRPr="00BB1E8D">
        <w:t>9.1.</w:t>
      </w:r>
      <w:fldSimple w:instr=" SEQ  T9.1 \* MERGEFORMAT ">
        <w:r w:rsidR="0042130C">
          <w:rPr>
            <w:noProof/>
          </w:rPr>
          <w:t>8</w:t>
        </w:r>
      </w:fldSimple>
      <w:r w:rsidR="007B04CA" w:rsidRPr="00BB1E8D">
        <w:t>.</w:t>
      </w:r>
      <w:r w:rsidRPr="00BB1E8D">
        <w:t xml:space="preserve"> </w:t>
      </w:r>
      <w:r w:rsidR="00785E02" w:rsidRPr="00BB1E8D">
        <w:t>Kalkulacija varijabilnih troškova u proizvodnji luka na 1 ha</w:t>
      </w:r>
      <w:bookmarkEnd w:id="97"/>
    </w:p>
    <w:tbl>
      <w:tblPr>
        <w:tblW w:w="4940" w:type="dxa"/>
        <w:tblInd w:w="93" w:type="dxa"/>
        <w:tblLook w:val="04A0" w:firstRow="1" w:lastRow="0" w:firstColumn="1" w:lastColumn="0" w:noHBand="0" w:noVBand="1"/>
      </w:tblPr>
      <w:tblGrid>
        <w:gridCol w:w="3843"/>
        <w:gridCol w:w="1097"/>
      </w:tblGrid>
      <w:tr w:rsidR="00785E02" w:rsidRPr="003C3CDB" w14:paraId="6FBE5C8A" w14:textId="77777777" w:rsidTr="00785E02">
        <w:trPr>
          <w:trHeight w:val="254"/>
        </w:trPr>
        <w:tc>
          <w:tcPr>
            <w:tcW w:w="3843"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30E101AC" w14:textId="77777777" w:rsidR="00785E02" w:rsidRPr="003C3CDB" w:rsidRDefault="00785E02" w:rsidP="003C3CDB">
            <w:pPr>
              <w:rPr>
                <w:rFonts w:eastAsia="Calibri" w:cstheme="minorHAnsi"/>
                <w:color w:val="000000"/>
                <w:sz w:val="22"/>
                <w:szCs w:val="22"/>
                <w:lang w:eastAsia="hr-HR"/>
              </w:rPr>
            </w:pPr>
          </w:p>
        </w:tc>
        <w:tc>
          <w:tcPr>
            <w:tcW w:w="1097" w:type="dxa"/>
            <w:tcBorders>
              <w:top w:val="single" w:sz="4" w:space="0" w:color="auto"/>
              <w:left w:val="nil"/>
              <w:bottom w:val="single" w:sz="4" w:space="0" w:color="auto"/>
              <w:right w:val="single" w:sz="4" w:space="0" w:color="auto"/>
            </w:tcBorders>
            <w:shd w:val="clear" w:color="auto" w:fill="A6A6A6"/>
            <w:noWrap/>
            <w:vAlign w:val="bottom"/>
          </w:tcPr>
          <w:p w14:paraId="4309F30F"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703542FB" w14:textId="77777777" w:rsidTr="00785E02">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10F0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Sjeme</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14:paraId="5EDA1A7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6.300</w:t>
            </w:r>
          </w:p>
        </w:tc>
      </w:tr>
      <w:tr w:rsidR="00785E02" w:rsidRPr="003C3CDB" w14:paraId="3B5D17B2" w14:textId="77777777" w:rsidTr="00785E02">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4657808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Mineralna gnojiva</w:t>
            </w:r>
          </w:p>
        </w:tc>
        <w:tc>
          <w:tcPr>
            <w:tcW w:w="1097" w:type="dxa"/>
            <w:tcBorders>
              <w:top w:val="nil"/>
              <w:left w:val="nil"/>
              <w:bottom w:val="single" w:sz="4" w:space="0" w:color="auto"/>
              <w:right w:val="single" w:sz="4" w:space="0" w:color="auto"/>
            </w:tcBorders>
            <w:shd w:val="clear" w:color="auto" w:fill="auto"/>
            <w:noWrap/>
            <w:vAlign w:val="bottom"/>
            <w:hideMark/>
          </w:tcPr>
          <w:p w14:paraId="25EACA3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4.625</w:t>
            </w:r>
          </w:p>
        </w:tc>
      </w:tr>
      <w:tr w:rsidR="00785E02" w:rsidRPr="003C3CDB" w14:paraId="2355C7EF" w14:textId="77777777" w:rsidTr="00785E02">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7D62CE7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Sredstva za zaštitu bilja</w:t>
            </w:r>
          </w:p>
        </w:tc>
        <w:tc>
          <w:tcPr>
            <w:tcW w:w="1097" w:type="dxa"/>
            <w:tcBorders>
              <w:top w:val="nil"/>
              <w:left w:val="nil"/>
              <w:bottom w:val="single" w:sz="4" w:space="0" w:color="auto"/>
              <w:right w:val="single" w:sz="4" w:space="0" w:color="auto"/>
            </w:tcBorders>
            <w:shd w:val="clear" w:color="auto" w:fill="auto"/>
            <w:noWrap/>
            <w:vAlign w:val="bottom"/>
            <w:hideMark/>
          </w:tcPr>
          <w:p w14:paraId="5297C46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7.274</w:t>
            </w:r>
          </w:p>
        </w:tc>
      </w:tr>
      <w:tr w:rsidR="00785E02" w:rsidRPr="003C3CDB" w14:paraId="40B91332" w14:textId="77777777" w:rsidTr="00785E02">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2CE3D79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Vreće </w:t>
            </w:r>
          </w:p>
        </w:tc>
        <w:tc>
          <w:tcPr>
            <w:tcW w:w="1097" w:type="dxa"/>
            <w:tcBorders>
              <w:top w:val="nil"/>
              <w:left w:val="nil"/>
              <w:bottom w:val="single" w:sz="4" w:space="0" w:color="auto"/>
              <w:right w:val="single" w:sz="4" w:space="0" w:color="auto"/>
            </w:tcBorders>
            <w:shd w:val="clear" w:color="auto" w:fill="auto"/>
            <w:noWrap/>
            <w:vAlign w:val="bottom"/>
            <w:hideMark/>
          </w:tcPr>
          <w:p w14:paraId="3BD3A04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2.600</w:t>
            </w:r>
          </w:p>
        </w:tc>
      </w:tr>
      <w:tr w:rsidR="00785E02" w:rsidRPr="003C3CDB" w14:paraId="102C6DE8" w14:textId="77777777" w:rsidTr="00785E02">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1722369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Unajmljena mehanizacija</w:t>
            </w:r>
          </w:p>
        </w:tc>
        <w:tc>
          <w:tcPr>
            <w:tcW w:w="1097" w:type="dxa"/>
            <w:tcBorders>
              <w:top w:val="nil"/>
              <w:left w:val="nil"/>
              <w:bottom w:val="single" w:sz="4" w:space="0" w:color="auto"/>
              <w:right w:val="single" w:sz="4" w:space="0" w:color="auto"/>
            </w:tcBorders>
            <w:shd w:val="clear" w:color="auto" w:fill="auto"/>
            <w:noWrap/>
            <w:vAlign w:val="bottom"/>
            <w:hideMark/>
          </w:tcPr>
          <w:p w14:paraId="1695E98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11.500</w:t>
            </w:r>
          </w:p>
        </w:tc>
      </w:tr>
      <w:tr w:rsidR="00785E02" w:rsidRPr="003C3CDB" w14:paraId="5545BF68" w14:textId="77777777" w:rsidTr="00785E02">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138127EA"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Vlastita mehanizacija</w:t>
            </w:r>
          </w:p>
        </w:tc>
        <w:tc>
          <w:tcPr>
            <w:tcW w:w="1097" w:type="dxa"/>
            <w:tcBorders>
              <w:top w:val="nil"/>
              <w:left w:val="nil"/>
              <w:bottom w:val="single" w:sz="4" w:space="0" w:color="auto"/>
              <w:right w:val="single" w:sz="4" w:space="0" w:color="auto"/>
            </w:tcBorders>
            <w:shd w:val="clear" w:color="auto" w:fill="auto"/>
            <w:noWrap/>
            <w:vAlign w:val="bottom"/>
            <w:hideMark/>
          </w:tcPr>
          <w:p w14:paraId="5CE4EC2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3.298</w:t>
            </w:r>
          </w:p>
        </w:tc>
      </w:tr>
      <w:tr w:rsidR="00785E02" w:rsidRPr="003C3CDB" w14:paraId="3D71B2B2" w14:textId="77777777" w:rsidTr="00785E02">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6FCCEE0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Ostali troškovi</w:t>
            </w:r>
          </w:p>
        </w:tc>
        <w:tc>
          <w:tcPr>
            <w:tcW w:w="1097" w:type="dxa"/>
            <w:tcBorders>
              <w:top w:val="nil"/>
              <w:left w:val="nil"/>
              <w:bottom w:val="single" w:sz="4" w:space="0" w:color="auto"/>
              <w:right w:val="single" w:sz="4" w:space="0" w:color="auto"/>
            </w:tcBorders>
            <w:shd w:val="clear" w:color="auto" w:fill="auto"/>
            <w:noWrap/>
            <w:vAlign w:val="bottom"/>
            <w:hideMark/>
          </w:tcPr>
          <w:p w14:paraId="23D5001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2.000</w:t>
            </w:r>
          </w:p>
        </w:tc>
      </w:tr>
      <w:tr w:rsidR="00785E02" w:rsidRPr="003C3CDB" w14:paraId="51ED5DF6" w14:textId="77777777" w:rsidTr="00785E02">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4DE13AE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097" w:type="dxa"/>
            <w:tcBorders>
              <w:top w:val="nil"/>
              <w:left w:val="nil"/>
              <w:bottom w:val="single" w:sz="4" w:space="0" w:color="auto"/>
              <w:right w:val="single" w:sz="4" w:space="0" w:color="auto"/>
            </w:tcBorders>
            <w:shd w:val="clear" w:color="auto" w:fill="auto"/>
            <w:noWrap/>
            <w:vAlign w:val="bottom"/>
            <w:hideMark/>
          </w:tcPr>
          <w:p w14:paraId="549E248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37.596</w:t>
            </w:r>
          </w:p>
        </w:tc>
      </w:tr>
    </w:tbl>
    <w:p w14:paraId="1A3A824F"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51A5BF4E" w14:textId="77777777" w:rsidR="00A32E93" w:rsidRPr="003C3CDB" w:rsidRDefault="00A32E93" w:rsidP="003C3CDB">
      <w:pPr>
        <w:rPr>
          <w:rFonts w:eastAsia="Calibri" w:cstheme="minorHAnsi"/>
          <w:color w:val="000000"/>
          <w:sz w:val="22"/>
          <w:szCs w:val="22"/>
          <w:lang w:eastAsia="hr-HR"/>
        </w:rPr>
      </w:pPr>
    </w:p>
    <w:p w14:paraId="5EA8EC6D" w14:textId="095A5B3E" w:rsidR="00785E02" w:rsidRPr="00BB1E8D" w:rsidRDefault="00B872AB" w:rsidP="00BB1E8D">
      <w:pPr>
        <w:pStyle w:val="Naslovtablice"/>
      </w:pPr>
      <w:bookmarkStart w:id="98" w:name="_Toc94518454"/>
      <w:r w:rsidRPr="00BB1E8D">
        <w:lastRenderedPageBreak/>
        <w:t xml:space="preserve">Tablica </w:t>
      </w:r>
      <w:r w:rsidR="007B04CA" w:rsidRPr="00BB1E8D">
        <w:t>9.1.</w:t>
      </w:r>
      <w:fldSimple w:instr=" SEQ  T9.1 \* MERGEFORMAT ">
        <w:r w:rsidR="0042130C">
          <w:rPr>
            <w:noProof/>
          </w:rPr>
          <w:t>9</w:t>
        </w:r>
      </w:fldSimple>
      <w:r w:rsidR="007B04CA" w:rsidRPr="00BB1E8D">
        <w:t>.</w:t>
      </w:r>
      <w:r w:rsidRPr="00BB1E8D">
        <w:t xml:space="preserve">  </w:t>
      </w:r>
      <w:r w:rsidR="00785E02" w:rsidRPr="00BB1E8D">
        <w:t>Bruto dohodak u proizvodnji luka na 1 ha</w:t>
      </w:r>
      <w:bookmarkEnd w:id="98"/>
    </w:p>
    <w:tbl>
      <w:tblPr>
        <w:tblW w:w="4520" w:type="dxa"/>
        <w:tblLook w:val="04A0" w:firstRow="1" w:lastRow="0" w:firstColumn="1" w:lastColumn="0" w:noHBand="0" w:noVBand="1"/>
      </w:tblPr>
      <w:tblGrid>
        <w:gridCol w:w="2920"/>
        <w:gridCol w:w="1600"/>
      </w:tblGrid>
      <w:tr w:rsidR="00785E02" w:rsidRPr="003C3CDB" w14:paraId="1FE0E374"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1182EA51"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6663DB4C"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70984018"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82A1C0"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PRIHODI</w:t>
            </w:r>
          </w:p>
        </w:tc>
        <w:tc>
          <w:tcPr>
            <w:tcW w:w="1600" w:type="dxa"/>
            <w:tcBorders>
              <w:top w:val="single" w:sz="4" w:space="0" w:color="auto"/>
              <w:left w:val="nil"/>
              <w:bottom w:val="single" w:sz="4" w:space="0" w:color="auto"/>
              <w:right w:val="single" w:sz="4" w:space="0" w:color="auto"/>
            </w:tcBorders>
            <w:shd w:val="clear" w:color="auto" w:fill="FFFFFF"/>
            <w:hideMark/>
          </w:tcPr>
          <w:p w14:paraId="5B83F69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100.000</w:t>
            </w:r>
          </w:p>
        </w:tc>
      </w:tr>
      <w:tr w:rsidR="00785E02" w:rsidRPr="003C3CDB" w14:paraId="648B9EA2"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1BDFC3D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RASHODI</w:t>
            </w:r>
          </w:p>
        </w:tc>
        <w:tc>
          <w:tcPr>
            <w:tcW w:w="1600" w:type="dxa"/>
            <w:tcBorders>
              <w:top w:val="nil"/>
              <w:left w:val="nil"/>
              <w:bottom w:val="single" w:sz="4" w:space="0" w:color="auto"/>
              <w:right w:val="single" w:sz="4" w:space="0" w:color="auto"/>
            </w:tcBorders>
            <w:shd w:val="clear" w:color="auto" w:fill="FFFFFF"/>
            <w:hideMark/>
          </w:tcPr>
          <w:p w14:paraId="7269EBE5"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37.596</w:t>
            </w:r>
          </w:p>
        </w:tc>
      </w:tr>
      <w:tr w:rsidR="00785E02" w:rsidRPr="003C3CDB" w14:paraId="5CDC294C"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5B51A32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BRUTO DOHODAK</w:t>
            </w:r>
          </w:p>
        </w:tc>
        <w:tc>
          <w:tcPr>
            <w:tcW w:w="1600" w:type="dxa"/>
            <w:tcBorders>
              <w:top w:val="nil"/>
              <w:left w:val="nil"/>
              <w:bottom w:val="single" w:sz="4" w:space="0" w:color="auto"/>
              <w:right w:val="single" w:sz="4" w:space="0" w:color="auto"/>
            </w:tcBorders>
            <w:shd w:val="clear" w:color="auto" w:fill="FFFFFF"/>
            <w:hideMark/>
          </w:tcPr>
          <w:p w14:paraId="65ED54D4"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62.404</w:t>
            </w:r>
          </w:p>
        </w:tc>
      </w:tr>
    </w:tbl>
    <w:p w14:paraId="0529321D" w14:textId="77777777" w:rsidR="00785E02"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39E51EBF" w14:textId="77777777" w:rsidR="00BB1E8D" w:rsidRPr="00364278" w:rsidRDefault="00BB1E8D" w:rsidP="003C3CDB">
      <w:pPr>
        <w:rPr>
          <w:rFonts w:eastAsia="Calibri" w:cstheme="minorHAnsi"/>
          <w:sz w:val="20"/>
          <w:szCs w:val="20"/>
        </w:rPr>
      </w:pPr>
    </w:p>
    <w:p w14:paraId="18742C6C" w14:textId="77777777" w:rsidR="00785E02" w:rsidRPr="003C3CDB" w:rsidRDefault="00785E02" w:rsidP="003C3CDB">
      <w:pPr>
        <w:rPr>
          <w:rFonts w:eastAsia="Calibri" w:cstheme="minorHAnsi"/>
          <w:sz w:val="22"/>
          <w:szCs w:val="22"/>
        </w:rPr>
      </w:pPr>
      <w:r w:rsidRPr="003C3CDB">
        <w:rPr>
          <w:rFonts w:eastAsia="Calibri" w:cstheme="minorHAnsi"/>
          <w:sz w:val="22"/>
          <w:szCs w:val="22"/>
        </w:rPr>
        <w:t>U proizvodnji luka, uz date pretpostavke se ostvaruje bruto dohodak od 62,4 tisuće kuna po hektaru. Ako se primjerice 5 tona luka proda izravno bruto dohodak bi se povećao za 10-tak tisuća kuna.</w:t>
      </w:r>
    </w:p>
    <w:p w14:paraId="3BD8F351" w14:textId="77777777" w:rsidR="00785E02" w:rsidRPr="00277F04" w:rsidRDefault="00785E02" w:rsidP="00277F04">
      <w:pPr>
        <w:pStyle w:val="Naslov3"/>
      </w:pPr>
      <w:bookmarkStart w:id="99" w:name="_Toc94264778"/>
      <w:r w:rsidRPr="00277F04">
        <w:t>Proizvodnja rajčice na otvorenom</w:t>
      </w:r>
      <w:bookmarkEnd w:id="99"/>
    </w:p>
    <w:p w14:paraId="0CFB3A3A" w14:textId="77777777" w:rsidR="00785E02" w:rsidRPr="003C3CDB" w:rsidRDefault="00785E02" w:rsidP="003C3CDB">
      <w:pPr>
        <w:rPr>
          <w:rFonts w:eastAsia="Calibri" w:cstheme="minorHAnsi"/>
          <w:sz w:val="22"/>
          <w:szCs w:val="22"/>
        </w:rPr>
      </w:pPr>
      <w:r w:rsidRPr="003C3CDB">
        <w:rPr>
          <w:rFonts w:eastAsia="Calibri" w:cstheme="minorHAnsi"/>
          <w:sz w:val="22"/>
          <w:szCs w:val="22"/>
        </w:rPr>
        <w:t>Model pretpostavlja proizvodnju rajčice na otvorenom iz presadnica i razmakom sadnje 150 x 40 cm. Proizvodnja se navodnjava kapanjem. Proizvodna površina je 1 ha.</w:t>
      </w:r>
    </w:p>
    <w:p w14:paraId="1CF587B5" w14:textId="77777777" w:rsidR="00785E02" w:rsidRDefault="00785E02" w:rsidP="003C3CDB">
      <w:pPr>
        <w:rPr>
          <w:rFonts w:eastAsia="Calibri" w:cstheme="minorHAnsi"/>
          <w:sz w:val="22"/>
          <w:szCs w:val="22"/>
        </w:rPr>
      </w:pPr>
      <w:r w:rsidRPr="003C3CDB">
        <w:rPr>
          <w:rFonts w:eastAsia="Calibri" w:cstheme="minorHAnsi"/>
          <w:sz w:val="22"/>
          <w:szCs w:val="22"/>
        </w:rPr>
        <w:t xml:space="preserve">Prinos je procijenjen na 90.000 kg od čega 70.000 kg prve klase koja će se prodati po cijeni od 3,60 kn/kg i 20.000 kg druge klase po cijeni od 2,50 kn/kg. Prihod je procijenjen na 302.000 kn. Rashodi uključuju varijabilne troškove (presadnice, mineralno gnojivo, zaštitna sredstva, sanduke, armaturu, drvene stupove, cijevi za navodnjavanje, tuđi rad i ostale troškove) te trošak vlastite mehanizacije. </w:t>
      </w:r>
    </w:p>
    <w:p w14:paraId="0627EF92" w14:textId="77777777" w:rsidR="00976156" w:rsidRPr="003C3CDB" w:rsidRDefault="00976156" w:rsidP="003C3CDB">
      <w:pPr>
        <w:rPr>
          <w:rFonts w:eastAsia="Calibri" w:cstheme="minorHAnsi"/>
          <w:sz w:val="22"/>
          <w:szCs w:val="22"/>
        </w:rPr>
      </w:pPr>
    </w:p>
    <w:p w14:paraId="1263ECEB" w14:textId="26EA35AB" w:rsidR="00785E02" w:rsidRPr="00BB1E8D" w:rsidRDefault="00B872AB" w:rsidP="00BB1E8D">
      <w:pPr>
        <w:pStyle w:val="Naslovtablice"/>
      </w:pPr>
      <w:bookmarkStart w:id="100" w:name="_Toc94518455"/>
      <w:r w:rsidRPr="00BB1E8D">
        <w:t xml:space="preserve">Tablica </w:t>
      </w:r>
      <w:r w:rsidR="007B04CA" w:rsidRPr="00BB1E8D">
        <w:t>9.1.</w:t>
      </w:r>
      <w:fldSimple w:instr=" SEQ  T9.1 \* MERGEFORMAT ">
        <w:r w:rsidR="0042130C">
          <w:rPr>
            <w:noProof/>
          </w:rPr>
          <w:t>10</w:t>
        </w:r>
      </w:fldSimple>
      <w:r w:rsidR="007B04CA" w:rsidRPr="00BB1E8D">
        <w:t>.</w:t>
      </w:r>
      <w:r w:rsidRPr="00BB1E8D">
        <w:t xml:space="preserve">  </w:t>
      </w:r>
      <w:r w:rsidR="00C46CFD" w:rsidRPr="00BB1E8D">
        <w:t xml:space="preserve"> </w:t>
      </w:r>
      <w:r w:rsidR="00785E02" w:rsidRPr="00BB1E8D">
        <w:t>Kalkulacija prihoda u  proizvodnji rajčice  na 1 ha na otvorenom</w:t>
      </w:r>
      <w:bookmarkEnd w:id="100"/>
    </w:p>
    <w:tbl>
      <w:tblPr>
        <w:tblW w:w="7933" w:type="dxa"/>
        <w:tblInd w:w="113" w:type="dxa"/>
        <w:tblLook w:val="04A0" w:firstRow="1" w:lastRow="0" w:firstColumn="1" w:lastColumn="0" w:noHBand="0" w:noVBand="1"/>
      </w:tblPr>
      <w:tblGrid>
        <w:gridCol w:w="4120"/>
        <w:gridCol w:w="1262"/>
        <w:gridCol w:w="1378"/>
        <w:gridCol w:w="1173"/>
      </w:tblGrid>
      <w:tr w:rsidR="00785E02" w:rsidRPr="003C3CDB" w14:paraId="30693F4A" w14:textId="77777777" w:rsidTr="00785E02">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E84B5C3" w14:textId="77777777" w:rsidR="00785E02" w:rsidRPr="003C3CDB" w:rsidRDefault="00785E02" w:rsidP="003C3CDB">
            <w:pPr>
              <w:jc w:val="center"/>
              <w:rPr>
                <w:rFonts w:eastAsia="Calibri" w:cstheme="minorHAnsi"/>
                <w:color w:val="000000"/>
                <w:sz w:val="22"/>
                <w:szCs w:val="22"/>
                <w:lang w:eastAsia="hr-HR"/>
              </w:rPr>
            </w:pPr>
          </w:p>
        </w:tc>
        <w:tc>
          <w:tcPr>
            <w:tcW w:w="1262" w:type="dxa"/>
            <w:tcBorders>
              <w:top w:val="single" w:sz="4" w:space="0" w:color="auto"/>
              <w:left w:val="nil"/>
              <w:bottom w:val="single" w:sz="4" w:space="0" w:color="auto"/>
              <w:right w:val="single" w:sz="4" w:space="0" w:color="auto"/>
            </w:tcBorders>
            <w:shd w:val="clear" w:color="auto" w:fill="BFBFBF"/>
            <w:noWrap/>
            <w:vAlign w:val="bottom"/>
            <w:hideMark/>
          </w:tcPr>
          <w:p w14:paraId="643DAAC4"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378" w:type="dxa"/>
            <w:tcBorders>
              <w:top w:val="single" w:sz="4" w:space="0" w:color="auto"/>
              <w:left w:val="nil"/>
              <w:bottom w:val="single" w:sz="4" w:space="0" w:color="auto"/>
              <w:right w:val="single" w:sz="4" w:space="0" w:color="auto"/>
            </w:tcBorders>
            <w:shd w:val="clear" w:color="auto" w:fill="BFBFBF"/>
            <w:noWrap/>
            <w:vAlign w:val="bottom"/>
            <w:hideMark/>
          </w:tcPr>
          <w:p w14:paraId="2CCD127F"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c>
          <w:tcPr>
            <w:tcW w:w="1173" w:type="dxa"/>
            <w:tcBorders>
              <w:top w:val="single" w:sz="4" w:space="0" w:color="auto"/>
              <w:left w:val="nil"/>
              <w:bottom w:val="single" w:sz="4" w:space="0" w:color="auto"/>
              <w:right w:val="single" w:sz="4" w:space="0" w:color="auto"/>
            </w:tcBorders>
            <w:shd w:val="clear" w:color="auto" w:fill="BFBFBF"/>
            <w:noWrap/>
            <w:vAlign w:val="bottom"/>
            <w:hideMark/>
          </w:tcPr>
          <w:p w14:paraId="524B5E30"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56E3973D" w14:textId="77777777" w:rsidTr="00785E02">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DCA4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1. klasa</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3636022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70.000</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14:paraId="50FE3FE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3,6</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44E66CA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252.000</w:t>
            </w:r>
          </w:p>
        </w:tc>
      </w:tr>
      <w:tr w:rsidR="00785E02" w:rsidRPr="003C3CDB" w14:paraId="257F5400" w14:textId="77777777" w:rsidTr="00785E02">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742DE50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2. klasa</w:t>
            </w:r>
          </w:p>
        </w:tc>
        <w:tc>
          <w:tcPr>
            <w:tcW w:w="1262" w:type="dxa"/>
            <w:tcBorders>
              <w:top w:val="nil"/>
              <w:left w:val="nil"/>
              <w:bottom w:val="single" w:sz="4" w:space="0" w:color="auto"/>
              <w:right w:val="single" w:sz="4" w:space="0" w:color="auto"/>
            </w:tcBorders>
            <w:shd w:val="clear" w:color="auto" w:fill="auto"/>
            <w:noWrap/>
            <w:vAlign w:val="bottom"/>
            <w:hideMark/>
          </w:tcPr>
          <w:p w14:paraId="1FB971D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20.000</w:t>
            </w:r>
          </w:p>
        </w:tc>
        <w:tc>
          <w:tcPr>
            <w:tcW w:w="1378" w:type="dxa"/>
            <w:tcBorders>
              <w:top w:val="nil"/>
              <w:left w:val="nil"/>
              <w:bottom w:val="single" w:sz="4" w:space="0" w:color="auto"/>
              <w:right w:val="single" w:sz="4" w:space="0" w:color="auto"/>
            </w:tcBorders>
            <w:shd w:val="clear" w:color="auto" w:fill="auto"/>
            <w:noWrap/>
            <w:vAlign w:val="bottom"/>
            <w:hideMark/>
          </w:tcPr>
          <w:p w14:paraId="2851865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2,5</w:t>
            </w:r>
          </w:p>
        </w:tc>
        <w:tc>
          <w:tcPr>
            <w:tcW w:w="1173" w:type="dxa"/>
            <w:tcBorders>
              <w:top w:val="nil"/>
              <w:left w:val="nil"/>
              <w:bottom w:val="single" w:sz="4" w:space="0" w:color="auto"/>
              <w:right w:val="single" w:sz="4" w:space="0" w:color="auto"/>
            </w:tcBorders>
            <w:shd w:val="clear" w:color="auto" w:fill="auto"/>
            <w:noWrap/>
            <w:vAlign w:val="bottom"/>
            <w:hideMark/>
          </w:tcPr>
          <w:p w14:paraId="5A9BC91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50.000</w:t>
            </w:r>
          </w:p>
        </w:tc>
      </w:tr>
      <w:tr w:rsidR="00785E02" w:rsidRPr="003C3CDB" w14:paraId="0CAA4EE3" w14:textId="77777777" w:rsidTr="00785E02">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0C63E26"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262" w:type="dxa"/>
            <w:tcBorders>
              <w:top w:val="nil"/>
              <w:left w:val="nil"/>
              <w:bottom w:val="single" w:sz="4" w:space="0" w:color="auto"/>
              <w:right w:val="single" w:sz="4" w:space="0" w:color="auto"/>
            </w:tcBorders>
            <w:shd w:val="clear" w:color="auto" w:fill="auto"/>
            <w:noWrap/>
            <w:vAlign w:val="bottom"/>
            <w:hideMark/>
          </w:tcPr>
          <w:p w14:paraId="704AE97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90.000</w:t>
            </w:r>
          </w:p>
        </w:tc>
        <w:tc>
          <w:tcPr>
            <w:tcW w:w="1378" w:type="dxa"/>
            <w:tcBorders>
              <w:top w:val="nil"/>
              <w:left w:val="nil"/>
              <w:bottom w:val="single" w:sz="4" w:space="0" w:color="auto"/>
              <w:right w:val="single" w:sz="4" w:space="0" w:color="auto"/>
            </w:tcBorders>
            <w:shd w:val="clear" w:color="auto" w:fill="auto"/>
            <w:noWrap/>
            <w:vAlign w:val="bottom"/>
            <w:hideMark/>
          </w:tcPr>
          <w:p w14:paraId="04EBFDF0"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w:t>
            </w:r>
          </w:p>
        </w:tc>
        <w:tc>
          <w:tcPr>
            <w:tcW w:w="1173" w:type="dxa"/>
            <w:tcBorders>
              <w:top w:val="nil"/>
              <w:left w:val="nil"/>
              <w:bottom w:val="single" w:sz="4" w:space="0" w:color="auto"/>
              <w:right w:val="single" w:sz="4" w:space="0" w:color="auto"/>
            </w:tcBorders>
            <w:shd w:val="clear" w:color="auto" w:fill="auto"/>
            <w:noWrap/>
            <w:vAlign w:val="bottom"/>
            <w:hideMark/>
          </w:tcPr>
          <w:p w14:paraId="6C79832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302.000</w:t>
            </w:r>
          </w:p>
        </w:tc>
      </w:tr>
    </w:tbl>
    <w:p w14:paraId="7CA0FF8D"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4778C10E" w14:textId="77777777" w:rsidR="00A32E93" w:rsidRDefault="00A32E93" w:rsidP="00006ED6">
      <w:pPr>
        <w:rPr>
          <w:rFonts w:eastAsia="Calibri"/>
        </w:rPr>
      </w:pPr>
    </w:p>
    <w:p w14:paraId="7E93013C" w14:textId="2B15DB5E" w:rsidR="00785E02" w:rsidRPr="00BB1E8D" w:rsidRDefault="00B872AB" w:rsidP="00BB1E8D">
      <w:pPr>
        <w:pStyle w:val="Naslovtablice"/>
      </w:pPr>
      <w:bookmarkStart w:id="101" w:name="_Toc94518456"/>
      <w:r w:rsidRPr="00BB1E8D">
        <w:t xml:space="preserve">Tablica </w:t>
      </w:r>
      <w:r w:rsidR="007B04CA" w:rsidRPr="00BB1E8D">
        <w:t>9.1.</w:t>
      </w:r>
      <w:fldSimple w:instr=" SEQ  T9.1 \* MERGEFORMAT ">
        <w:r w:rsidR="0042130C">
          <w:rPr>
            <w:noProof/>
          </w:rPr>
          <w:t>11</w:t>
        </w:r>
      </w:fldSimple>
      <w:r w:rsidR="007B04CA" w:rsidRPr="00BB1E8D">
        <w:t>.</w:t>
      </w:r>
      <w:r w:rsidRPr="00BB1E8D">
        <w:t xml:space="preserve"> </w:t>
      </w:r>
      <w:r w:rsidR="00785E02" w:rsidRPr="00BB1E8D">
        <w:t>Kalkulacija varijabilnih troškova u proizvodnji rajčice na 1 ha na otvorenom</w:t>
      </w:r>
      <w:bookmarkEnd w:id="101"/>
    </w:p>
    <w:tbl>
      <w:tblPr>
        <w:tblW w:w="5685" w:type="dxa"/>
        <w:tblInd w:w="93" w:type="dxa"/>
        <w:tblLook w:val="04A0" w:firstRow="1" w:lastRow="0" w:firstColumn="1" w:lastColumn="0" w:noHBand="0" w:noVBand="1"/>
      </w:tblPr>
      <w:tblGrid>
        <w:gridCol w:w="20"/>
        <w:gridCol w:w="4390"/>
        <w:gridCol w:w="1275"/>
      </w:tblGrid>
      <w:tr w:rsidR="00785E02" w:rsidRPr="003C3CDB" w14:paraId="696D0B3A" w14:textId="77777777" w:rsidTr="00785E02">
        <w:trPr>
          <w:trHeight w:val="254"/>
        </w:trPr>
        <w:tc>
          <w:tcPr>
            <w:tcW w:w="4410"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68A3621D" w14:textId="77777777" w:rsidR="00785E02" w:rsidRPr="003C3CDB" w:rsidRDefault="00785E02" w:rsidP="003C3CDB">
            <w:pPr>
              <w:rPr>
                <w:rFonts w:eastAsia="Calibri" w:cstheme="minorHAnsi"/>
                <w:color w:val="000000"/>
                <w:sz w:val="22"/>
                <w:szCs w:val="22"/>
                <w:lang w:eastAsia="hr-HR"/>
              </w:rPr>
            </w:pPr>
          </w:p>
        </w:tc>
        <w:tc>
          <w:tcPr>
            <w:tcW w:w="1275" w:type="dxa"/>
            <w:tcBorders>
              <w:top w:val="single" w:sz="4" w:space="0" w:color="auto"/>
              <w:left w:val="nil"/>
              <w:bottom w:val="single" w:sz="4" w:space="0" w:color="auto"/>
              <w:right w:val="single" w:sz="4" w:space="0" w:color="auto"/>
            </w:tcBorders>
            <w:shd w:val="clear" w:color="auto" w:fill="A6A6A6"/>
            <w:noWrap/>
            <w:vAlign w:val="bottom"/>
          </w:tcPr>
          <w:p w14:paraId="5EF7F489"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789FB6DA" w14:textId="77777777" w:rsidTr="00785E02">
        <w:trPr>
          <w:gridBefore w:val="1"/>
          <w:wBefore w:w="20" w:type="dxa"/>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499A6"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Presadnice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397262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20.400</w:t>
            </w:r>
          </w:p>
        </w:tc>
      </w:tr>
      <w:tr w:rsidR="00785E02" w:rsidRPr="003C3CDB" w14:paraId="552D5FCE"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36BFBC"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Mineralna gnojiva</w:t>
            </w:r>
          </w:p>
        </w:tc>
        <w:tc>
          <w:tcPr>
            <w:tcW w:w="1275" w:type="dxa"/>
            <w:tcBorders>
              <w:top w:val="nil"/>
              <w:left w:val="nil"/>
              <w:bottom w:val="single" w:sz="4" w:space="0" w:color="auto"/>
              <w:right w:val="single" w:sz="4" w:space="0" w:color="auto"/>
            </w:tcBorders>
            <w:shd w:val="clear" w:color="auto" w:fill="auto"/>
            <w:noWrap/>
            <w:vAlign w:val="bottom"/>
            <w:hideMark/>
          </w:tcPr>
          <w:p w14:paraId="2966509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1.3000</w:t>
            </w:r>
          </w:p>
        </w:tc>
      </w:tr>
      <w:tr w:rsidR="00785E02" w:rsidRPr="003C3CDB" w14:paraId="2109483E"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8C14437"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Sredstva za zaštitu bilja</w:t>
            </w:r>
          </w:p>
        </w:tc>
        <w:tc>
          <w:tcPr>
            <w:tcW w:w="1275" w:type="dxa"/>
            <w:tcBorders>
              <w:top w:val="nil"/>
              <w:left w:val="nil"/>
              <w:bottom w:val="single" w:sz="4" w:space="0" w:color="auto"/>
              <w:right w:val="single" w:sz="4" w:space="0" w:color="auto"/>
            </w:tcBorders>
            <w:shd w:val="clear" w:color="auto" w:fill="auto"/>
            <w:noWrap/>
            <w:vAlign w:val="bottom"/>
            <w:hideMark/>
          </w:tcPr>
          <w:p w14:paraId="3962DEC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1.526</w:t>
            </w:r>
          </w:p>
        </w:tc>
      </w:tr>
      <w:tr w:rsidR="00785E02" w:rsidRPr="003C3CDB" w14:paraId="5A330B93"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C254517"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Sanduci</w:t>
            </w:r>
          </w:p>
        </w:tc>
        <w:tc>
          <w:tcPr>
            <w:tcW w:w="1275" w:type="dxa"/>
            <w:tcBorders>
              <w:top w:val="nil"/>
              <w:left w:val="nil"/>
              <w:bottom w:val="single" w:sz="4" w:space="0" w:color="auto"/>
              <w:right w:val="single" w:sz="4" w:space="0" w:color="auto"/>
            </w:tcBorders>
            <w:shd w:val="clear" w:color="auto" w:fill="auto"/>
            <w:noWrap/>
            <w:vAlign w:val="bottom"/>
            <w:hideMark/>
          </w:tcPr>
          <w:p w14:paraId="3CD88A0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40.500</w:t>
            </w:r>
          </w:p>
        </w:tc>
      </w:tr>
      <w:tr w:rsidR="00785E02" w:rsidRPr="003C3CDB" w14:paraId="48BAE974"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4FDD9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Vezivo</w:t>
            </w:r>
          </w:p>
        </w:tc>
        <w:tc>
          <w:tcPr>
            <w:tcW w:w="1275" w:type="dxa"/>
            <w:tcBorders>
              <w:top w:val="nil"/>
              <w:left w:val="nil"/>
              <w:bottom w:val="single" w:sz="4" w:space="0" w:color="auto"/>
              <w:right w:val="single" w:sz="4" w:space="0" w:color="auto"/>
            </w:tcBorders>
            <w:shd w:val="clear" w:color="auto" w:fill="auto"/>
            <w:noWrap/>
            <w:vAlign w:val="bottom"/>
            <w:hideMark/>
          </w:tcPr>
          <w:p w14:paraId="59F5E0B8"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1.600</w:t>
            </w:r>
          </w:p>
        </w:tc>
      </w:tr>
      <w:tr w:rsidR="00785E02" w:rsidRPr="003C3CDB" w14:paraId="0C7140E2"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9AF596"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Stupovi drveni</w:t>
            </w:r>
          </w:p>
        </w:tc>
        <w:tc>
          <w:tcPr>
            <w:tcW w:w="1275" w:type="dxa"/>
            <w:tcBorders>
              <w:top w:val="nil"/>
              <w:left w:val="nil"/>
              <w:bottom w:val="single" w:sz="4" w:space="0" w:color="auto"/>
              <w:right w:val="single" w:sz="4" w:space="0" w:color="auto"/>
            </w:tcBorders>
            <w:shd w:val="clear" w:color="auto" w:fill="auto"/>
            <w:noWrap/>
            <w:vAlign w:val="bottom"/>
            <w:hideMark/>
          </w:tcPr>
          <w:p w14:paraId="64CC4B4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1.884</w:t>
            </w:r>
          </w:p>
        </w:tc>
      </w:tr>
      <w:tr w:rsidR="00785E02" w:rsidRPr="003C3CDB" w14:paraId="766A70CB"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FD2E043"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Žica za armaturu </w:t>
            </w:r>
          </w:p>
        </w:tc>
        <w:tc>
          <w:tcPr>
            <w:tcW w:w="1275" w:type="dxa"/>
            <w:tcBorders>
              <w:top w:val="nil"/>
              <w:left w:val="nil"/>
              <w:bottom w:val="single" w:sz="4" w:space="0" w:color="auto"/>
              <w:right w:val="single" w:sz="4" w:space="0" w:color="auto"/>
            </w:tcBorders>
            <w:shd w:val="clear" w:color="auto" w:fill="auto"/>
            <w:noWrap/>
            <w:vAlign w:val="bottom"/>
            <w:hideMark/>
          </w:tcPr>
          <w:p w14:paraId="07F25318"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1.452</w:t>
            </w:r>
          </w:p>
        </w:tc>
      </w:tr>
      <w:tr w:rsidR="00785E02" w:rsidRPr="003C3CDB" w14:paraId="30F244E8"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C761AF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Postavljanje i skidanje armature</w:t>
            </w:r>
          </w:p>
        </w:tc>
        <w:tc>
          <w:tcPr>
            <w:tcW w:w="1275" w:type="dxa"/>
            <w:tcBorders>
              <w:top w:val="nil"/>
              <w:left w:val="nil"/>
              <w:bottom w:val="single" w:sz="4" w:space="0" w:color="auto"/>
              <w:right w:val="single" w:sz="4" w:space="0" w:color="auto"/>
            </w:tcBorders>
            <w:shd w:val="clear" w:color="auto" w:fill="auto"/>
            <w:noWrap/>
            <w:vAlign w:val="bottom"/>
            <w:hideMark/>
          </w:tcPr>
          <w:p w14:paraId="09F5ACC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8.000</w:t>
            </w:r>
          </w:p>
        </w:tc>
      </w:tr>
      <w:tr w:rsidR="00785E02" w:rsidRPr="003C3CDB" w14:paraId="18C0E221"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94A405C"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Cijevi</w:t>
            </w:r>
          </w:p>
        </w:tc>
        <w:tc>
          <w:tcPr>
            <w:tcW w:w="1275" w:type="dxa"/>
            <w:tcBorders>
              <w:top w:val="nil"/>
              <w:left w:val="nil"/>
              <w:bottom w:val="single" w:sz="4" w:space="0" w:color="auto"/>
              <w:right w:val="single" w:sz="4" w:space="0" w:color="auto"/>
            </w:tcBorders>
            <w:shd w:val="clear" w:color="auto" w:fill="auto"/>
            <w:noWrap/>
            <w:vAlign w:val="bottom"/>
            <w:hideMark/>
          </w:tcPr>
          <w:p w14:paraId="1093FF9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4.290</w:t>
            </w:r>
          </w:p>
        </w:tc>
      </w:tr>
      <w:tr w:rsidR="00785E02" w:rsidRPr="003C3CDB" w14:paraId="44DECEE1"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AFCE27"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Rad (vezivanje, skidanje zaperaka, berba)</w:t>
            </w:r>
          </w:p>
        </w:tc>
        <w:tc>
          <w:tcPr>
            <w:tcW w:w="1275" w:type="dxa"/>
            <w:tcBorders>
              <w:top w:val="nil"/>
              <w:left w:val="nil"/>
              <w:bottom w:val="single" w:sz="4" w:space="0" w:color="auto"/>
              <w:right w:val="single" w:sz="4" w:space="0" w:color="auto"/>
            </w:tcBorders>
            <w:shd w:val="clear" w:color="auto" w:fill="auto"/>
            <w:noWrap/>
            <w:vAlign w:val="bottom"/>
            <w:hideMark/>
          </w:tcPr>
          <w:p w14:paraId="0584708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33.100</w:t>
            </w:r>
          </w:p>
        </w:tc>
      </w:tr>
      <w:tr w:rsidR="00785E02" w:rsidRPr="003C3CDB" w14:paraId="0AD8D3D7"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B358A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Mehanizacija</w:t>
            </w:r>
          </w:p>
        </w:tc>
        <w:tc>
          <w:tcPr>
            <w:tcW w:w="1275" w:type="dxa"/>
            <w:tcBorders>
              <w:top w:val="nil"/>
              <w:left w:val="nil"/>
              <w:bottom w:val="single" w:sz="4" w:space="0" w:color="auto"/>
              <w:right w:val="single" w:sz="4" w:space="0" w:color="auto"/>
            </w:tcBorders>
            <w:shd w:val="clear" w:color="auto" w:fill="auto"/>
            <w:noWrap/>
            <w:vAlign w:val="bottom"/>
            <w:hideMark/>
          </w:tcPr>
          <w:p w14:paraId="255D642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5.080</w:t>
            </w:r>
          </w:p>
        </w:tc>
      </w:tr>
      <w:tr w:rsidR="00785E02" w:rsidRPr="003C3CDB" w14:paraId="409D86A4"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B438924"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Ostali troškovi</w:t>
            </w:r>
          </w:p>
        </w:tc>
        <w:tc>
          <w:tcPr>
            <w:tcW w:w="1275" w:type="dxa"/>
            <w:tcBorders>
              <w:top w:val="nil"/>
              <w:left w:val="nil"/>
              <w:bottom w:val="single" w:sz="4" w:space="0" w:color="auto"/>
              <w:right w:val="single" w:sz="4" w:space="0" w:color="auto"/>
            </w:tcBorders>
            <w:shd w:val="clear" w:color="auto" w:fill="auto"/>
            <w:noWrap/>
            <w:vAlign w:val="bottom"/>
            <w:hideMark/>
          </w:tcPr>
          <w:p w14:paraId="28F1001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8.000</w:t>
            </w:r>
          </w:p>
        </w:tc>
      </w:tr>
      <w:tr w:rsidR="00785E02" w:rsidRPr="003C3CDB" w14:paraId="2E8126D0"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64306F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275" w:type="dxa"/>
            <w:tcBorders>
              <w:top w:val="nil"/>
              <w:left w:val="nil"/>
              <w:bottom w:val="single" w:sz="4" w:space="0" w:color="auto"/>
              <w:right w:val="single" w:sz="4" w:space="0" w:color="auto"/>
            </w:tcBorders>
            <w:shd w:val="clear" w:color="auto" w:fill="auto"/>
            <w:noWrap/>
            <w:vAlign w:val="bottom"/>
            <w:hideMark/>
          </w:tcPr>
          <w:p w14:paraId="046EECD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138.832</w:t>
            </w:r>
          </w:p>
        </w:tc>
      </w:tr>
    </w:tbl>
    <w:p w14:paraId="2BBAB535"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34C67C36" w14:textId="77777777" w:rsidR="00A32E93" w:rsidRPr="003C3CDB" w:rsidRDefault="00A32E93" w:rsidP="003C3CDB">
      <w:pPr>
        <w:rPr>
          <w:rFonts w:eastAsia="Calibri" w:cstheme="minorHAnsi"/>
          <w:color w:val="000000"/>
          <w:sz w:val="22"/>
          <w:szCs w:val="22"/>
          <w:lang w:eastAsia="hr-HR"/>
        </w:rPr>
      </w:pPr>
    </w:p>
    <w:p w14:paraId="3A1728E5" w14:textId="77777777" w:rsidR="00976156" w:rsidRDefault="00976156">
      <w:pPr>
        <w:spacing w:after="120" w:line="264" w:lineRule="auto"/>
        <w:jc w:val="left"/>
        <w:rPr>
          <w:rFonts w:eastAsia="Calibri" w:cstheme="minorHAnsi"/>
          <w:sz w:val="22"/>
          <w:szCs w:val="22"/>
        </w:rPr>
      </w:pPr>
      <w:r>
        <w:rPr>
          <w:rFonts w:eastAsia="Calibri" w:cstheme="minorHAnsi"/>
          <w:sz w:val="22"/>
          <w:szCs w:val="22"/>
        </w:rPr>
        <w:br w:type="page"/>
      </w:r>
    </w:p>
    <w:p w14:paraId="3D97E1CF" w14:textId="581F5580" w:rsidR="00785E02" w:rsidRPr="003C3CDB" w:rsidRDefault="00B872AB" w:rsidP="003C1C1B">
      <w:pPr>
        <w:pStyle w:val="Naslovtablice"/>
      </w:pPr>
      <w:bookmarkStart w:id="102" w:name="_Toc94518457"/>
      <w:r w:rsidRPr="003C3CDB">
        <w:lastRenderedPageBreak/>
        <w:t xml:space="preserve">Tablica </w:t>
      </w:r>
      <w:r w:rsidR="007B04CA">
        <w:t>9.1.</w:t>
      </w:r>
      <w:fldSimple w:instr=" SEQ  T9.1 \* MERGEFORMAT ">
        <w:r w:rsidR="0042130C">
          <w:rPr>
            <w:noProof/>
          </w:rPr>
          <w:t>12</w:t>
        </w:r>
      </w:fldSimple>
      <w:r w:rsidR="007B04CA" w:rsidRPr="003C3CDB">
        <w:t>.</w:t>
      </w:r>
      <w:r w:rsidRPr="003C3CDB">
        <w:t xml:space="preserve">  </w:t>
      </w:r>
      <w:r w:rsidR="00785E02" w:rsidRPr="003C3CDB">
        <w:t>Bruto dohodak u proizvodnji rajčice  na 1 ha na otvorenom</w:t>
      </w:r>
      <w:bookmarkEnd w:id="102"/>
    </w:p>
    <w:tbl>
      <w:tblPr>
        <w:tblW w:w="4520" w:type="dxa"/>
        <w:tblLook w:val="04A0" w:firstRow="1" w:lastRow="0" w:firstColumn="1" w:lastColumn="0" w:noHBand="0" w:noVBand="1"/>
      </w:tblPr>
      <w:tblGrid>
        <w:gridCol w:w="2920"/>
        <w:gridCol w:w="1600"/>
      </w:tblGrid>
      <w:tr w:rsidR="00785E02" w:rsidRPr="003C3CDB" w14:paraId="6A97FC10"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06BE92E7"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58164D15"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2E79DFAE"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ADDF0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PRIHODI</w:t>
            </w:r>
          </w:p>
        </w:tc>
        <w:tc>
          <w:tcPr>
            <w:tcW w:w="1600" w:type="dxa"/>
            <w:tcBorders>
              <w:top w:val="single" w:sz="4" w:space="0" w:color="auto"/>
              <w:left w:val="nil"/>
              <w:bottom w:val="single" w:sz="4" w:space="0" w:color="auto"/>
              <w:right w:val="single" w:sz="4" w:space="0" w:color="auto"/>
            </w:tcBorders>
            <w:shd w:val="clear" w:color="auto" w:fill="FFFFFF"/>
            <w:hideMark/>
          </w:tcPr>
          <w:p w14:paraId="205315D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302.000</w:t>
            </w:r>
          </w:p>
        </w:tc>
      </w:tr>
      <w:tr w:rsidR="00785E02" w:rsidRPr="003C3CDB" w14:paraId="58C7D361"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1486D262"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RASHODI</w:t>
            </w:r>
          </w:p>
        </w:tc>
        <w:tc>
          <w:tcPr>
            <w:tcW w:w="1600" w:type="dxa"/>
            <w:tcBorders>
              <w:top w:val="nil"/>
              <w:left w:val="nil"/>
              <w:bottom w:val="single" w:sz="4" w:space="0" w:color="auto"/>
              <w:right w:val="single" w:sz="4" w:space="0" w:color="auto"/>
            </w:tcBorders>
            <w:shd w:val="clear" w:color="auto" w:fill="FFFFFF"/>
            <w:hideMark/>
          </w:tcPr>
          <w:p w14:paraId="1341A79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138.832</w:t>
            </w:r>
          </w:p>
        </w:tc>
      </w:tr>
      <w:tr w:rsidR="00785E02" w:rsidRPr="003C3CDB" w14:paraId="6E383E16"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05050390"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BRUTO DOHODAK</w:t>
            </w:r>
          </w:p>
        </w:tc>
        <w:tc>
          <w:tcPr>
            <w:tcW w:w="1600" w:type="dxa"/>
            <w:tcBorders>
              <w:top w:val="nil"/>
              <w:left w:val="nil"/>
              <w:bottom w:val="single" w:sz="4" w:space="0" w:color="auto"/>
              <w:right w:val="single" w:sz="4" w:space="0" w:color="auto"/>
            </w:tcBorders>
            <w:shd w:val="clear" w:color="auto" w:fill="FFFFFF"/>
            <w:hideMark/>
          </w:tcPr>
          <w:p w14:paraId="2C665E3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163.168</w:t>
            </w:r>
          </w:p>
        </w:tc>
      </w:tr>
    </w:tbl>
    <w:p w14:paraId="7EB2CC59" w14:textId="77777777" w:rsidR="00785E02"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70D1C0FA" w14:textId="77777777" w:rsidR="00BB1E8D" w:rsidRPr="00364278" w:rsidRDefault="00BB1E8D" w:rsidP="003C3CDB">
      <w:pPr>
        <w:rPr>
          <w:rFonts w:eastAsia="Calibri" w:cstheme="minorHAnsi"/>
          <w:sz w:val="20"/>
          <w:szCs w:val="20"/>
        </w:rPr>
      </w:pPr>
    </w:p>
    <w:p w14:paraId="2C566400" w14:textId="77777777" w:rsidR="00785E02" w:rsidRPr="003C3CDB" w:rsidRDefault="00785E02" w:rsidP="003C3CDB">
      <w:pPr>
        <w:rPr>
          <w:rFonts w:eastAsia="Calibri" w:cstheme="minorHAnsi"/>
          <w:sz w:val="22"/>
          <w:szCs w:val="22"/>
        </w:rPr>
      </w:pPr>
      <w:r w:rsidRPr="003C3CDB">
        <w:rPr>
          <w:rFonts w:eastAsia="Calibri" w:cstheme="minorHAnsi"/>
          <w:sz w:val="22"/>
          <w:szCs w:val="22"/>
        </w:rPr>
        <w:t>U proizvodnji rajčice se ostvaruje bruto dohodak od 163 tisuće kuna po hektaru. Pod pretpostavkom da se 10% proizvodnje proda izravno bruto dohodak bi se mogao povećati za 20-tak tisuća kuna.</w:t>
      </w:r>
    </w:p>
    <w:p w14:paraId="09471C9C" w14:textId="77777777" w:rsidR="00785E02" w:rsidRPr="00277F04" w:rsidRDefault="00785E02" w:rsidP="00277F04">
      <w:pPr>
        <w:pStyle w:val="Naslov3"/>
      </w:pPr>
      <w:bookmarkStart w:id="103" w:name="_Toc94264779"/>
      <w:r w:rsidRPr="00277F04">
        <w:t>Proizvodnja rajčice u zaštićenom negrijanom prostoru</w:t>
      </w:r>
      <w:bookmarkEnd w:id="103"/>
    </w:p>
    <w:p w14:paraId="08214087" w14:textId="77777777" w:rsidR="00785E02" w:rsidRPr="003C3CDB" w:rsidRDefault="00785E02" w:rsidP="003C3CDB">
      <w:pPr>
        <w:rPr>
          <w:rFonts w:eastAsia="Calibri" w:cstheme="minorHAnsi"/>
          <w:sz w:val="22"/>
          <w:szCs w:val="22"/>
        </w:rPr>
      </w:pPr>
      <w:r w:rsidRPr="003C3CDB">
        <w:rPr>
          <w:rFonts w:eastAsia="Calibri" w:cstheme="minorHAnsi"/>
          <w:sz w:val="22"/>
          <w:szCs w:val="22"/>
        </w:rPr>
        <w:t>Rajčica se proizvodi u zaštićenom negrijanom prostoru na površini od 100 m</w:t>
      </w:r>
      <w:r w:rsidRPr="003C3CDB">
        <w:rPr>
          <w:rFonts w:eastAsia="Calibri" w:cstheme="minorHAnsi"/>
          <w:sz w:val="22"/>
          <w:szCs w:val="22"/>
          <w:vertAlign w:val="superscript"/>
        </w:rPr>
        <w:t>2</w:t>
      </w:r>
      <w:r w:rsidRPr="003C3CDB">
        <w:rPr>
          <w:rFonts w:eastAsia="Calibri" w:cstheme="minorHAnsi"/>
          <w:sz w:val="22"/>
          <w:szCs w:val="22"/>
        </w:rPr>
        <w:t xml:space="preserve">. Presadnice se sade u dvoredne trake razmaka 100 cm, a razmak sadnje je 60 cm x 50 cm. Navodnjavanje i prihrana se vrše sustavom kapanja. </w:t>
      </w:r>
    </w:p>
    <w:p w14:paraId="7EB522D4" w14:textId="77777777" w:rsidR="00785E02" w:rsidRDefault="00785E02" w:rsidP="003C3CDB">
      <w:pPr>
        <w:rPr>
          <w:rFonts w:eastAsia="Calibri" w:cstheme="minorHAnsi"/>
          <w:sz w:val="22"/>
          <w:szCs w:val="22"/>
        </w:rPr>
      </w:pPr>
      <w:r w:rsidRPr="003C3CDB">
        <w:rPr>
          <w:rFonts w:eastAsia="Calibri" w:cstheme="minorHAnsi"/>
          <w:sz w:val="22"/>
          <w:szCs w:val="22"/>
        </w:rPr>
        <w:t>Prinos je procijenjen na 2.000 kg, cijena prve klase na 5,00 kn/kg (70% proizvodnje), cijena druge klase 2,40 kn/kg (30% proizvodnje), a prihod na 8.700 kn. Rashodi uključuju varijabilne troškove (presadnice, organsko i mineralno gnojivo, zaštitna sredstva, cijevi za navodnjavanje, crna folija, vezivo, plastične kopče, kartonske kutije, troškove tuđeg rada, ostale troškove) te trošak vlastite mehanizacije.</w:t>
      </w:r>
    </w:p>
    <w:p w14:paraId="5B65F0BF" w14:textId="77777777" w:rsidR="00BB1E8D" w:rsidRPr="003C3CDB" w:rsidRDefault="00BB1E8D" w:rsidP="003C3CDB">
      <w:pPr>
        <w:rPr>
          <w:rFonts w:eastAsia="Calibri" w:cstheme="minorHAnsi"/>
          <w:sz w:val="22"/>
          <w:szCs w:val="22"/>
        </w:rPr>
      </w:pPr>
    </w:p>
    <w:p w14:paraId="06060A2B" w14:textId="0D7F3F7D" w:rsidR="00785E02" w:rsidRPr="003C1C1B" w:rsidRDefault="00B872AB" w:rsidP="003C1C1B">
      <w:pPr>
        <w:pStyle w:val="Naslovtablice"/>
      </w:pPr>
      <w:bookmarkStart w:id="104" w:name="_Toc94518458"/>
      <w:r w:rsidRPr="003C1C1B">
        <w:t xml:space="preserve">Tablica </w:t>
      </w:r>
      <w:r w:rsidR="007B04CA" w:rsidRPr="003C1C1B">
        <w:t>9.1.</w:t>
      </w:r>
      <w:fldSimple w:instr=" SEQ  T9.1 \* MERGEFORMAT ">
        <w:r w:rsidR="0042130C">
          <w:rPr>
            <w:noProof/>
          </w:rPr>
          <w:t>13</w:t>
        </w:r>
      </w:fldSimple>
      <w:r w:rsidR="007B04CA" w:rsidRPr="003C1C1B">
        <w:t>.</w:t>
      </w:r>
      <w:r w:rsidRPr="003C1C1B">
        <w:t xml:space="preserve">  </w:t>
      </w:r>
      <w:r w:rsidR="00785E02" w:rsidRPr="003C1C1B">
        <w:t>Kalkulacija prihoda u proizvodnji rajčice u plasteniku (100 m2)</w:t>
      </w:r>
      <w:bookmarkEnd w:id="104"/>
    </w:p>
    <w:tbl>
      <w:tblPr>
        <w:tblW w:w="7933" w:type="dxa"/>
        <w:tblInd w:w="113" w:type="dxa"/>
        <w:tblLook w:val="04A0" w:firstRow="1" w:lastRow="0" w:firstColumn="1" w:lastColumn="0" w:noHBand="0" w:noVBand="1"/>
      </w:tblPr>
      <w:tblGrid>
        <w:gridCol w:w="4120"/>
        <w:gridCol w:w="1262"/>
        <w:gridCol w:w="1378"/>
        <w:gridCol w:w="1173"/>
      </w:tblGrid>
      <w:tr w:rsidR="00785E02" w:rsidRPr="003C3CDB" w14:paraId="750919BF" w14:textId="77777777" w:rsidTr="00785E02">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0C0BD82" w14:textId="77777777" w:rsidR="00785E02" w:rsidRPr="003C3CDB" w:rsidRDefault="00785E02" w:rsidP="003C3CDB">
            <w:pPr>
              <w:jc w:val="center"/>
              <w:rPr>
                <w:rFonts w:eastAsia="Calibri" w:cstheme="minorHAnsi"/>
                <w:color w:val="000000"/>
                <w:sz w:val="22"/>
                <w:szCs w:val="22"/>
                <w:lang w:eastAsia="hr-HR"/>
              </w:rPr>
            </w:pPr>
          </w:p>
        </w:tc>
        <w:tc>
          <w:tcPr>
            <w:tcW w:w="1262" w:type="dxa"/>
            <w:tcBorders>
              <w:top w:val="single" w:sz="4" w:space="0" w:color="auto"/>
              <w:left w:val="nil"/>
              <w:bottom w:val="single" w:sz="4" w:space="0" w:color="auto"/>
              <w:right w:val="single" w:sz="4" w:space="0" w:color="auto"/>
            </w:tcBorders>
            <w:shd w:val="clear" w:color="auto" w:fill="BFBFBF"/>
            <w:noWrap/>
            <w:vAlign w:val="bottom"/>
            <w:hideMark/>
          </w:tcPr>
          <w:p w14:paraId="6D32EC4E"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378" w:type="dxa"/>
            <w:tcBorders>
              <w:top w:val="single" w:sz="4" w:space="0" w:color="auto"/>
              <w:left w:val="nil"/>
              <w:bottom w:val="single" w:sz="4" w:space="0" w:color="auto"/>
              <w:right w:val="single" w:sz="4" w:space="0" w:color="auto"/>
            </w:tcBorders>
            <w:shd w:val="clear" w:color="auto" w:fill="BFBFBF"/>
            <w:noWrap/>
            <w:vAlign w:val="bottom"/>
            <w:hideMark/>
          </w:tcPr>
          <w:p w14:paraId="55A0627F"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c>
          <w:tcPr>
            <w:tcW w:w="1173" w:type="dxa"/>
            <w:tcBorders>
              <w:top w:val="single" w:sz="4" w:space="0" w:color="auto"/>
              <w:left w:val="nil"/>
              <w:bottom w:val="single" w:sz="4" w:space="0" w:color="auto"/>
              <w:right w:val="single" w:sz="4" w:space="0" w:color="auto"/>
            </w:tcBorders>
            <w:shd w:val="clear" w:color="auto" w:fill="BFBFBF"/>
            <w:noWrap/>
            <w:vAlign w:val="bottom"/>
            <w:hideMark/>
          </w:tcPr>
          <w:p w14:paraId="04EF8D37"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630AA147" w14:textId="77777777" w:rsidTr="00785E02">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D9903"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1. klasa</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65540631"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rPr>
              <w:t>1.050</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14:paraId="637E7A9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7,0</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0632B9B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7350</w:t>
            </w:r>
          </w:p>
        </w:tc>
      </w:tr>
      <w:tr w:rsidR="00785E02" w:rsidRPr="003C3CDB" w14:paraId="26DCCE2E" w14:textId="77777777" w:rsidTr="00785E02">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29DA02C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2. klasa</w:t>
            </w:r>
          </w:p>
        </w:tc>
        <w:tc>
          <w:tcPr>
            <w:tcW w:w="1262" w:type="dxa"/>
            <w:tcBorders>
              <w:top w:val="nil"/>
              <w:left w:val="nil"/>
              <w:bottom w:val="single" w:sz="4" w:space="0" w:color="auto"/>
              <w:right w:val="single" w:sz="4" w:space="0" w:color="auto"/>
            </w:tcBorders>
            <w:shd w:val="clear" w:color="auto" w:fill="auto"/>
            <w:noWrap/>
            <w:vAlign w:val="bottom"/>
            <w:hideMark/>
          </w:tcPr>
          <w:p w14:paraId="2BAA3C6E"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450</w:t>
            </w:r>
          </w:p>
        </w:tc>
        <w:tc>
          <w:tcPr>
            <w:tcW w:w="1378" w:type="dxa"/>
            <w:tcBorders>
              <w:top w:val="nil"/>
              <w:left w:val="nil"/>
              <w:bottom w:val="single" w:sz="4" w:space="0" w:color="auto"/>
              <w:right w:val="single" w:sz="4" w:space="0" w:color="auto"/>
            </w:tcBorders>
            <w:shd w:val="clear" w:color="auto" w:fill="auto"/>
            <w:noWrap/>
            <w:vAlign w:val="bottom"/>
            <w:hideMark/>
          </w:tcPr>
          <w:p w14:paraId="3CDD062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w:t>
            </w:r>
          </w:p>
        </w:tc>
        <w:tc>
          <w:tcPr>
            <w:tcW w:w="1173" w:type="dxa"/>
            <w:tcBorders>
              <w:top w:val="nil"/>
              <w:left w:val="nil"/>
              <w:bottom w:val="single" w:sz="4" w:space="0" w:color="auto"/>
              <w:right w:val="single" w:sz="4" w:space="0" w:color="auto"/>
            </w:tcBorders>
            <w:shd w:val="clear" w:color="auto" w:fill="auto"/>
            <w:noWrap/>
            <w:vAlign w:val="bottom"/>
            <w:hideMark/>
          </w:tcPr>
          <w:p w14:paraId="0641D6D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1350</w:t>
            </w:r>
          </w:p>
        </w:tc>
      </w:tr>
      <w:tr w:rsidR="00785E02" w:rsidRPr="003C3CDB" w14:paraId="7BF6C960" w14:textId="77777777" w:rsidTr="00785E02">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7FDE71C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262" w:type="dxa"/>
            <w:tcBorders>
              <w:top w:val="nil"/>
              <w:left w:val="nil"/>
              <w:bottom w:val="single" w:sz="4" w:space="0" w:color="auto"/>
              <w:right w:val="single" w:sz="4" w:space="0" w:color="auto"/>
            </w:tcBorders>
            <w:shd w:val="clear" w:color="auto" w:fill="auto"/>
            <w:noWrap/>
            <w:vAlign w:val="bottom"/>
            <w:hideMark/>
          </w:tcPr>
          <w:p w14:paraId="13BFF2E8"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1.500</w:t>
            </w:r>
          </w:p>
        </w:tc>
        <w:tc>
          <w:tcPr>
            <w:tcW w:w="1378" w:type="dxa"/>
            <w:tcBorders>
              <w:top w:val="nil"/>
              <w:left w:val="nil"/>
              <w:bottom w:val="single" w:sz="4" w:space="0" w:color="auto"/>
              <w:right w:val="single" w:sz="4" w:space="0" w:color="auto"/>
            </w:tcBorders>
            <w:shd w:val="clear" w:color="auto" w:fill="auto"/>
            <w:noWrap/>
            <w:vAlign w:val="bottom"/>
            <w:hideMark/>
          </w:tcPr>
          <w:p w14:paraId="45D65B7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 </w:t>
            </w:r>
          </w:p>
        </w:tc>
        <w:tc>
          <w:tcPr>
            <w:tcW w:w="1173" w:type="dxa"/>
            <w:tcBorders>
              <w:top w:val="nil"/>
              <w:left w:val="nil"/>
              <w:bottom w:val="single" w:sz="4" w:space="0" w:color="auto"/>
              <w:right w:val="single" w:sz="4" w:space="0" w:color="auto"/>
            </w:tcBorders>
            <w:shd w:val="clear" w:color="auto" w:fill="auto"/>
            <w:noWrap/>
            <w:vAlign w:val="bottom"/>
            <w:hideMark/>
          </w:tcPr>
          <w:p w14:paraId="4B7FAC03"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8700</w:t>
            </w:r>
          </w:p>
        </w:tc>
      </w:tr>
    </w:tbl>
    <w:p w14:paraId="4598635B"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77883A2E" w14:textId="77777777" w:rsidR="00AC1B8C" w:rsidRDefault="00AC1B8C" w:rsidP="003C3CDB">
      <w:pPr>
        <w:rPr>
          <w:rFonts w:eastAsia="Calibri" w:cstheme="minorHAnsi"/>
          <w:sz w:val="22"/>
          <w:szCs w:val="22"/>
        </w:rPr>
      </w:pPr>
    </w:p>
    <w:p w14:paraId="66ECF977" w14:textId="29DDD436" w:rsidR="00785E02" w:rsidRPr="003C1C1B" w:rsidRDefault="00B872AB" w:rsidP="003C1C1B">
      <w:pPr>
        <w:pStyle w:val="Naslovtablice"/>
      </w:pPr>
      <w:bookmarkStart w:id="105" w:name="_Toc94518459"/>
      <w:r w:rsidRPr="003C1C1B">
        <w:t xml:space="preserve">Tablica </w:t>
      </w:r>
      <w:r w:rsidR="007B04CA" w:rsidRPr="003C1C1B">
        <w:t>9.1.</w:t>
      </w:r>
      <w:fldSimple w:instr=" SEQ  T9.1 \* MERGEFORMAT ">
        <w:r w:rsidR="0042130C">
          <w:rPr>
            <w:noProof/>
          </w:rPr>
          <w:t>14</w:t>
        </w:r>
      </w:fldSimple>
      <w:r w:rsidR="007B04CA" w:rsidRPr="003C1C1B">
        <w:t>.</w:t>
      </w:r>
      <w:r w:rsidRPr="003C1C1B">
        <w:t xml:space="preserve">  </w:t>
      </w:r>
      <w:r w:rsidR="00785E02" w:rsidRPr="003C1C1B">
        <w:t>Kalkulacija varijabilnih troškova u proizvodnji rajčice u plasteniku (100 m2)</w:t>
      </w:r>
      <w:bookmarkEnd w:id="105"/>
    </w:p>
    <w:tbl>
      <w:tblPr>
        <w:tblW w:w="5685" w:type="dxa"/>
        <w:tblInd w:w="93" w:type="dxa"/>
        <w:tblLook w:val="04A0" w:firstRow="1" w:lastRow="0" w:firstColumn="1" w:lastColumn="0" w:noHBand="0" w:noVBand="1"/>
      </w:tblPr>
      <w:tblGrid>
        <w:gridCol w:w="20"/>
        <w:gridCol w:w="4390"/>
        <w:gridCol w:w="1275"/>
      </w:tblGrid>
      <w:tr w:rsidR="00785E02" w:rsidRPr="003C3CDB" w14:paraId="3BC300B6" w14:textId="77777777" w:rsidTr="00785E02">
        <w:trPr>
          <w:trHeight w:val="254"/>
        </w:trPr>
        <w:tc>
          <w:tcPr>
            <w:tcW w:w="4410"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2C2B2738" w14:textId="77777777" w:rsidR="00785E02" w:rsidRPr="003C3CDB" w:rsidRDefault="00785E02" w:rsidP="003C3CDB">
            <w:pPr>
              <w:rPr>
                <w:rFonts w:eastAsia="Calibri" w:cstheme="minorHAnsi"/>
                <w:color w:val="000000"/>
                <w:sz w:val="22"/>
                <w:szCs w:val="22"/>
                <w:lang w:eastAsia="hr-HR"/>
              </w:rPr>
            </w:pPr>
          </w:p>
        </w:tc>
        <w:tc>
          <w:tcPr>
            <w:tcW w:w="1275" w:type="dxa"/>
            <w:tcBorders>
              <w:top w:val="single" w:sz="4" w:space="0" w:color="auto"/>
              <w:left w:val="nil"/>
              <w:bottom w:val="single" w:sz="4" w:space="0" w:color="auto"/>
              <w:right w:val="single" w:sz="4" w:space="0" w:color="auto"/>
            </w:tcBorders>
            <w:shd w:val="clear" w:color="auto" w:fill="A6A6A6"/>
            <w:noWrap/>
            <w:vAlign w:val="bottom"/>
          </w:tcPr>
          <w:p w14:paraId="0E8C69C9"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59AED205" w14:textId="77777777" w:rsidTr="00785E02">
        <w:trPr>
          <w:gridBefore w:val="1"/>
          <w:wBefore w:w="20" w:type="dxa"/>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F24E7"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rPr>
              <w:t>Presadnice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1378324"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375,00</w:t>
            </w:r>
          </w:p>
        </w:tc>
      </w:tr>
      <w:tr w:rsidR="00785E02" w:rsidRPr="003C3CDB" w14:paraId="56E7B6A5"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BBF0C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Crna folija</w:t>
            </w:r>
          </w:p>
        </w:tc>
        <w:tc>
          <w:tcPr>
            <w:tcW w:w="1275" w:type="dxa"/>
            <w:tcBorders>
              <w:top w:val="nil"/>
              <w:left w:val="nil"/>
              <w:bottom w:val="single" w:sz="4" w:space="0" w:color="auto"/>
              <w:right w:val="single" w:sz="4" w:space="0" w:color="auto"/>
            </w:tcBorders>
            <w:shd w:val="clear" w:color="auto" w:fill="auto"/>
            <w:noWrap/>
            <w:vAlign w:val="bottom"/>
            <w:hideMark/>
          </w:tcPr>
          <w:p w14:paraId="1F107F13"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44,00</w:t>
            </w:r>
          </w:p>
        </w:tc>
      </w:tr>
      <w:tr w:rsidR="00785E02" w:rsidRPr="003C3CDB" w14:paraId="6294D429"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256C15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Folija prozirna</w:t>
            </w:r>
          </w:p>
        </w:tc>
        <w:tc>
          <w:tcPr>
            <w:tcW w:w="1275" w:type="dxa"/>
            <w:tcBorders>
              <w:top w:val="nil"/>
              <w:left w:val="nil"/>
              <w:bottom w:val="single" w:sz="4" w:space="0" w:color="auto"/>
              <w:right w:val="single" w:sz="4" w:space="0" w:color="auto"/>
            </w:tcBorders>
            <w:shd w:val="clear" w:color="auto" w:fill="auto"/>
            <w:noWrap/>
            <w:vAlign w:val="bottom"/>
            <w:hideMark/>
          </w:tcPr>
          <w:p w14:paraId="2544FC6E"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48,00</w:t>
            </w:r>
          </w:p>
        </w:tc>
      </w:tr>
      <w:tr w:rsidR="00785E02" w:rsidRPr="003C3CDB" w14:paraId="7333C7B3"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9C1EB0"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Organsko i mineralno gnojivo</w:t>
            </w:r>
          </w:p>
        </w:tc>
        <w:tc>
          <w:tcPr>
            <w:tcW w:w="1275" w:type="dxa"/>
            <w:tcBorders>
              <w:top w:val="nil"/>
              <w:left w:val="nil"/>
              <w:bottom w:val="single" w:sz="4" w:space="0" w:color="auto"/>
              <w:right w:val="single" w:sz="4" w:space="0" w:color="auto"/>
            </w:tcBorders>
            <w:shd w:val="clear" w:color="auto" w:fill="auto"/>
            <w:noWrap/>
            <w:vAlign w:val="bottom"/>
            <w:hideMark/>
          </w:tcPr>
          <w:p w14:paraId="3A51E7B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249,00</w:t>
            </w:r>
          </w:p>
        </w:tc>
      </w:tr>
      <w:tr w:rsidR="00785E02" w:rsidRPr="003C3CDB" w14:paraId="2D050597"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811BE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Sredstva za zaštitu bilja</w:t>
            </w:r>
          </w:p>
        </w:tc>
        <w:tc>
          <w:tcPr>
            <w:tcW w:w="1275" w:type="dxa"/>
            <w:tcBorders>
              <w:top w:val="nil"/>
              <w:left w:val="nil"/>
              <w:bottom w:val="single" w:sz="4" w:space="0" w:color="auto"/>
              <w:right w:val="single" w:sz="4" w:space="0" w:color="auto"/>
            </w:tcBorders>
            <w:shd w:val="clear" w:color="auto" w:fill="auto"/>
            <w:noWrap/>
            <w:vAlign w:val="bottom"/>
            <w:hideMark/>
          </w:tcPr>
          <w:p w14:paraId="0818731E"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99,00</w:t>
            </w:r>
          </w:p>
        </w:tc>
      </w:tr>
      <w:tr w:rsidR="00785E02" w:rsidRPr="003C3CDB" w14:paraId="3DD02B87"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B4347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Vezivo</w:t>
            </w:r>
          </w:p>
        </w:tc>
        <w:tc>
          <w:tcPr>
            <w:tcW w:w="1275" w:type="dxa"/>
            <w:tcBorders>
              <w:top w:val="nil"/>
              <w:left w:val="nil"/>
              <w:bottom w:val="single" w:sz="4" w:space="0" w:color="auto"/>
              <w:right w:val="single" w:sz="4" w:space="0" w:color="auto"/>
            </w:tcBorders>
            <w:shd w:val="clear" w:color="auto" w:fill="auto"/>
            <w:noWrap/>
            <w:vAlign w:val="bottom"/>
            <w:hideMark/>
          </w:tcPr>
          <w:p w14:paraId="004DA56E"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40,00</w:t>
            </w:r>
          </w:p>
        </w:tc>
      </w:tr>
      <w:tr w:rsidR="00785E02" w:rsidRPr="003C3CDB" w14:paraId="0B2BA30C"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622A73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Plastične kopče</w:t>
            </w:r>
          </w:p>
        </w:tc>
        <w:tc>
          <w:tcPr>
            <w:tcW w:w="1275" w:type="dxa"/>
            <w:tcBorders>
              <w:top w:val="nil"/>
              <w:left w:val="nil"/>
              <w:bottom w:val="single" w:sz="4" w:space="0" w:color="auto"/>
              <w:right w:val="single" w:sz="4" w:space="0" w:color="auto"/>
            </w:tcBorders>
            <w:shd w:val="clear" w:color="auto" w:fill="auto"/>
            <w:noWrap/>
            <w:vAlign w:val="bottom"/>
            <w:hideMark/>
          </w:tcPr>
          <w:p w14:paraId="2A75FB04"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100,00</w:t>
            </w:r>
          </w:p>
        </w:tc>
      </w:tr>
      <w:tr w:rsidR="00785E02" w:rsidRPr="003C3CDB" w14:paraId="0D9E2119"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1AA7A0"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Kartonske kutije</w:t>
            </w:r>
          </w:p>
        </w:tc>
        <w:tc>
          <w:tcPr>
            <w:tcW w:w="1275" w:type="dxa"/>
            <w:tcBorders>
              <w:top w:val="nil"/>
              <w:left w:val="nil"/>
              <w:bottom w:val="single" w:sz="4" w:space="0" w:color="auto"/>
              <w:right w:val="single" w:sz="4" w:space="0" w:color="auto"/>
            </w:tcBorders>
            <w:shd w:val="clear" w:color="auto" w:fill="auto"/>
            <w:noWrap/>
            <w:vAlign w:val="bottom"/>
            <w:hideMark/>
          </w:tcPr>
          <w:p w14:paraId="2D9D7BA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600,00</w:t>
            </w:r>
          </w:p>
        </w:tc>
      </w:tr>
      <w:tr w:rsidR="00785E02" w:rsidRPr="003C3CDB" w14:paraId="1AB9531E"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68649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Cijevi za navodnjavanje</w:t>
            </w:r>
          </w:p>
        </w:tc>
        <w:tc>
          <w:tcPr>
            <w:tcW w:w="1275" w:type="dxa"/>
            <w:tcBorders>
              <w:top w:val="nil"/>
              <w:left w:val="nil"/>
              <w:bottom w:val="single" w:sz="4" w:space="0" w:color="auto"/>
              <w:right w:val="single" w:sz="4" w:space="0" w:color="auto"/>
            </w:tcBorders>
            <w:shd w:val="clear" w:color="auto" w:fill="auto"/>
            <w:noWrap/>
            <w:vAlign w:val="bottom"/>
            <w:hideMark/>
          </w:tcPr>
          <w:p w14:paraId="6DE8E58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97,50</w:t>
            </w:r>
          </w:p>
        </w:tc>
      </w:tr>
      <w:tr w:rsidR="00785E02" w:rsidRPr="003C3CDB" w14:paraId="441E81F1"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B663D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Troškovi rada</w:t>
            </w:r>
          </w:p>
        </w:tc>
        <w:tc>
          <w:tcPr>
            <w:tcW w:w="1275" w:type="dxa"/>
            <w:tcBorders>
              <w:top w:val="nil"/>
              <w:left w:val="nil"/>
              <w:bottom w:val="single" w:sz="4" w:space="0" w:color="auto"/>
              <w:right w:val="single" w:sz="4" w:space="0" w:color="auto"/>
            </w:tcBorders>
            <w:shd w:val="clear" w:color="auto" w:fill="auto"/>
            <w:noWrap/>
            <w:vAlign w:val="bottom"/>
            <w:hideMark/>
          </w:tcPr>
          <w:p w14:paraId="3A21F77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1.940,00</w:t>
            </w:r>
          </w:p>
        </w:tc>
      </w:tr>
      <w:tr w:rsidR="00785E02" w:rsidRPr="003C3CDB" w14:paraId="10FBC9C9"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16BD6DC"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Trošak vlastite   mehanizacije</w:t>
            </w:r>
          </w:p>
        </w:tc>
        <w:tc>
          <w:tcPr>
            <w:tcW w:w="1275" w:type="dxa"/>
            <w:tcBorders>
              <w:top w:val="nil"/>
              <w:left w:val="nil"/>
              <w:bottom w:val="single" w:sz="4" w:space="0" w:color="auto"/>
              <w:right w:val="single" w:sz="4" w:space="0" w:color="auto"/>
            </w:tcBorders>
            <w:shd w:val="clear" w:color="auto" w:fill="auto"/>
            <w:noWrap/>
            <w:vAlign w:val="bottom"/>
            <w:hideMark/>
          </w:tcPr>
          <w:p w14:paraId="011EADB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934,47</w:t>
            </w:r>
          </w:p>
        </w:tc>
      </w:tr>
      <w:tr w:rsidR="00785E02" w:rsidRPr="003C3CDB" w14:paraId="5508E1A5"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78D83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Ostali troškovi</w:t>
            </w:r>
          </w:p>
        </w:tc>
        <w:tc>
          <w:tcPr>
            <w:tcW w:w="1275" w:type="dxa"/>
            <w:tcBorders>
              <w:top w:val="nil"/>
              <w:left w:val="nil"/>
              <w:bottom w:val="single" w:sz="4" w:space="0" w:color="auto"/>
              <w:right w:val="single" w:sz="4" w:space="0" w:color="auto"/>
            </w:tcBorders>
            <w:shd w:val="clear" w:color="auto" w:fill="auto"/>
            <w:noWrap/>
            <w:vAlign w:val="bottom"/>
            <w:hideMark/>
          </w:tcPr>
          <w:p w14:paraId="050CBF05"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650,00</w:t>
            </w:r>
          </w:p>
        </w:tc>
      </w:tr>
      <w:tr w:rsidR="00785E02" w:rsidRPr="003C3CDB" w14:paraId="3E3D09D9" w14:textId="77777777" w:rsidTr="00785E02">
        <w:trPr>
          <w:gridBefore w:val="1"/>
          <w:wBefore w:w="20" w:type="dxa"/>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0C54953"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275" w:type="dxa"/>
            <w:tcBorders>
              <w:top w:val="nil"/>
              <w:left w:val="nil"/>
              <w:bottom w:val="single" w:sz="4" w:space="0" w:color="auto"/>
              <w:right w:val="single" w:sz="4" w:space="0" w:color="auto"/>
            </w:tcBorders>
            <w:shd w:val="clear" w:color="auto" w:fill="auto"/>
            <w:noWrap/>
            <w:vAlign w:val="bottom"/>
            <w:hideMark/>
          </w:tcPr>
          <w:p w14:paraId="3B9AD72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5.176,97</w:t>
            </w:r>
          </w:p>
        </w:tc>
      </w:tr>
    </w:tbl>
    <w:p w14:paraId="46AFAE63"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5CC1DCA9" w14:textId="77777777" w:rsidR="009C2748" w:rsidRPr="003C3CDB" w:rsidRDefault="009C2748" w:rsidP="003C3CDB">
      <w:pPr>
        <w:rPr>
          <w:rFonts w:eastAsia="Calibri" w:cstheme="minorHAnsi"/>
          <w:color w:val="000000"/>
          <w:sz w:val="22"/>
          <w:szCs w:val="22"/>
          <w:lang w:eastAsia="hr-HR"/>
        </w:rPr>
      </w:pPr>
    </w:p>
    <w:p w14:paraId="059A0A7E" w14:textId="77777777" w:rsidR="00976156" w:rsidRDefault="00976156">
      <w:pPr>
        <w:spacing w:after="120" w:line="264" w:lineRule="auto"/>
        <w:jc w:val="left"/>
        <w:rPr>
          <w:rFonts w:eastAsia="Calibri" w:cstheme="minorHAnsi"/>
          <w:sz w:val="22"/>
          <w:szCs w:val="22"/>
        </w:rPr>
      </w:pPr>
      <w:r>
        <w:rPr>
          <w:rFonts w:eastAsia="Calibri" w:cstheme="minorHAnsi"/>
          <w:sz w:val="22"/>
          <w:szCs w:val="22"/>
        </w:rPr>
        <w:br w:type="page"/>
      </w:r>
    </w:p>
    <w:p w14:paraId="143B314A" w14:textId="761B38C3" w:rsidR="00785E02" w:rsidRPr="003C3CDB" w:rsidRDefault="00B872AB" w:rsidP="007B04CA">
      <w:pPr>
        <w:pStyle w:val="Naslovtablice"/>
      </w:pPr>
      <w:bookmarkStart w:id="106" w:name="_Toc94518460"/>
      <w:r w:rsidRPr="003C3CDB">
        <w:lastRenderedPageBreak/>
        <w:t xml:space="preserve">Tablica </w:t>
      </w:r>
      <w:r w:rsidR="007B04CA" w:rsidRPr="003C1C1B">
        <w:t>9.1.</w:t>
      </w:r>
      <w:fldSimple w:instr=" SEQ  T9.1 \* MERGEFORMAT ">
        <w:r w:rsidR="0042130C">
          <w:rPr>
            <w:noProof/>
          </w:rPr>
          <w:t>15</w:t>
        </w:r>
      </w:fldSimple>
      <w:r w:rsidR="007B04CA" w:rsidRPr="003C1C1B">
        <w:t>.</w:t>
      </w:r>
      <w:r w:rsidRPr="003C3CDB">
        <w:t xml:space="preserve">  </w:t>
      </w:r>
      <w:r w:rsidR="00785E02" w:rsidRPr="003C3CDB">
        <w:t>Bruto dohodak u proizvodnji rajčice u plasteniku (100 m</w:t>
      </w:r>
      <w:r w:rsidR="00785E02" w:rsidRPr="003C1C1B">
        <w:t>2</w:t>
      </w:r>
      <w:r w:rsidR="00785E02" w:rsidRPr="003C3CDB">
        <w:t>)</w:t>
      </w:r>
      <w:bookmarkEnd w:id="106"/>
    </w:p>
    <w:tbl>
      <w:tblPr>
        <w:tblW w:w="4520" w:type="dxa"/>
        <w:tblLook w:val="04A0" w:firstRow="1" w:lastRow="0" w:firstColumn="1" w:lastColumn="0" w:noHBand="0" w:noVBand="1"/>
      </w:tblPr>
      <w:tblGrid>
        <w:gridCol w:w="2920"/>
        <w:gridCol w:w="1600"/>
      </w:tblGrid>
      <w:tr w:rsidR="00785E02" w:rsidRPr="003C3CDB" w14:paraId="26302ADD"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3DDE9AF5"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1FEB6FE3"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6B4A30AF"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E91A22"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299C4685"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8.700</w:t>
            </w:r>
          </w:p>
        </w:tc>
      </w:tr>
      <w:tr w:rsidR="00785E02" w:rsidRPr="003C3CDB" w14:paraId="7B278B72"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183A97A6"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RASHODI</w:t>
            </w:r>
          </w:p>
        </w:tc>
        <w:tc>
          <w:tcPr>
            <w:tcW w:w="1600" w:type="dxa"/>
            <w:tcBorders>
              <w:top w:val="nil"/>
              <w:left w:val="nil"/>
              <w:bottom w:val="single" w:sz="4" w:space="0" w:color="auto"/>
              <w:right w:val="single" w:sz="4" w:space="0" w:color="auto"/>
            </w:tcBorders>
            <w:shd w:val="clear" w:color="auto" w:fill="FFFFFF"/>
            <w:vAlign w:val="bottom"/>
            <w:hideMark/>
          </w:tcPr>
          <w:p w14:paraId="1AD8685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5.177</w:t>
            </w:r>
          </w:p>
        </w:tc>
      </w:tr>
      <w:tr w:rsidR="00785E02" w:rsidRPr="003C3CDB" w14:paraId="6293BE1D"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371D9D4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0628B42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3.523</w:t>
            </w:r>
          </w:p>
        </w:tc>
      </w:tr>
    </w:tbl>
    <w:p w14:paraId="58F15419"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3D341CB2" w14:textId="77777777" w:rsidR="009C2748" w:rsidRPr="003C3CDB" w:rsidRDefault="009C2748" w:rsidP="00006ED6">
      <w:pPr>
        <w:rPr>
          <w:rFonts w:eastAsia="Calibri"/>
        </w:rPr>
      </w:pPr>
    </w:p>
    <w:p w14:paraId="133DBBCC" w14:textId="77777777" w:rsidR="00785E02" w:rsidRPr="003C3CDB" w:rsidRDefault="00785E02" w:rsidP="003C3CDB">
      <w:pPr>
        <w:rPr>
          <w:rFonts w:eastAsia="Calibri" w:cstheme="minorHAnsi"/>
          <w:sz w:val="22"/>
          <w:szCs w:val="22"/>
        </w:rPr>
      </w:pPr>
      <w:r w:rsidRPr="003C3CDB">
        <w:rPr>
          <w:rFonts w:eastAsia="Calibri" w:cstheme="minorHAnsi"/>
          <w:sz w:val="22"/>
          <w:szCs w:val="22"/>
        </w:rPr>
        <w:t>Na sto kvadrata se ostvaruje bruto dohodak od 3,5 tisuća kuna. Naravno, bilo kakva komercijalna proizvodnja zahtijevala bi veće površine. Primjerice, u plasteniku od 1.000 m</w:t>
      </w:r>
      <w:r w:rsidRPr="003C3CDB">
        <w:rPr>
          <w:rFonts w:eastAsia="Calibri" w:cstheme="minorHAnsi"/>
          <w:sz w:val="22"/>
          <w:szCs w:val="22"/>
          <w:vertAlign w:val="superscript"/>
        </w:rPr>
        <w:t>2</w:t>
      </w:r>
      <w:r w:rsidRPr="003C3CDB">
        <w:rPr>
          <w:rFonts w:eastAsia="Calibri" w:cstheme="minorHAnsi"/>
          <w:sz w:val="22"/>
          <w:szCs w:val="22"/>
        </w:rPr>
        <w:t xml:space="preserve"> ostvario bi se bruto dohodak od 35 tisuća kuna. Kroz izravnu je prodaju dohodak moguće povećati za 50% . </w:t>
      </w:r>
    </w:p>
    <w:p w14:paraId="425A4080" w14:textId="77777777" w:rsidR="00785E02" w:rsidRPr="003C3CDB" w:rsidRDefault="00785E02" w:rsidP="003C3CDB">
      <w:pPr>
        <w:rPr>
          <w:rFonts w:eastAsia="Calibri" w:cstheme="minorHAnsi"/>
          <w:sz w:val="22"/>
          <w:szCs w:val="22"/>
        </w:rPr>
      </w:pPr>
      <w:r w:rsidRPr="003C3CDB">
        <w:rPr>
          <w:rFonts w:eastAsia="Calibri" w:cstheme="minorHAnsi"/>
          <w:sz w:val="22"/>
          <w:szCs w:val="22"/>
        </w:rPr>
        <w:t>Proizvodnja rajčice traje u plasteniku 6 mjeseci, ostalo vrijeme moguće ga je koristiti za uzgoj neke druge povrtne kulture.</w:t>
      </w:r>
    </w:p>
    <w:p w14:paraId="1B693B9B" w14:textId="77777777" w:rsidR="00785E02" w:rsidRPr="009541AA" w:rsidRDefault="00785E02" w:rsidP="009541AA">
      <w:pPr>
        <w:pStyle w:val="Naslov2"/>
      </w:pPr>
      <w:bookmarkStart w:id="107" w:name="_Toc7186852"/>
      <w:bookmarkStart w:id="108" w:name="_Toc94264780"/>
      <w:r w:rsidRPr="009541AA">
        <w:t>Svježe voće</w:t>
      </w:r>
      <w:bookmarkEnd w:id="107"/>
      <w:bookmarkEnd w:id="108"/>
    </w:p>
    <w:p w14:paraId="22C75AD5" w14:textId="55760B63" w:rsidR="00785E02" w:rsidRPr="003C3CDB" w:rsidRDefault="00785E02" w:rsidP="003C3CDB">
      <w:pPr>
        <w:rPr>
          <w:rFonts w:eastAsia="Calibri" w:cstheme="minorHAnsi"/>
          <w:sz w:val="22"/>
          <w:szCs w:val="22"/>
        </w:rPr>
      </w:pPr>
      <w:r w:rsidRPr="003C3CDB">
        <w:rPr>
          <w:rFonts w:eastAsia="Calibri" w:cstheme="minorHAnsi"/>
          <w:sz w:val="22"/>
          <w:szCs w:val="22"/>
        </w:rPr>
        <w:t xml:space="preserve">Svježe voće je također namijenjeno za prodaju na mikro tržištu (područje općine Sali). Gro ponude treba planirati za vrijeme turističke sezone. Na području općine Sali </w:t>
      </w:r>
      <w:r w:rsidR="00AC1B8C">
        <w:rPr>
          <w:rFonts w:eastAsia="Calibri" w:cstheme="minorHAnsi"/>
          <w:sz w:val="22"/>
          <w:szCs w:val="22"/>
        </w:rPr>
        <w:t xml:space="preserve">zbog kasnog mraza ograničen je broj voćnih kultura koje se mogu uzgajati u polju. </w:t>
      </w:r>
      <w:r w:rsidRPr="003C3CDB">
        <w:rPr>
          <w:rFonts w:eastAsia="Calibri" w:cstheme="minorHAnsi"/>
          <w:sz w:val="22"/>
          <w:szCs w:val="22"/>
        </w:rPr>
        <w:t xml:space="preserve">Za potrebe ove studije izradili smo modele uzgoja </w:t>
      </w:r>
      <w:r w:rsidR="00AC1B8C">
        <w:rPr>
          <w:rFonts w:eastAsia="Calibri" w:cstheme="minorHAnsi"/>
          <w:sz w:val="22"/>
          <w:szCs w:val="22"/>
        </w:rPr>
        <w:t xml:space="preserve">bajama i </w:t>
      </w:r>
      <w:r w:rsidRPr="003C3CDB">
        <w:rPr>
          <w:rFonts w:eastAsia="Calibri" w:cstheme="minorHAnsi"/>
          <w:sz w:val="22"/>
          <w:szCs w:val="22"/>
        </w:rPr>
        <w:t>jagode. Osim svježeg voća izradili smo i model proizvodnje suhe smokve.</w:t>
      </w:r>
    </w:p>
    <w:p w14:paraId="54F459FF" w14:textId="77777777" w:rsidR="00785E02" w:rsidRPr="009541AA" w:rsidRDefault="00785E02" w:rsidP="009541AA">
      <w:pPr>
        <w:spacing w:before="120" w:after="120"/>
        <w:rPr>
          <w:i/>
          <w:iCs/>
          <w:sz w:val="26"/>
          <w:szCs w:val="26"/>
        </w:rPr>
      </w:pPr>
      <w:bookmarkStart w:id="109" w:name="_Toc7186853"/>
      <w:r w:rsidRPr="009541AA">
        <w:rPr>
          <w:i/>
          <w:iCs/>
          <w:sz w:val="26"/>
          <w:szCs w:val="26"/>
        </w:rPr>
        <w:t>Tržište</w:t>
      </w:r>
      <w:bookmarkEnd w:id="109"/>
    </w:p>
    <w:p w14:paraId="3D2D6374" w14:textId="77777777" w:rsidR="00785E02" w:rsidRPr="003C3CDB" w:rsidRDefault="00785E02" w:rsidP="003C3CDB">
      <w:pPr>
        <w:rPr>
          <w:rFonts w:eastAsia="Calibri" w:cstheme="minorHAnsi"/>
          <w:sz w:val="22"/>
          <w:szCs w:val="22"/>
        </w:rPr>
      </w:pPr>
      <w:r w:rsidRPr="003C3CDB">
        <w:rPr>
          <w:rFonts w:eastAsia="Calibri" w:cstheme="minorHAnsi"/>
          <w:sz w:val="22"/>
          <w:szCs w:val="22"/>
        </w:rPr>
        <w:t>Lokalno tržište je dobro opskrbljeno svježim voćem, većinom iz uvoza i drugih krajeva Hrvatske. Potrošnja i cijene rastu tijekom turističke sezone. Ponude ekološkog voća praktično nema.</w:t>
      </w:r>
    </w:p>
    <w:p w14:paraId="114D2E7D"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Postoji potencijal za povećanje prodaje voća preko kratkih opskrbnih lanaca, na gospodarstvu, na štandovima, ambulantnom prodajom te prodajom preko Interneta uz dostavu. </w:t>
      </w:r>
    </w:p>
    <w:p w14:paraId="58FD209D"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Prednost lokalnih proizvođača u odnosu na konkurenciju (uvozno voće i voće iz drugih dijelova Hrvatske) je svježina i visoka kvaliteta plodova. Posebice se to odnosi na jagodu. Ovu voćnu vrstu moguće je brati u fazi optimalne zrelosti kad imaju najbolja organoleptička svojstva i u svega nekoliko sati prodati na </w:t>
      </w:r>
      <w:r w:rsidR="00CC472A" w:rsidRPr="003C3CDB">
        <w:rPr>
          <w:rFonts w:eastAsia="Calibri" w:cstheme="minorHAnsi"/>
          <w:sz w:val="22"/>
          <w:szCs w:val="22"/>
        </w:rPr>
        <w:t>mikro</w:t>
      </w:r>
      <w:r w:rsidRPr="003C3CDB">
        <w:rPr>
          <w:rFonts w:eastAsia="Calibri" w:cstheme="minorHAnsi"/>
          <w:sz w:val="22"/>
          <w:szCs w:val="22"/>
        </w:rPr>
        <w:t xml:space="preserve"> tržištu. Tu konkurentsku prednost, zbog udaljenosti od mikro  tržišta, ne mogu dostići ponuđači iz ostalih dijelova Hrvatske i uvoza. Cijenu i vrijednost svježeg voća moguće je dodatno povećati brendiranjem ponude i promocijskim aktivnostima. </w:t>
      </w:r>
    </w:p>
    <w:p w14:paraId="01D91183" w14:textId="77777777" w:rsidR="00785E02" w:rsidRPr="008058CE" w:rsidRDefault="00785E02" w:rsidP="008058CE">
      <w:pPr>
        <w:spacing w:before="120" w:after="120"/>
        <w:rPr>
          <w:i/>
          <w:iCs/>
          <w:sz w:val="26"/>
          <w:szCs w:val="26"/>
        </w:rPr>
      </w:pPr>
      <w:bookmarkStart w:id="110" w:name="_Toc7186854"/>
      <w:r w:rsidRPr="008058CE">
        <w:rPr>
          <w:i/>
          <w:iCs/>
          <w:sz w:val="26"/>
          <w:szCs w:val="26"/>
        </w:rPr>
        <w:t>Gospodarske značajke proizvodnje voća</w:t>
      </w:r>
      <w:bookmarkEnd w:id="110"/>
    </w:p>
    <w:p w14:paraId="7F818655" w14:textId="77777777" w:rsidR="00785E02" w:rsidRPr="003C3CDB" w:rsidRDefault="00785E02" w:rsidP="003C3CDB">
      <w:pPr>
        <w:rPr>
          <w:rFonts w:eastAsia="Calibri" w:cstheme="minorHAnsi"/>
          <w:sz w:val="22"/>
          <w:szCs w:val="22"/>
        </w:rPr>
      </w:pPr>
      <w:r w:rsidRPr="003C3CDB">
        <w:rPr>
          <w:rFonts w:eastAsia="Calibri" w:cstheme="minorHAnsi"/>
          <w:sz w:val="22"/>
          <w:szCs w:val="22"/>
        </w:rPr>
        <w:t>Bruto dohodak koji je prikazan za svaku kulturu računat je na temelju veleprodajnih cijena. Korištenjem kratkih prodajnih kanala moguće je ostvariti više cijene i dohodak od onih navedenih u slijedećim modelima.</w:t>
      </w:r>
    </w:p>
    <w:p w14:paraId="270B707B" w14:textId="77777777" w:rsidR="00785E02" w:rsidRPr="008058CE" w:rsidRDefault="00785E02" w:rsidP="00277F04">
      <w:pPr>
        <w:pStyle w:val="Naslov3"/>
      </w:pPr>
      <w:bookmarkStart w:id="111" w:name="_Toc94264781"/>
      <w:r w:rsidRPr="008058CE">
        <w:t>Breskva</w:t>
      </w:r>
      <w:bookmarkEnd w:id="111"/>
    </w:p>
    <w:p w14:paraId="7CE6E3FD" w14:textId="77777777" w:rsidR="00785E02" w:rsidRPr="003C3CDB" w:rsidRDefault="00785E02" w:rsidP="003C3CDB">
      <w:pPr>
        <w:rPr>
          <w:rFonts w:eastAsia="Calibri" w:cstheme="minorHAnsi"/>
          <w:sz w:val="22"/>
          <w:szCs w:val="22"/>
        </w:rPr>
      </w:pPr>
      <w:r w:rsidRPr="003C3CDB">
        <w:rPr>
          <w:rFonts w:eastAsia="Calibri" w:cstheme="minorHAnsi"/>
          <w:sz w:val="22"/>
          <w:szCs w:val="22"/>
        </w:rPr>
        <w:t>Model je rađen za proizvodnju breskve na površini od 1 hektar. Broj je stabala po ha 740, a razmak sadnje 4,5 m x 3,0 m. Uzgojni oblik je slobodna palmeta, a podloga GF677. Proizvodnja se navodnjava.</w:t>
      </w:r>
    </w:p>
    <w:p w14:paraId="40C561C9" w14:textId="77777777" w:rsidR="00785E02" w:rsidRPr="003C3CDB" w:rsidRDefault="00785E02" w:rsidP="003C3CDB">
      <w:pPr>
        <w:rPr>
          <w:rFonts w:eastAsia="Calibri" w:cstheme="minorHAnsi"/>
          <w:sz w:val="22"/>
          <w:szCs w:val="22"/>
        </w:rPr>
      </w:pPr>
      <w:r w:rsidRPr="003C3CDB">
        <w:rPr>
          <w:rFonts w:eastAsia="Calibri" w:cstheme="minorHAnsi"/>
          <w:sz w:val="22"/>
          <w:szCs w:val="22"/>
        </w:rPr>
        <w:t>Uz prinos  15.000 kg/ha, cijenu 1 klase 5,7 kn/kg i cijenu 2 klase od 4,3 kn/kg prihod je procijenjen na 81.300 kn. Rashodi uključuju varijabilne troškove (materijal, rad unajmljenih strojeva i tuđi ljudski rad) te troškove vlastite mehanizacije.</w:t>
      </w:r>
    </w:p>
    <w:p w14:paraId="6F45460A" w14:textId="77777777" w:rsidR="00A32E93" w:rsidRPr="003C3CDB" w:rsidRDefault="00A32E93" w:rsidP="003C3CDB">
      <w:pPr>
        <w:rPr>
          <w:rFonts w:eastAsia="Calibri" w:cstheme="minorHAnsi"/>
          <w:sz w:val="22"/>
          <w:szCs w:val="22"/>
        </w:rPr>
      </w:pPr>
    </w:p>
    <w:p w14:paraId="39101A4C" w14:textId="77777777" w:rsidR="00976156" w:rsidRDefault="00976156">
      <w:pPr>
        <w:spacing w:after="120" w:line="264" w:lineRule="auto"/>
        <w:jc w:val="left"/>
        <w:rPr>
          <w:rFonts w:eastAsia="Calibri" w:cstheme="minorHAnsi"/>
          <w:sz w:val="22"/>
          <w:szCs w:val="22"/>
        </w:rPr>
      </w:pPr>
      <w:r>
        <w:rPr>
          <w:rFonts w:eastAsia="Calibri" w:cstheme="minorHAnsi"/>
          <w:sz w:val="22"/>
          <w:szCs w:val="22"/>
        </w:rPr>
        <w:br w:type="page"/>
      </w:r>
    </w:p>
    <w:p w14:paraId="4F9CEEA9" w14:textId="5966D244" w:rsidR="00785E02" w:rsidRPr="003C1C1B" w:rsidRDefault="00B872AB" w:rsidP="003C1C1B">
      <w:pPr>
        <w:pStyle w:val="Naslovtablice"/>
      </w:pPr>
      <w:bookmarkStart w:id="112" w:name="_Toc94518461"/>
      <w:r w:rsidRPr="003C1C1B">
        <w:lastRenderedPageBreak/>
        <w:t xml:space="preserve">Tablica </w:t>
      </w:r>
      <w:r w:rsidR="007B04CA" w:rsidRPr="003C1C1B">
        <w:t>9.1.</w:t>
      </w:r>
      <w:fldSimple w:instr=" SEQ  T9.1 \* MERGEFORMAT ">
        <w:r w:rsidR="0042130C">
          <w:rPr>
            <w:noProof/>
          </w:rPr>
          <w:t>16</w:t>
        </w:r>
      </w:fldSimple>
      <w:r w:rsidR="007B04CA" w:rsidRPr="003C1C1B">
        <w:t>.</w:t>
      </w:r>
      <w:r w:rsidRPr="003C1C1B">
        <w:t xml:space="preserve">  </w:t>
      </w:r>
      <w:r w:rsidR="00785E02" w:rsidRPr="003C1C1B">
        <w:t>Kalkulacija prihoda u proizvodnji breskve</w:t>
      </w:r>
      <w:bookmarkEnd w:id="112"/>
    </w:p>
    <w:tbl>
      <w:tblPr>
        <w:tblW w:w="8217" w:type="dxa"/>
        <w:tblInd w:w="113" w:type="dxa"/>
        <w:tblLook w:val="04A0" w:firstRow="1" w:lastRow="0" w:firstColumn="1" w:lastColumn="0" w:noHBand="0" w:noVBand="1"/>
      </w:tblPr>
      <w:tblGrid>
        <w:gridCol w:w="4640"/>
        <w:gridCol w:w="1309"/>
        <w:gridCol w:w="1134"/>
        <w:gridCol w:w="1134"/>
      </w:tblGrid>
      <w:tr w:rsidR="00785E02" w:rsidRPr="003C3CDB" w14:paraId="7767DAD4"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27C9B24"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 </w:t>
            </w:r>
          </w:p>
        </w:tc>
        <w:tc>
          <w:tcPr>
            <w:tcW w:w="1309" w:type="dxa"/>
            <w:tcBorders>
              <w:top w:val="single" w:sz="4" w:space="0" w:color="auto"/>
              <w:left w:val="nil"/>
              <w:bottom w:val="single" w:sz="4" w:space="0" w:color="auto"/>
              <w:right w:val="single" w:sz="4" w:space="0" w:color="auto"/>
            </w:tcBorders>
            <w:shd w:val="clear" w:color="auto" w:fill="BFBFBF"/>
            <w:noWrap/>
            <w:vAlign w:val="bottom"/>
            <w:hideMark/>
          </w:tcPr>
          <w:p w14:paraId="11589470"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0E4356CC"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486575E0"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28580609"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642E9A7"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1. klasa</w:t>
            </w:r>
          </w:p>
        </w:tc>
        <w:tc>
          <w:tcPr>
            <w:tcW w:w="1309" w:type="dxa"/>
            <w:tcBorders>
              <w:top w:val="nil"/>
              <w:left w:val="nil"/>
              <w:bottom w:val="single" w:sz="4" w:space="0" w:color="auto"/>
              <w:right w:val="single" w:sz="4" w:space="0" w:color="auto"/>
            </w:tcBorders>
            <w:shd w:val="clear" w:color="auto" w:fill="auto"/>
            <w:noWrap/>
            <w:vAlign w:val="bottom"/>
            <w:hideMark/>
          </w:tcPr>
          <w:p w14:paraId="300AA893"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12000</w:t>
            </w:r>
          </w:p>
        </w:tc>
        <w:tc>
          <w:tcPr>
            <w:tcW w:w="1134" w:type="dxa"/>
            <w:tcBorders>
              <w:top w:val="nil"/>
              <w:left w:val="nil"/>
              <w:bottom w:val="single" w:sz="4" w:space="0" w:color="auto"/>
              <w:right w:val="single" w:sz="4" w:space="0" w:color="auto"/>
            </w:tcBorders>
            <w:shd w:val="clear" w:color="auto" w:fill="auto"/>
            <w:noWrap/>
            <w:vAlign w:val="bottom"/>
            <w:hideMark/>
          </w:tcPr>
          <w:p w14:paraId="23F1E160"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5,7</w:t>
            </w:r>
          </w:p>
        </w:tc>
        <w:tc>
          <w:tcPr>
            <w:tcW w:w="1134" w:type="dxa"/>
            <w:tcBorders>
              <w:top w:val="nil"/>
              <w:left w:val="nil"/>
              <w:bottom w:val="single" w:sz="4" w:space="0" w:color="auto"/>
              <w:right w:val="single" w:sz="4" w:space="0" w:color="auto"/>
            </w:tcBorders>
            <w:shd w:val="clear" w:color="auto" w:fill="auto"/>
            <w:noWrap/>
            <w:vAlign w:val="bottom"/>
            <w:hideMark/>
          </w:tcPr>
          <w:p w14:paraId="115FEEC7"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68400</w:t>
            </w:r>
          </w:p>
        </w:tc>
      </w:tr>
      <w:tr w:rsidR="00785E02" w:rsidRPr="003C3CDB" w14:paraId="37548491"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3EC5485"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2. klasa</w:t>
            </w:r>
          </w:p>
        </w:tc>
        <w:tc>
          <w:tcPr>
            <w:tcW w:w="1309" w:type="dxa"/>
            <w:tcBorders>
              <w:top w:val="nil"/>
              <w:left w:val="nil"/>
              <w:bottom w:val="single" w:sz="4" w:space="0" w:color="auto"/>
              <w:right w:val="single" w:sz="4" w:space="0" w:color="auto"/>
            </w:tcBorders>
            <w:shd w:val="clear" w:color="auto" w:fill="auto"/>
            <w:noWrap/>
            <w:vAlign w:val="bottom"/>
            <w:hideMark/>
          </w:tcPr>
          <w:p w14:paraId="2C735692"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3000</w:t>
            </w:r>
          </w:p>
        </w:tc>
        <w:tc>
          <w:tcPr>
            <w:tcW w:w="1134" w:type="dxa"/>
            <w:tcBorders>
              <w:top w:val="nil"/>
              <w:left w:val="nil"/>
              <w:bottom w:val="single" w:sz="4" w:space="0" w:color="auto"/>
              <w:right w:val="single" w:sz="4" w:space="0" w:color="auto"/>
            </w:tcBorders>
            <w:shd w:val="clear" w:color="auto" w:fill="auto"/>
            <w:noWrap/>
            <w:vAlign w:val="bottom"/>
            <w:hideMark/>
          </w:tcPr>
          <w:p w14:paraId="5FCCFA3A"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4,3</w:t>
            </w:r>
          </w:p>
        </w:tc>
        <w:tc>
          <w:tcPr>
            <w:tcW w:w="1134" w:type="dxa"/>
            <w:tcBorders>
              <w:top w:val="nil"/>
              <w:left w:val="nil"/>
              <w:bottom w:val="single" w:sz="4" w:space="0" w:color="auto"/>
              <w:right w:val="single" w:sz="4" w:space="0" w:color="auto"/>
            </w:tcBorders>
            <w:shd w:val="clear" w:color="auto" w:fill="auto"/>
            <w:noWrap/>
            <w:vAlign w:val="bottom"/>
            <w:hideMark/>
          </w:tcPr>
          <w:p w14:paraId="55A85F15"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12900</w:t>
            </w:r>
          </w:p>
        </w:tc>
      </w:tr>
      <w:tr w:rsidR="00785E02" w:rsidRPr="003C3CDB" w14:paraId="37282F8E"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406E83A5"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Ukupno</w:t>
            </w:r>
          </w:p>
        </w:tc>
        <w:tc>
          <w:tcPr>
            <w:tcW w:w="1309" w:type="dxa"/>
            <w:tcBorders>
              <w:top w:val="nil"/>
              <w:left w:val="nil"/>
              <w:bottom w:val="single" w:sz="4" w:space="0" w:color="auto"/>
              <w:right w:val="single" w:sz="4" w:space="0" w:color="auto"/>
            </w:tcBorders>
            <w:shd w:val="clear" w:color="auto" w:fill="auto"/>
            <w:noWrap/>
            <w:vAlign w:val="bottom"/>
            <w:hideMark/>
          </w:tcPr>
          <w:p w14:paraId="6ABD2A07"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15000</w:t>
            </w:r>
          </w:p>
        </w:tc>
        <w:tc>
          <w:tcPr>
            <w:tcW w:w="1134" w:type="dxa"/>
            <w:tcBorders>
              <w:top w:val="nil"/>
              <w:left w:val="nil"/>
              <w:bottom w:val="single" w:sz="4" w:space="0" w:color="auto"/>
              <w:right w:val="single" w:sz="4" w:space="0" w:color="auto"/>
            </w:tcBorders>
            <w:shd w:val="clear" w:color="auto" w:fill="auto"/>
            <w:noWrap/>
            <w:vAlign w:val="bottom"/>
            <w:hideMark/>
          </w:tcPr>
          <w:p w14:paraId="76024D9E"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68A8FF"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81300</w:t>
            </w:r>
          </w:p>
        </w:tc>
      </w:tr>
    </w:tbl>
    <w:p w14:paraId="1BB52A2A"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101F3CFE" w14:textId="77777777" w:rsidR="00785E02" w:rsidRPr="003C3CDB" w:rsidRDefault="00785E02" w:rsidP="003C3CDB">
      <w:pPr>
        <w:rPr>
          <w:rFonts w:eastAsia="Calibri" w:cstheme="minorHAnsi"/>
          <w:sz w:val="22"/>
          <w:szCs w:val="22"/>
        </w:rPr>
      </w:pPr>
    </w:p>
    <w:p w14:paraId="19738470" w14:textId="2B10F882" w:rsidR="00785E02" w:rsidRPr="003C1C1B" w:rsidRDefault="00B872AB" w:rsidP="003C1C1B">
      <w:pPr>
        <w:pStyle w:val="Naslovtablice"/>
      </w:pPr>
      <w:bookmarkStart w:id="113" w:name="_Toc94518462"/>
      <w:r w:rsidRPr="003C1C1B">
        <w:t xml:space="preserve">Tablica </w:t>
      </w:r>
      <w:r w:rsidR="007B04CA" w:rsidRPr="003C1C1B">
        <w:t>9.1.</w:t>
      </w:r>
      <w:fldSimple w:instr=" SEQ  T9.1 \* MERGEFORMAT ">
        <w:r w:rsidR="0042130C">
          <w:rPr>
            <w:noProof/>
          </w:rPr>
          <w:t>17</w:t>
        </w:r>
      </w:fldSimple>
      <w:r w:rsidR="007B04CA" w:rsidRPr="003C1C1B">
        <w:t>.</w:t>
      </w:r>
      <w:r w:rsidRPr="003C1C1B">
        <w:t xml:space="preserve">  </w:t>
      </w:r>
      <w:r w:rsidR="00785E02" w:rsidRPr="003C1C1B">
        <w:t>Kalkulacija varijabilnih troškova u proizvodnji breskve</w:t>
      </w:r>
      <w:bookmarkEnd w:id="113"/>
      <w:r w:rsidR="00785E02" w:rsidRPr="003C1C1B">
        <w:t xml:space="preserve"> </w:t>
      </w:r>
    </w:p>
    <w:tbl>
      <w:tblPr>
        <w:tblW w:w="5260" w:type="dxa"/>
        <w:tblInd w:w="93" w:type="dxa"/>
        <w:tblLook w:val="04A0" w:firstRow="1" w:lastRow="0" w:firstColumn="1" w:lastColumn="0" w:noHBand="0" w:noVBand="1"/>
      </w:tblPr>
      <w:tblGrid>
        <w:gridCol w:w="3559"/>
        <w:gridCol w:w="1701"/>
      </w:tblGrid>
      <w:tr w:rsidR="00785E02" w:rsidRPr="003C3CDB" w14:paraId="26F9BBE2" w14:textId="77777777" w:rsidTr="00785E02">
        <w:trPr>
          <w:trHeight w:val="254"/>
        </w:trPr>
        <w:tc>
          <w:tcPr>
            <w:tcW w:w="3559"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FAC7DF2" w14:textId="77777777" w:rsidR="00785E02" w:rsidRPr="003C3CDB" w:rsidRDefault="00785E02" w:rsidP="003C3CDB">
            <w:pPr>
              <w:rPr>
                <w:rFonts w:eastAsia="Calibri" w:cstheme="minorHAnsi"/>
                <w:color w:val="000000"/>
                <w:sz w:val="22"/>
                <w:szCs w:val="22"/>
                <w:lang w:eastAsia="hr-HR"/>
              </w:rPr>
            </w:pPr>
          </w:p>
        </w:tc>
        <w:tc>
          <w:tcPr>
            <w:tcW w:w="1701" w:type="dxa"/>
            <w:tcBorders>
              <w:top w:val="single" w:sz="4" w:space="0" w:color="auto"/>
              <w:left w:val="nil"/>
              <w:bottom w:val="single" w:sz="4" w:space="0" w:color="auto"/>
              <w:right w:val="single" w:sz="4" w:space="0" w:color="auto"/>
            </w:tcBorders>
            <w:shd w:val="clear" w:color="auto" w:fill="A6A6A6"/>
            <w:noWrap/>
            <w:vAlign w:val="bottom"/>
          </w:tcPr>
          <w:p w14:paraId="1768B523"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29035B14" w14:textId="77777777" w:rsidTr="00785E02">
        <w:trPr>
          <w:trHeight w:val="2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9A178"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Mineralno gnojivo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7A466A9"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2.372</w:t>
            </w:r>
          </w:p>
        </w:tc>
      </w:tr>
      <w:tr w:rsidR="00785E02" w:rsidRPr="003C3CDB" w14:paraId="45A969F3" w14:textId="77777777" w:rsidTr="00785E02">
        <w:trPr>
          <w:trHeight w:val="34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0C9E782"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Sredstva za zaštitu bilja</w:t>
            </w:r>
          </w:p>
        </w:tc>
        <w:tc>
          <w:tcPr>
            <w:tcW w:w="1701" w:type="dxa"/>
            <w:tcBorders>
              <w:top w:val="nil"/>
              <w:left w:val="nil"/>
              <w:bottom w:val="single" w:sz="4" w:space="0" w:color="auto"/>
              <w:right w:val="single" w:sz="4" w:space="0" w:color="auto"/>
            </w:tcBorders>
            <w:shd w:val="clear" w:color="auto" w:fill="auto"/>
            <w:noWrap/>
            <w:vAlign w:val="bottom"/>
            <w:hideMark/>
          </w:tcPr>
          <w:p w14:paraId="5CC32683"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9.816</w:t>
            </w:r>
          </w:p>
        </w:tc>
      </w:tr>
      <w:tr w:rsidR="00785E02" w:rsidRPr="003C3CDB" w14:paraId="20F8DC06" w14:textId="77777777" w:rsidTr="00785E02">
        <w:trPr>
          <w:trHeight w:val="321"/>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F5265F9"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Sanduci</w:t>
            </w:r>
          </w:p>
        </w:tc>
        <w:tc>
          <w:tcPr>
            <w:tcW w:w="1701" w:type="dxa"/>
            <w:tcBorders>
              <w:top w:val="nil"/>
              <w:left w:val="nil"/>
              <w:bottom w:val="single" w:sz="4" w:space="0" w:color="auto"/>
              <w:right w:val="single" w:sz="4" w:space="0" w:color="auto"/>
            </w:tcBorders>
            <w:shd w:val="clear" w:color="auto" w:fill="auto"/>
            <w:noWrap/>
            <w:vAlign w:val="bottom"/>
            <w:hideMark/>
          </w:tcPr>
          <w:p w14:paraId="671EBB00"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12.000</w:t>
            </w:r>
          </w:p>
        </w:tc>
      </w:tr>
      <w:tr w:rsidR="00785E02" w:rsidRPr="003C3CDB" w14:paraId="417653B5" w14:textId="77777777" w:rsidTr="00785E02">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61D90AC"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Vezivo</w:t>
            </w:r>
          </w:p>
        </w:tc>
        <w:tc>
          <w:tcPr>
            <w:tcW w:w="1701" w:type="dxa"/>
            <w:tcBorders>
              <w:top w:val="nil"/>
              <w:left w:val="nil"/>
              <w:bottom w:val="single" w:sz="4" w:space="0" w:color="auto"/>
              <w:right w:val="single" w:sz="4" w:space="0" w:color="auto"/>
            </w:tcBorders>
            <w:shd w:val="clear" w:color="auto" w:fill="auto"/>
            <w:noWrap/>
            <w:vAlign w:val="bottom"/>
            <w:hideMark/>
          </w:tcPr>
          <w:p w14:paraId="3743DCB1"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500</w:t>
            </w:r>
          </w:p>
        </w:tc>
      </w:tr>
      <w:tr w:rsidR="00785E02" w:rsidRPr="003C3CDB" w14:paraId="47C07CEF" w14:textId="77777777" w:rsidTr="00785E02">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737625AF"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 xml:space="preserve">Rad (berba, rezidba)Berba   </w:t>
            </w:r>
          </w:p>
        </w:tc>
        <w:tc>
          <w:tcPr>
            <w:tcW w:w="1701" w:type="dxa"/>
            <w:tcBorders>
              <w:top w:val="nil"/>
              <w:left w:val="nil"/>
              <w:bottom w:val="single" w:sz="4" w:space="0" w:color="auto"/>
              <w:right w:val="single" w:sz="4" w:space="0" w:color="auto"/>
            </w:tcBorders>
            <w:shd w:val="clear" w:color="auto" w:fill="auto"/>
            <w:noWrap/>
            <w:vAlign w:val="bottom"/>
            <w:hideMark/>
          </w:tcPr>
          <w:p w14:paraId="1690B019"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15.075</w:t>
            </w:r>
          </w:p>
        </w:tc>
      </w:tr>
      <w:tr w:rsidR="00785E02" w:rsidRPr="003C3CDB" w14:paraId="02BA27C5" w14:textId="77777777" w:rsidTr="00785E02">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E85AC19"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Trošak vlastite   mehanizacije</w:t>
            </w:r>
          </w:p>
        </w:tc>
        <w:tc>
          <w:tcPr>
            <w:tcW w:w="1701" w:type="dxa"/>
            <w:tcBorders>
              <w:top w:val="nil"/>
              <w:left w:val="nil"/>
              <w:bottom w:val="single" w:sz="4" w:space="0" w:color="auto"/>
              <w:right w:val="single" w:sz="4" w:space="0" w:color="auto"/>
            </w:tcBorders>
            <w:shd w:val="clear" w:color="auto" w:fill="auto"/>
            <w:noWrap/>
            <w:vAlign w:val="bottom"/>
            <w:hideMark/>
          </w:tcPr>
          <w:p w14:paraId="29281BAB"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3.895</w:t>
            </w:r>
          </w:p>
        </w:tc>
      </w:tr>
      <w:tr w:rsidR="00785E02" w:rsidRPr="003C3CDB" w14:paraId="62842595" w14:textId="77777777" w:rsidTr="00785E02">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A947055"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Ostali troškovi</w:t>
            </w:r>
          </w:p>
        </w:tc>
        <w:tc>
          <w:tcPr>
            <w:tcW w:w="1701" w:type="dxa"/>
            <w:tcBorders>
              <w:top w:val="nil"/>
              <w:left w:val="nil"/>
              <w:bottom w:val="single" w:sz="4" w:space="0" w:color="auto"/>
              <w:right w:val="single" w:sz="4" w:space="0" w:color="auto"/>
            </w:tcBorders>
            <w:shd w:val="clear" w:color="auto" w:fill="auto"/>
            <w:noWrap/>
            <w:vAlign w:val="bottom"/>
            <w:hideMark/>
          </w:tcPr>
          <w:p w14:paraId="6BA63675"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1.000</w:t>
            </w:r>
          </w:p>
        </w:tc>
      </w:tr>
      <w:tr w:rsidR="00785E02" w:rsidRPr="003C3CDB" w14:paraId="32B5B219" w14:textId="77777777" w:rsidTr="00785E02">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2A2A15F"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UKUPNO</w:t>
            </w:r>
          </w:p>
        </w:tc>
        <w:tc>
          <w:tcPr>
            <w:tcW w:w="1701" w:type="dxa"/>
            <w:tcBorders>
              <w:top w:val="nil"/>
              <w:left w:val="nil"/>
              <w:bottom w:val="single" w:sz="4" w:space="0" w:color="auto"/>
              <w:right w:val="single" w:sz="4" w:space="0" w:color="auto"/>
            </w:tcBorders>
            <w:shd w:val="clear" w:color="auto" w:fill="auto"/>
            <w:noWrap/>
            <w:vAlign w:val="bottom"/>
            <w:hideMark/>
          </w:tcPr>
          <w:p w14:paraId="34155DA1"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44.658</w:t>
            </w:r>
          </w:p>
        </w:tc>
      </w:tr>
    </w:tbl>
    <w:p w14:paraId="7F7E33EF"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279B4346" w14:textId="77777777" w:rsidR="00A32E93" w:rsidRPr="003C3CDB" w:rsidRDefault="00A32E93" w:rsidP="003C3CDB">
      <w:pPr>
        <w:rPr>
          <w:rFonts w:eastAsia="Calibri" w:cstheme="minorHAnsi"/>
          <w:color w:val="000000"/>
          <w:sz w:val="22"/>
          <w:szCs w:val="22"/>
          <w:lang w:eastAsia="hr-HR"/>
        </w:rPr>
      </w:pPr>
    </w:p>
    <w:p w14:paraId="0A709A31" w14:textId="4BF26448" w:rsidR="00785E02" w:rsidRPr="003C1C1B" w:rsidRDefault="00B872AB" w:rsidP="003C1C1B">
      <w:pPr>
        <w:pStyle w:val="Naslovtablice"/>
      </w:pPr>
      <w:bookmarkStart w:id="114" w:name="_Toc94518463"/>
      <w:r w:rsidRPr="003C1C1B">
        <w:t xml:space="preserve">Tablica </w:t>
      </w:r>
      <w:r w:rsidR="007B04CA" w:rsidRPr="003C1C1B">
        <w:t>9.1.</w:t>
      </w:r>
      <w:fldSimple w:instr=" SEQ  T9.1 \* MERGEFORMAT ">
        <w:r w:rsidR="0042130C">
          <w:rPr>
            <w:noProof/>
          </w:rPr>
          <w:t>18</w:t>
        </w:r>
      </w:fldSimple>
      <w:r w:rsidR="007B04CA" w:rsidRPr="003C1C1B">
        <w:t>.</w:t>
      </w:r>
      <w:r w:rsidRPr="003C1C1B">
        <w:t xml:space="preserve">  </w:t>
      </w:r>
      <w:r w:rsidR="00785E02" w:rsidRPr="003C1C1B">
        <w:t>Bruto dohodak u proizvodnji breskve</w:t>
      </w:r>
      <w:bookmarkEnd w:id="114"/>
    </w:p>
    <w:tbl>
      <w:tblPr>
        <w:tblW w:w="4520" w:type="dxa"/>
        <w:tblLook w:val="04A0" w:firstRow="1" w:lastRow="0" w:firstColumn="1" w:lastColumn="0" w:noHBand="0" w:noVBand="1"/>
      </w:tblPr>
      <w:tblGrid>
        <w:gridCol w:w="2920"/>
        <w:gridCol w:w="1600"/>
      </w:tblGrid>
      <w:tr w:rsidR="00785E02" w:rsidRPr="003C3CDB" w14:paraId="7D81949A"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1CD80166"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25BA775B"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6A8ED388"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2EE123"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PRIHODI</w:t>
            </w:r>
          </w:p>
        </w:tc>
        <w:tc>
          <w:tcPr>
            <w:tcW w:w="1600" w:type="dxa"/>
            <w:tcBorders>
              <w:top w:val="single" w:sz="4" w:space="0" w:color="auto"/>
              <w:left w:val="nil"/>
              <w:bottom w:val="single" w:sz="4" w:space="0" w:color="auto"/>
              <w:right w:val="single" w:sz="4" w:space="0" w:color="auto"/>
            </w:tcBorders>
            <w:shd w:val="clear" w:color="auto" w:fill="FFFFFF"/>
            <w:hideMark/>
          </w:tcPr>
          <w:p w14:paraId="747FEC08" w14:textId="77777777" w:rsidR="00785E02" w:rsidRPr="003C3CDB" w:rsidRDefault="00785E02" w:rsidP="003C3CDB">
            <w:pPr>
              <w:jc w:val="right"/>
              <w:rPr>
                <w:rFonts w:eastAsia="Calibri" w:cstheme="minorHAnsi"/>
                <w:sz w:val="22"/>
                <w:szCs w:val="22"/>
              </w:rPr>
            </w:pPr>
            <w:r w:rsidRPr="003C3CDB">
              <w:rPr>
                <w:rFonts w:eastAsia="Calibri" w:cstheme="minorHAnsi"/>
                <w:color w:val="000000"/>
                <w:sz w:val="22"/>
                <w:szCs w:val="22"/>
                <w:lang w:eastAsia="hr-HR"/>
              </w:rPr>
              <w:t>81.300</w:t>
            </w:r>
          </w:p>
        </w:tc>
      </w:tr>
      <w:tr w:rsidR="00785E02" w:rsidRPr="003C3CDB" w14:paraId="2A6CE66C"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04560684"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RASHODI</w:t>
            </w:r>
          </w:p>
        </w:tc>
        <w:tc>
          <w:tcPr>
            <w:tcW w:w="1600" w:type="dxa"/>
            <w:tcBorders>
              <w:top w:val="nil"/>
              <w:left w:val="nil"/>
              <w:bottom w:val="single" w:sz="4" w:space="0" w:color="auto"/>
              <w:right w:val="single" w:sz="4" w:space="0" w:color="auto"/>
            </w:tcBorders>
            <w:shd w:val="clear" w:color="auto" w:fill="FFFFFF"/>
            <w:hideMark/>
          </w:tcPr>
          <w:p w14:paraId="73449DF6"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44.658</w:t>
            </w:r>
          </w:p>
        </w:tc>
      </w:tr>
      <w:tr w:rsidR="00785E02" w:rsidRPr="003C3CDB" w14:paraId="087395F1"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2ED0810C"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BRUTO DOHODAK</w:t>
            </w:r>
          </w:p>
        </w:tc>
        <w:tc>
          <w:tcPr>
            <w:tcW w:w="1600" w:type="dxa"/>
            <w:tcBorders>
              <w:top w:val="nil"/>
              <w:left w:val="nil"/>
              <w:bottom w:val="single" w:sz="4" w:space="0" w:color="auto"/>
              <w:right w:val="single" w:sz="4" w:space="0" w:color="auto"/>
            </w:tcBorders>
            <w:shd w:val="clear" w:color="auto" w:fill="FFFFFF"/>
            <w:hideMark/>
          </w:tcPr>
          <w:p w14:paraId="0FF36B99"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lang w:eastAsia="hr-HR"/>
              </w:rPr>
              <w:t>36.642</w:t>
            </w:r>
          </w:p>
        </w:tc>
      </w:tr>
    </w:tbl>
    <w:p w14:paraId="554BEB5B"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5C90F3B9" w14:textId="77777777" w:rsidR="00A32E93" w:rsidRPr="003C3CDB" w:rsidRDefault="00A32E93" w:rsidP="003C3CDB">
      <w:pPr>
        <w:rPr>
          <w:rFonts w:eastAsia="Calibri" w:cstheme="minorHAnsi"/>
          <w:color w:val="000000"/>
          <w:sz w:val="22"/>
          <w:szCs w:val="22"/>
          <w:lang w:eastAsia="hr-HR"/>
        </w:rPr>
      </w:pPr>
    </w:p>
    <w:p w14:paraId="3FE2EF1A"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U proizvodnji breskve, uz pretpostavljene parametre, ostvaruje se bruto dohodak od 36,6 tisuća kuna po hektaru. </w:t>
      </w:r>
    </w:p>
    <w:p w14:paraId="7FFB8BB0" w14:textId="77777777" w:rsidR="00785E02" w:rsidRPr="003C3CDB" w:rsidRDefault="00785E02" w:rsidP="003C3CDB">
      <w:pPr>
        <w:rPr>
          <w:rFonts w:eastAsia="Calibri" w:cstheme="minorHAnsi"/>
          <w:sz w:val="22"/>
          <w:szCs w:val="22"/>
        </w:rPr>
      </w:pPr>
      <w:r w:rsidRPr="003C3CDB">
        <w:rPr>
          <w:rFonts w:eastAsia="Calibri" w:cstheme="minorHAnsi"/>
          <w:sz w:val="22"/>
          <w:szCs w:val="22"/>
        </w:rPr>
        <w:t>Investicija u nasad jednog hektara breskve kreće se od  80.000 kuna na više što ovisi o opremanju nasada (npr., zaštitna mreža, sustav protiv zamrzavanja i dr).</w:t>
      </w:r>
    </w:p>
    <w:p w14:paraId="702AD792" w14:textId="308B379A" w:rsidR="00785E02" w:rsidRPr="00277F04" w:rsidRDefault="008A48D3" w:rsidP="00277F04">
      <w:pPr>
        <w:pStyle w:val="Naslov3"/>
      </w:pPr>
      <w:bookmarkStart w:id="115" w:name="_Toc94264782"/>
      <w:r w:rsidRPr="00277F04">
        <w:t>Bajam</w:t>
      </w:r>
      <w:bookmarkEnd w:id="115"/>
    </w:p>
    <w:p w14:paraId="369CE6F6" w14:textId="6E578EEB" w:rsidR="00785E02" w:rsidRPr="003C3CDB" w:rsidRDefault="00785E02" w:rsidP="003C3CDB">
      <w:pPr>
        <w:rPr>
          <w:rFonts w:eastAsia="Calibri" w:cstheme="minorHAnsi"/>
          <w:sz w:val="22"/>
          <w:szCs w:val="22"/>
        </w:rPr>
      </w:pPr>
      <w:r w:rsidRPr="003C3CDB">
        <w:rPr>
          <w:rFonts w:eastAsia="Calibri" w:cstheme="minorHAnsi"/>
          <w:sz w:val="22"/>
          <w:szCs w:val="22"/>
        </w:rPr>
        <w:t xml:space="preserve">Model je rađen za proizvodnju </w:t>
      </w:r>
      <w:r w:rsidR="008A48D3">
        <w:rPr>
          <w:rFonts w:eastAsia="Calibri" w:cstheme="minorHAnsi"/>
          <w:sz w:val="22"/>
          <w:szCs w:val="22"/>
        </w:rPr>
        <w:t>bajama</w:t>
      </w:r>
      <w:r w:rsidRPr="003C3CDB">
        <w:rPr>
          <w:rFonts w:eastAsia="Calibri" w:cstheme="minorHAnsi"/>
          <w:sz w:val="22"/>
          <w:szCs w:val="22"/>
        </w:rPr>
        <w:t xml:space="preserve"> na površini od 1 hektar. Broj stabala po ha je  </w:t>
      </w:r>
      <w:r w:rsidR="008A48D3">
        <w:rPr>
          <w:rFonts w:eastAsia="Calibri" w:cstheme="minorHAnsi"/>
          <w:sz w:val="22"/>
          <w:szCs w:val="22"/>
        </w:rPr>
        <w:t>333</w:t>
      </w:r>
      <w:r w:rsidRPr="003C3CDB">
        <w:rPr>
          <w:rFonts w:eastAsia="Calibri" w:cstheme="minorHAnsi"/>
          <w:sz w:val="22"/>
          <w:szCs w:val="22"/>
        </w:rPr>
        <w:t xml:space="preserve">, a razmak sadnje </w:t>
      </w:r>
      <w:r w:rsidR="008A48D3">
        <w:rPr>
          <w:rFonts w:eastAsia="Calibri" w:cstheme="minorHAnsi"/>
          <w:sz w:val="22"/>
          <w:szCs w:val="22"/>
        </w:rPr>
        <w:t>6,0</w:t>
      </w:r>
      <w:r w:rsidRPr="003C3CDB">
        <w:rPr>
          <w:rFonts w:eastAsia="Calibri" w:cstheme="minorHAnsi"/>
          <w:sz w:val="22"/>
          <w:szCs w:val="22"/>
        </w:rPr>
        <w:t xml:space="preserve"> m x </w:t>
      </w:r>
      <w:r w:rsidR="008A48D3">
        <w:rPr>
          <w:rFonts w:eastAsia="Calibri" w:cstheme="minorHAnsi"/>
          <w:sz w:val="22"/>
          <w:szCs w:val="22"/>
        </w:rPr>
        <w:t>5</w:t>
      </w:r>
      <w:r w:rsidRPr="003C3CDB">
        <w:rPr>
          <w:rFonts w:eastAsia="Calibri" w:cstheme="minorHAnsi"/>
          <w:sz w:val="22"/>
          <w:szCs w:val="22"/>
        </w:rPr>
        <w:t xml:space="preserve">,0 m. Uzgojni je oblik </w:t>
      </w:r>
      <w:r w:rsidR="008A48D3">
        <w:rPr>
          <w:rFonts w:eastAsia="Calibri" w:cstheme="minorHAnsi"/>
          <w:sz w:val="22"/>
          <w:szCs w:val="22"/>
        </w:rPr>
        <w:t>popravljena vaza s tri osnovne grane</w:t>
      </w:r>
      <w:r w:rsidRPr="003C3CDB">
        <w:rPr>
          <w:rFonts w:eastAsia="Calibri" w:cstheme="minorHAnsi"/>
          <w:sz w:val="22"/>
          <w:szCs w:val="22"/>
        </w:rPr>
        <w:t xml:space="preserve">, a podloga </w:t>
      </w:r>
      <w:r w:rsidR="008A48D3">
        <w:rPr>
          <w:rFonts w:eastAsia="Calibri" w:cstheme="minorHAnsi"/>
          <w:sz w:val="22"/>
          <w:szCs w:val="22"/>
        </w:rPr>
        <w:t>gorki bajam</w:t>
      </w:r>
      <w:r w:rsidRPr="003C3CDB">
        <w:rPr>
          <w:rFonts w:eastAsia="Calibri" w:cstheme="minorHAnsi"/>
          <w:sz w:val="22"/>
          <w:szCs w:val="22"/>
        </w:rPr>
        <w:t xml:space="preserve">. </w:t>
      </w:r>
    </w:p>
    <w:p w14:paraId="3C554D00" w14:textId="0E8B0499" w:rsidR="00785E02" w:rsidRDefault="00785E02" w:rsidP="003C3CDB">
      <w:pPr>
        <w:rPr>
          <w:rFonts w:eastAsia="Calibri" w:cstheme="minorHAnsi"/>
          <w:sz w:val="22"/>
          <w:szCs w:val="22"/>
        </w:rPr>
      </w:pPr>
      <w:r w:rsidRPr="003C3CDB">
        <w:rPr>
          <w:rFonts w:eastAsia="Calibri" w:cstheme="minorHAnsi"/>
          <w:sz w:val="22"/>
          <w:szCs w:val="22"/>
        </w:rPr>
        <w:t xml:space="preserve">Uz prinos </w:t>
      </w:r>
      <w:r w:rsidR="008A48D3">
        <w:rPr>
          <w:rFonts w:eastAsia="Calibri" w:cstheme="minorHAnsi"/>
          <w:sz w:val="22"/>
          <w:szCs w:val="22"/>
        </w:rPr>
        <w:t>6</w:t>
      </w:r>
      <w:r w:rsidRPr="003C3CDB">
        <w:rPr>
          <w:rFonts w:eastAsia="Calibri" w:cstheme="minorHAnsi"/>
          <w:sz w:val="22"/>
          <w:szCs w:val="22"/>
        </w:rPr>
        <w:t>.</w:t>
      </w:r>
      <w:r w:rsidR="008A48D3">
        <w:rPr>
          <w:rFonts w:eastAsia="Calibri" w:cstheme="minorHAnsi"/>
          <w:sz w:val="22"/>
          <w:szCs w:val="22"/>
        </w:rPr>
        <w:t>66</w:t>
      </w:r>
      <w:r w:rsidRPr="003C3CDB">
        <w:rPr>
          <w:rFonts w:eastAsia="Calibri" w:cstheme="minorHAnsi"/>
          <w:sz w:val="22"/>
          <w:szCs w:val="22"/>
        </w:rPr>
        <w:t xml:space="preserve">0 kg/ha, cijenu </w:t>
      </w:r>
      <w:r w:rsidR="008A48D3">
        <w:rPr>
          <w:rFonts w:eastAsia="Calibri" w:cstheme="minorHAnsi"/>
          <w:sz w:val="22"/>
          <w:szCs w:val="22"/>
        </w:rPr>
        <w:t>30</w:t>
      </w:r>
      <w:r w:rsidRPr="003C3CDB">
        <w:rPr>
          <w:rFonts w:eastAsia="Calibri" w:cstheme="minorHAnsi"/>
          <w:sz w:val="22"/>
          <w:szCs w:val="22"/>
        </w:rPr>
        <w:t xml:space="preserve"> kn/kg prihod je procijenjen na</w:t>
      </w:r>
      <w:r w:rsidR="008A48D3">
        <w:rPr>
          <w:rFonts w:eastAsia="Calibri" w:cstheme="minorHAnsi"/>
          <w:sz w:val="22"/>
          <w:szCs w:val="22"/>
        </w:rPr>
        <w:t xml:space="preserve"> oko</w:t>
      </w:r>
      <w:r w:rsidRPr="003C3CDB">
        <w:rPr>
          <w:rFonts w:eastAsia="Calibri" w:cstheme="minorHAnsi"/>
          <w:sz w:val="22"/>
          <w:szCs w:val="22"/>
        </w:rPr>
        <w:t xml:space="preserve"> </w:t>
      </w:r>
      <w:r w:rsidR="008A48D3">
        <w:rPr>
          <w:rFonts w:eastAsia="Calibri" w:cstheme="minorHAnsi"/>
          <w:sz w:val="22"/>
          <w:szCs w:val="22"/>
        </w:rPr>
        <w:t>200</w:t>
      </w:r>
      <w:r w:rsidRPr="003C3CDB">
        <w:rPr>
          <w:rFonts w:eastAsia="Calibri" w:cstheme="minorHAnsi"/>
          <w:sz w:val="22"/>
          <w:szCs w:val="22"/>
        </w:rPr>
        <w:t>.000 kn. Rashodi uključuju varijabilne troškove (materijal, rad unajmljenih strojeva i tuđi ljudski rad) te troškove vlastite mehanizacije.</w:t>
      </w:r>
    </w:p>
    <w:p w14:paraId="4F21A47D" w14:textId="77777777" w:rsidR="003C1C1B" w:rsidRPr="003C3CDB" w:rsidRDefault="003C1C1B" w:rsidP="003C3CDB">
      <w:pPr>
        <w:rPr>
          <w:rFonts w:eastAsia="Calibri" w:cstheme="minorHAnsi"/>
          <w:sz w:val="22"/>
          <w:szCs w:val="22"/>
        </w:rPr>
      </w:pPr>
    </w:p>
    <w:p w14:paraId="2F77C67A" w14:textId="2A746A60" w:rsidR="00785E02" w:rsidRPr="003C1C1B" w:rsidRDefault="00B872AB" w:rsidP="003C1C1B">
      <w:pPr>
        <w:pStyle w:val="Naslovtablice"/>
      </w:pPr>
      <w:bookmarkStart w:id="116" w:name="_Toc94518464"/>
      <w:r w:rsidRPr="003C1C1B">
        <w:t xml:space="preserve">Tablica </w:t>
      </w:r>
      <w:r w:rsidR="003C1C1B" w:rsidRPr="003C1C1B">
        <w:t>9.1.</w:t>
      </w:r>
      <w:fldSimple w:instr=" SEQ  T9.1 \* MERGEFORMAT ">
        <w:r w:rsidR="0042130C">
          <w:rPr>
            <w:noProof/>
          </w:rPr>
          <w:t>19</w:t>
        </w:r>
      </w:fldSimple>
      <w:r w:rsidR="003C1C1B" w:rsidRPr="003C1C1B">
        <w:t>.</w:t>
      </w:r>
      <w:r w:rsidRPr="003C1C1B">
        <w:t xml:space="preserve">  </w:t>
      </w:r>
      <w:r w:rsidR="00785E02" w:rsidRPr="003C1C1B">
        <w:t>Kalkulacija prihoda  proizvodnji jabuke na 1 ha</w:t>
      </w:r>
      <w:bookmarkEnd w:id="116"/>
    </w:p>
    <w:tbl>
      <w:tblPr>
        <w:tblW w:w="8217" w:type="dxa"/>
        <w:tblInd w:w="113" w:type="dxa"/>
        <w:tblLook w:val="04A0" w:firstRow="1" w:lastRow="0" w:firstColumn="1" w:lastColumn="0" w:noHBand="0" w:noVBand="1"/>
      </w:tblPr>
      <w:tblGrid>
        <w:gridCol w:w="4640"/>
        <w:gridCol w:w="1309"/>
        <w:gridCol w:w="1134"/>
        <w:gridCol w:w="1219"/>
      </w:tblGrid>
      <w:tr w:rsidR="00785E02" w:rsidRPr="003C3CDB" w14:paraId="095BCA5C"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106091E"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 </w:t>
            </w:r>
          </w:p>
        </w:tc>
        <w:tc>
          <w:tcPr>
            <w:tcW w:w="1309" w:type="dxa"/>
            <w:tcBorders>
              <w:top w:val="single" w:sz="4" w:space="0" w:color="auto"/>
              <w:left w:val="nil"/>
              <w:bottom w:val="single" w:sz="4" w:space="0" w:color="auto"/>
              <w:right w:val="single" w:sz="4" w:space="0" w:color="auto"/>
            </w:tcBorders>
            <w:shd w:val="clear" w:color="auto" w:fill="BFBFBF"/>
            <w:noWrap/>
            <w:vAlign w:val="bottom"/>
            <w:hideMark/>
          </w:tcPr>
          <w:p w14:paraId="7F9892B8"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1B41A058"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3FB1216B"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298F3C2A"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16EDFA6" w14:textId="161D58DD" w:rsidR="00785E02" w:rsidRPr="003C3CDB" w:rsidRDefault="008A48D3" w:rsidP="003C3CDB">
            <w:pPr>
              <w:rPr>
                <w:rFonts w:eastAsia="Calibri" w:cstheme="minorHAnsi"/>
                <w:color w:val="000000"/>
                <w:sz w:val="22"/>
                <w:szCs w:val="22"/>
                <w:lang w:eastAsia="hr-HR"/>
              </w:rPr>
            </w:pPr>
            <w:r>
              <w:rPr>
                <w:rFonts w:eastAsia="Calibri" w:cstheme="minorHAnsi"/>
                <w:color w:val="000000"/>
                <w:sz w:val="22"/>
                <w:szCs w:val="22"/>
                <w:lang w:eastAsia="hr-HR"/>
              </w:rPr>
              <w:t>Prihod</w:t>
            </w:r>
          </w:p>
        </w:tc>
        <w:tc>
          <w:tcPr>
            <w:tcW w:w="1309" w:type="dxa"/>
            <w:tcBorders>
              <w:top w:val="nil"/>
              <w:left w:val="nil"/>
              <w:bottom w:val="single" w:sz="4" w:space="0" w:color="auto"/>
              <w:right w:val="single" w:sz="4" w:space="0" w:color="auto"/>
            </w:tcBorders>
            <w:shd w:val="clear" w:color="auto" w:fill="auto"/>
            <w:noWrap/>
            <w:vAlign w:val="bottom"/>
            <w:hideMark/>
          </w:tcPr>
          <w:p w14:paraId="3586ADEF" w14:textId="622EF782" w:rsidR="00785E02" w:rsidRPr="003C3CDB" w:rsidRDefault="008A48D3" w:rsidP="003C3CDB">
            <w:pPr>
              <w:jc w:val="right"/>
              <w:rPr>
                <w:rFonts w:eastAsia="Calibri" w:cstheme="minorHAnsi"/>
                <w:color w:val="000000"/>
                <w:sz w:val="22"/>
                <w:szCs w:val="22"/>
                <w:lang w:eastAsia="hr-HR"/>
              </w:rPr>
            </w:pPr>
            <w:r>
              <w:rPr>
                <w:rFonts w:eastAsia="Calibri" w:cstheme="minorHAnsi"/>
                <w:color w:val="000000"/>
                <w:sz w:val="22"/>
                <w:szCs w:val="22"/>
                <w:lang w:eastAsia="hr-HR"/>
              </w:rPr>
              <w:t>6.660</w:t>
            </w:r>
          </w:p>
        </w:tc>
        <w:tc>
          <w:tcPr>
            <w:tcW w:w="1134" w:type="dxa"/>
            <w:tcBorders>
              <w:top w:val="nil"/>
              <w:left w:val="nil"/>
              <w:bottom w:val="single" w:sz="4" w:space="0" w:color="auto"/>
              <w:right w:val="single" w:sz="4" w:space="0" w:color="auto"/>
            </w:tcBorders>
            <w:shd w:val="clear" w:color="auto" w:fill="auto"/>
            <w:noWrap/>
            <w:vAlign w:val="bottom"/>
            <w:hideMark/>
          </w:tcPr>
          <w:p w14:paraId="0ACB805F" w14:textId="2964A491" w:rsidR="00785E02" w:rsidRPr="003C3CDB" w:rsidRDefault="008A48D3" w:rsidP="003C3CDB">
            <w:pPr>
              <w:jc w:val="right"/>
              <w:rPr>
                <w:rFonts w:eastAsia="Calibri" w:cstheme="minorHAnsi"/>
                <w:color w:val="000000"/>
                <w:sz w:val="22"/>
                <w:szCs w:val="22"/>
                <w:lang w:eastAsia="hr-HR"/>
              </w:rPr>
            </w:pPr>
            <w:r>
              <w:rPr>
                <w:rFonts w:eastAsia="Calibri" w:cstheme="minorHAnsi"/>
                <w:color w:val="000000"/>
                <w:sz w:val="22"/>
                <w:szCs w:val="22"/>
                <w:lang w:eastAsia="hr-HR"/>
              </w:rPr>
              <w:t>30,00</w:t>
            </w:r>
          </w:p>
        </w:tc>
        <w:tc>
          <w:tcPr>
            <w:tcW w:w="1134" w:type="dxa"/>
            <w:tcBorders>
              <w:top w:val="nil"/>
              <w:left w:val="nil"/>
              <w:bottom w:val="single" w:sz="4" w:space="0" w:color="auto"/>
              <w:right w:val="single" w:sz="4" w:space="0" w:color="auto"/>
            </w:tcBorders>
            <w:shd w:val="clear" w:color="auto" w:fill="auto"/>
            <w:noWrap/>
            <w:vAlign w:val="bottom"/>
            <w:hideMark/>
          </w:tcPr>
          <w:p w14:paraId="3C08681F" w14:textId="150A05FA" w:rsidR="00785E02" w:rsidRPr="003C3CDB" w:rsidRDefault="008A48D3" w:rsidP="003C3CDB">
            <w:pPr>
              <w:jc w:val="right"/>
              <w:rPr>
                <w:rFonts w:eastAsia="Calibri" w:cstheme="minorHAnsi"/>
                <w:color w:val="000000"/>
                <w:sz w:val="22"/>
                <w:szCs w:val="22"/>
                <w:lang w:eastAsia="hr-HR"/>
              </w:rPr>
            </w:pPr>
            <w:r>
              <w:rPr>
                <w:rFonts w:eastAsia="Calibri" w:cstheme="minorHAnsi"/>
                <w:color w:val="000000"/>
                <w:sz w:val="22"/>
                <w:szCs w:val="22"/>
                <w:lang w:eastAsia="hr-HR"/>
              </w:rPr>
              <w:t>199.800,00</w:t>
            </w:r>
          </w:p>
        </w:tc>
      </w:tr>
    </w:tbl>
    <w:p w14:paraId="1D196D96"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738DE576" w14:textId="77777777" w:rsidR="00785E02" w:rsidRPr="003C3CDB" w:rsidRDefault="00785E02" w:rsidP="003C3CDB">
      <w:pPr>
        <w:rPr>
          <w:rFonts w:eastAsia="Calibri" w:cstheme="minorHAnsi"/>
          <w:sz w:val="22"/>
          <w:szCs w:val="22"/>
        </w:rPr>
      </w:pPr>
    </w:p>
    <w:p w14:paraId="205B283D" w14:textId="77777777" w:rsidR="00976156" w:rsidRDefault="00976156">
      <w:pPr>
        <w:spacing w:after="120" w:line="264" w:lineRule="auto"/>
        <w:jc w:val="left"/>
        <w:rPr>
          <w:rFonts w:eastAsia="Calibri" w:cstheme="minorHAnsi"/>
          <w:sz w:val="22"/>
          <w:szCs w:val="22"/>
        </w:rPr>
      </w:pPr>
      <w:r>
        <w:rPr>
          <w:rFonts w:eastAsia="Calibri" w:cstheme="minorHAnsi"/>
          <w:sz w:val="22"/>
          <w:szCs w:val="22"/>
        </w:rPr>
        <w:br w:type="page"/>
      </w:r>
    </w:p>
    <w:p w14:paraId="25A8D522" w14:textId="2055C82E" w:rsidR="00785E02" w:rsidRPr="003C1C1B" w:rsidRDefault="00B872AB" w:rsidP="003C1C1B">
      <w:pPr>
        <w:pStyle w:val="Naslovtablice"/>
      </w:pPr>
      <w:bookmarkStart w:id="117" w:name="_Toc94518465"/>
      <w:r w:rsidRPr="003C1C1B">
        <w:lastRenderedPageBreak/>
        <w:t xml:space="preserve">Tablica </w:t>
      </w:r>
      <w:r w:rsidR="007B04CA" w:rsidRPr="003C1C1B">
        <w:t>9.1.</w:t>
      </w:r>
      <w:fldSimple w:instr=" SEQ  T9.1 \* MERGEFORMAT ">
        <w:r w:rsidR="0042130C">
          <w:rPr>
            <w:noProof/>
          </w:rPr>
          <w:t>20</w:t>
        </w:r>
      </w:fldSimple>
      <w:r w:rsidR="007B04CA" w:rsidRPr="003C1C1B">
        <w:t>.</w:t>
      </w:r>
      <w:r w:rsidRPr="003C1C1B">
        <w:t xml:space="preserve">  </w:t>
      </w:r>
      <w:r w:rsidR="00785E02" w:rsidRPr="003C1C1B">
        <w:t>Kalkulacija varijabilnih troškova u proizvodnji jabuke po 1 ha</w:t>
      </w:r>
      <w:bookmarkEnd w:id="117"/>
    </w:p>
    <w:tbl>
      <w:tblPr>
        <w:tblW w:w="5685" w:type="dxa"/>
        <w:tblInd w:w="93" w:type="dxa"/>
        <w:tblLook w:val="04A0" w:firstRow="1" w:lastRow="0" w:firstColumn="1" w:lastColumn="0" w:noHBand="0" w:noVBand="1"/>
      </w:tblPr>
      <w:tblGrid>
        <w:gridCol w:w="20"/>
        <w:gridCol w:w="4106"/>
        <w:gridCol w:w="1559"/>
      </w:tblGrid>
      <w:tr w:rsidR="00785E02" w:rsidRPr="003C3CDB" w14:paraId="151E583E" w14:textId="77777777" w:rsidTr="00785E02">
        <w:trPr>
          <w:trHeight w:val="254"/>
        </w:trPr>
        <w:tc>
          <w:tcPr>
            <w:tcW w:w="4126"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5905372B" w14:textId="77777777" w:rsidR="00785E02" w:rsidRPr="003C3CDB" w:rsidRDefault="00785E02" w:rsidP="003C3CDB">
            <w:pPr>
              <w:rPr>
                <w:rFonts w:eastAsia="Calibri" w:cstheme="minorHAnsi"/>
                <w:color w:val="000000"/>
                <w:sz w:val="22"/>
                <w:szCs w:val="22"/>
                <w:lang w:eastAsia="hr-HR"/>
              </w:rPr>
            </w:pPr>
          </w:p>
        </w:tc>
        <w:tc>
          <w:tcPr>
            <w:tcW w:w="1559" w:type="dxa"/>
            <w:tcBorders>
              <w:top w:val="single" w:sz="4" w:space="0" w:color="auto"/>
              <w:left w:val="nil"/>
              <w:bottom w:val="single" w:sz="4" w:space="0" w:color="auto"/>
              <w:right w:val="single" w:sz="4" w:space="0" w:color="auto"/>
            </w:tcBorders>
            <w:shd w:val="clear" w:color="auto" w:fill="A6A6A6"/>
            <w:noWrap/>
            <w:vAlign w:val="bottom"/>
          </w:tcPr>
          <w:p w14:paraId="382240D7"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8A48D3" w:rsidRPr="003C3CDB" w14:paraId="674A365B" w14:textId="77777777" w:rsidTr="008A48D3">
        <w:trPr>
          <w:gridBefore w:val="1"/>
          <w:wBefore w:w="20" w:type="dxa"/>
          <w:trHeight w:val="273"/>
        </w:trPr>
        <w:tc>
          <w:tcPr>
            <w:tcW w:w="4106" w:type="dxa"/>
            <w:tcBorders>
              <w:top w:val="single" w:sz="4" w:space="0" w:color="auto"/>
              <w:left w:val="single" w:sz="4" w:space="0" w:color="auto"/>
              <w:bottom w:val="single" w:sz="4" w:space="0" w:color="auto"/>
              <w:right w:val="single" w:sz="4" w:space="0" w:color="auto"/>
            </w:tcBorders>
            <w:shd w:val="clear" w:color="auto" w:fill="auto"/>
            <w:noWrap/>
            <w:hideMark/>
          </w:tcPr>
          <w:p w14:paraId="482BF7B9" w14:textId="5EA8C04E" w:rsidR="008A48D3" w:rsidRPr="003C3CDB" w:rsidRDefault="008A48D3" w:rsidP="003C3CDB">
            <w:pPr>
              <w:rPr>
                <w:rFonts w:eastAsia="Calibri" w:cstheme="minorHAnsi"/>
                <w:color w:val="000000"/>
                <w:sz w:val="22"/>
                <w:szCs w:val="22"/>
                <w:lang w:eastAsia="hr-HR"/>
              </w:rPr>
            </w:pPr>
            <w:r w:rsidRPr="00CF0E4E">
              <w:t>Mineralno gnojivo</w:t>
            </w:r>
          </w:p>
        </w:tc>
        <w:tc>
          <w:tcPr>
            <w:tcW w:w="1559" w:type="dxa"/>
            <w:tcBorders>
              <w:top w:val="single" w:sz="4" w:space="0" w:color="auto"/>
              <w:left w:val="nil"/>
              <w:bottom w:val="single" w:sz="4" w:space="0" w:color="auto"/>
              <w:right w:val="single" w:sz="4" w:space="0" w:color="auto"/>
            </w:tcBorders>
            <w:shd w:val="clear" w:color="auto" w:fill="auto"/>
            <w:noWrap/>
            <w:hideMark/>
          </w:tcPr>
          <w:p w14:paraId="59CB4CB2" w14:textId="40900852" w:rsidR="008A48D3" w:rsidRPr="003C3CDB" w:rsidRDefault="008A48D3" w:rsidP="003C3CDB">
            <w:pPr>
              <w:jc w:val="right"/>
              <w:rPr>
                <w:rFonts w:eastAsia="Calibri" w:cstheme="minorHAnsi"/>
                <w:color w:val="000000"/>
                <w:sz w:val="22"/>
                <w:szCs w:val="22"/>
                <w:lang w:eastAsia="hr-HR"/>
              </w:rPr>
            </w:pPr>
            <w:r w:rsidRPr="00CF0E4E">
              <w:t>2.594,00</w:t>
            </w:r>
          </w:p>
        </w:tc>
      </w:tr>
      <w:tr w:rsidR="008A48D3" w:rsidRPr="003C3CDB" w14:paraId="2BE6B5DB" w14:textId="77777777" w:rsidTr="008A48D3">
        <w:trPr>
          <w:gridBefore w:val="1"/>
          <w:wBefore w:w="20" w:type="dxa"/>
          <w:trHeight w:val="345"/>
        </w:trPr>
        <w:tc>
          <w:tcPr>
            <w:tcW w:w="4106" w:type="dxa"/>
            <w:tcBorders>
              <w:top w:val="nil"/>
              <w:left w:val="single" w:sz="4" w:space="0" w:color="auto"/>
              <w:bottom w:val="single" w:sz="4" w:space="0" w:color="auto"/>
              <w:right w:val="single" w:sz="4" w:space="0" w:color="auto"/>
            </w:tcBorders>
            <w:shd w:val="clear" w:color="auto" w:fill="auto"/>
            <w:noWrap/>
            <w:hideMark/>
          </w:tcPr>
          <w:p w14:paraId="25143E44" w14:textId="2D1255B0" w:rsidR="008A48D3" w:rsidRPr="003C3CDB" w:rsidRDefault="008A48D3" w:rsidP="003C3CDB">
            <w:pPr>
              <w:rPr>
                <w:rFonts w:eastAsia="Calibri" w:cstheme="minorHAnsi"/>
                <w:color w:val="000000"/>
                <w:sz w:val="22"/>
                <w:szCs w:val="22"/>
                <w:lang w:eastAsia="hr-HR"/>
              </w:rPr>
            </w:pPr>
            <w:r w:rsidRPr="00CF0E4E">
              <w:t>Sredstva za zaštitu bilja</w:t>
            </w:r>
          </w:p>
        </w:tc>
        <w:tc>
          <w:tcPr>
            <w:tcW w:w="1559" w:type="dxa"/>
            <w:tcBorders>
              <w:top w:val="nil"/>
              <w:left w:val="nil"/>
              <w:bottom w:val="single" w:sz="4" w:space="0" w:color="auto"/>
              <w:right w:val="single" w:sz="4" w:space="0" w:color="auto"/>
            </w:tcBorders>
            <w:shd w:val="clear" w:color="auto" w:fill="auto"/>
            <w:noWrap/>
            <w:hideMark/>
          </w:tcPr>
          <w:p w14:paraId="14A57E30" w14:textId="20962685" w:rsidR="008A48D3" w:rsidRPr="003C3CDB" w:rsidRDefault="008A48D3" w:rsidP="003C3CDB">
            <w:pPr>
              <w:jc w:val="right"/>
              <w:rPr>
                <w:rFonts w:eastAsia="Calibri" w:cstheme="minorHAnsi"/>
                <w:color w:val="000000"/>
                <w:sz w:val="22"/>
                <w:szCs w:val="22"/>
                <w:lang w:eastAsia="hr-HR"/>
              </w:rPr>
            </w:pPr>
            <w:r w:rsidRPr="00CF0E4E">
              <w:t>2.280,73</w:t>
            </w:r>
          </w:p>
        </w:tc>
      </w:tr>
      <w:tr w:rsidR="008A48D3" w:rsidRPr="003C3CDB" w14:paraId="1F991FC7" w14:textId="77777777" w:rsidTr="008A48D3">
        <w:trPr>
          <w:gridBefore w:val="1"/>
          <w:wBefore w:w="20" w:type="dxa"/>
          <w:trHeight w:val="325"/>
        </w:trPr>
        <w:tc>
          <w:tcPr>
            <w:tcW w:w="4106" w:type="dxa"/>
            <w:tcBorders>
              <w:top w:val="nil"/>
              <w:left w:val="single" w:sz="4" w:space="0" w:color="auto"/>
              <w:bottom w:val="single" w:sz="4" w:space="0" w:color="auto"/>
              <w:right w:val="single" w:sz="4" w:space="0" w:color="auto"/>
            </w:tcBorders>
            <w:shd w:val="clear" w:color="auto" w:fill="auto"/>
            <w:noWrap/>
            <w:hideMark/>
          </w:tcPr>
          <w:p w14:paraId="4CDB51CC" w14:textId="1C1C1F89" w:rsidR="008A48D3" w:rsidRPr="003C3CDB" w:rsidRDefault="008A48D3" w:rsidP="003C3CDB">
            <w:pPr>
              <w:rPr>
                <w:rFonts w:eastAsia="Calibri" w:cstheme="minorHAnsi"/>
                <w:color w:val="000000"/>
                <w:sz w:val="22"/>
                <w:szCs w:val="22"/>
                <w:lang w:eastAsia="hr-HR"/>
              </w:rPr>
            </w:pPr>
            <w:r w:rsidRPr="00CF0E4E">
              <w:t>Organsko gnojivo</w:t>
            </w:r>
          </w:p>
        </w:tc>
        <w:tc>
          <w:tcPr>
            <w:tcW w:w="1559" w:type="dxa"/>
            <w:tcBorders>
              <w:top w:val="nil"/>
              <w:left w:val="nil"/>
              <w:bottom w:val="single" w:sz="4" w:space="0" w:color="auto"/>
              <w:right w:val="single" w:sz="4" w:space="0" w:color="auto"/>
            </w:tcBorders>
            <w:shd w:val="clear" w:color="auto" w:fill="auto"/>
            <w:noWrap/>
            <w:hideMark/>
          </w:tcPr>
          <w:p w14:paraId="14DDE4A4" w14:textId="5D156F36" w:rsidR="008A48D3" w:rsidRPr="003C3CDB" w:rsidRDefault="008A48D3" w:rsidP="003C3CDB">
            <w:pPr>
              <w:jc w:val="right"/>
              <w:rPr>
                <w:rFonts w:eastAsia="Calibri" w:cstheme="minorHAnsi"/>
                <w:color w:val="000000"/>
                <w:sz w:val="22"/>
                <w:szCs w:val="22"/>
                <w:lang w:eastAsia="hr-HR"/>
              </w:rPr>
            </w:pPr>
            <w:r w:rsidRPr="00CF0E4E">
              <w:t>5.744,25</w:t>
            </w:r>
          </w:p>
        </w:tc>
      </w:tr>
      <w:tr w:rsidR="008A48D3" w:rsidRPr="003C3CDB" w14:paraId="559F6FA6" w14:textId="77777777" w:rsidTr="008A48D3">
        <w:trPr>
          <w:gridBefore w:val="1"/>
          <w:wBefore w:w="20" w:type="dxa"/>
          <w:trHeight w:val="300"/>
        </w:trPr>
        <w:tc>
          <w:tcPr>
            <w:tcW w:w="4106" w:type="dxa"/>
            <w:tcBorders>
              <w:top w:val="nil"/>
              <w:left w:val="single" w:sz="4" w:space="0" w:color="auto"/>
              <w:bottom w:val="single" w:sz="4" w:space="0" w:color="auto"/>
              <w:right w:val="single" w:sz="4" w:space="0" w:color="auto"/>
            </w:tcBorders>
            <w:shd w:val="clear" w:color="auto" w:fill="auto"/>
            <w:noWrap/>
            <w:hideMark/>
          </w:tcPr>
          <w:p w14:paraId="5064D19C" w14:textId="46E55293" w:rsidR="008A48D3" w:rsidRPr="003C3CDB" w:rsidRDefault="008A48D3" w:rsidP="003C3CDB">
            <w:pPr>
              <w:rPr>
                <w:rFonts w:eastAsia="Calibri" w:cstheme="minorHAnsi"/>
                <w:color w:val="000000"/>
                <w:sz w:val="22"/>
                <w:szCs w:val="22"/>
                <w:lang w:eastAsia="hr-HR"/>
              </w:rPr>
            </w:pPr>
            <w:r w:rsidRPr="00CF0E4E">
              <w:t>Rad ( berba, rezidba)</w:t>
            </w:r>
          </w:p>
        </w:tc>
        <w:tc>
          <w:tcPr>
            <w:tcW w:w="1559" w:type="dxa"/>
            <w:tcBorders>
              <w:top w:val="nil"/>
              <w:left w:val="nil"/>
              <w:bottom w:val="single" w:sz="4" w:space="0" w:color="auto"/>
              <w:right w:val="single" w:sz="4" w:space="0" w:color="auto"/>
            </w:tcBorders>
            <w:shd w:val="clear" w:color="auto" w:fill="auto"/>
            <w:noWrap/>
            <w:hideMark/>
          </w:tcPr>
          <w:p w14:paraId="46CA2FFA" w14:textId="47AE52FE" w:rsidR="008A48D3" w:rsidRPr="003C3CDB" w:rsidRDefault="008A48D3" w:rsidP="003C3CDB">
            <w:pPr>
              <w:jc w:val="right"/>
              <w:rPr>
                <w:rFonts w:eastAsia="Calibri" w:cstheme="minorHAnsi"/>
                <w:color w:val="000000"/>
                <w:sz w:val="22"/>
                <w:szCs w:val="22"/>
                <w:lang w:eastAsia="hr-HR"/>
              </w:rPr>
            </w:pPr>
            <w:r w:rsidRPr="00CF0E4E">
              <w:t>12.825,00</w:t>
            </w:r>
          </w:p>
        </w:tc>
      </w:tr>
      <w:tr w:rsidR="008A48D3" w:rsidRPr="003C3CDB" w14:paraId="28235658" w14:textId="77777777" w:rsidTr="008A48D3">
        <w:trPr>
          <w:gridBefore w:val="1"/>
          <w:wBefore w:w="20" w:type="dxa"/>
          <w:trHeight w:val="300"/>
        </w:trPr>
        <w:tc>
          <w:tcPr>
            <w:tcW w:w="4106" w:type="dxa"/>
            <w:tcBorders>
              <w:top w:val="nil"/>
              <w:left w:val="single" w:sz="4" w:space="0" w:color="auto"/>
              <w:bottom w:val="single" w:sz="4" w:space="0" w:color="auto"/>
              <w:right w:val="single" w:sz="4" w:space="0" w:color="auto"/>
            </w:tcBorders>
            <w:shd w:val="clear" w:color="auto" w:fill="auto"/>
            <w:noWrap/>
            <w:hideMark/>
          </w:tcPr>
          <w:p w14:paraId="608B075F" w14:textId="324A5E81" w:rsidR="008A48D3" w:rsidRPr="003C3CDB" w:rsidRDefault="008A48D3" w:rsidP="003C3CDB">
            <w:pPr>
              <w:rPr>
                <w:rFonts w:eastAsia="Calibri" w:cstheme="minorHAnsi"/>
                <w:color w:val="000000"/>
                <w:sz w:val="22"/>
                <w:szCs w:val="22"/>
                <w:lang w:eastAsia="hr-HR"/>
              </w:rPr>
            </w:pPr>
            <w:r w:rsidRPr="00CF0E4E">
              <w:t>Trošak vlastite mehanizacije</w:t>
            </w:r>
          </w:p>
        </w:tc>
        <w:tc>
          <w:tcPr>
            <w:tcW w:w="1559" w:type="dxa"/>
            <w:tcBorders>
              <w:top w:val="nil"/>
              <w:left w:val="nil"/>
              <w:bottom w:val="single" w:sz="4" w:space="0" w:color="auto"/>
              <w:right w:val="single" w:sz="4" w:space="0" w:color="auto"/>
            </w:tcBorders>
            <w:shd w:val="clear" w:color="auto" w:fill="auto"/>
            <w:noWrap/>
            <w:hideMark/>
          </w:tcPr>
          <w:p w14:paraId="50A6C012" w14:textId="3FB8EE9E" w:rsidR="008A48D3" w:rsidRPr="003C3CDB" w:rsidRDefault="008A48D3" w:rsidP="003C3CDB">
            <w:pPr>
              <w:jc w:val="right"/>
              <w:rPr>
                <w:rFonts w:eastAsia="Calibri" w:cstheme="minorHAnsi"/>
                <w:color w:val="000000"/>
                <w:sz w:val="22"/>
                <w:szCs w:val="22"/>
                <w:lang w:eastAsia="hr-HR"/>
              </w:rPr>
            </w:pPr>
            <w:r w:rsidRPr="00CF0E4E">
              <w:t>2.384,06</w:t>
            </w:r>
          </w:p>
        </w:tc>
      </w:tr>
      <w:tr w:rsidR="008A48D3" w:rsidRPr="003C3CDB" w14:paraId="69222C9C" w14:textId="77777777" w:rsidTr="008A48D3">
        <w:trPr>
          <w:gridBefore w:val="1"/>
          <w:wBefore w:w="20" w:type="dxa"/>
          <w:trHeight w:val="300"/>
        </w:trPr>
        <w:tc>
          <w:tcPr>
            <w:tcW w:w="4106" w:type="dxa"/>
            <w:tcBorders>
              <w:top w:val="nil"/>
              <w:left w:val="single" w:sz="4" w:space="0" w:color="auto"/>
              <w:bottom w:val="single" w:sz="4" w:space="0" w:color="auto"/>
              <w:right w:val="single" w:sz="4" w:space="0" w:color="auto"/>
            </w:tcBorders>
            <w:shd w:val="clear" w:color="auto" w:fill="auto"/>
            <w:noWrap/>
            <w:hideMark/>
          </w:tcPr>
          <w:p w14:paraId="6EB445B5" w14:textId="067311A5" w:rsidR="008A48D3" w:rsidRPr="003C3CDB" w:rsidRDefault="008A48D3" w:rsidP="003C3CDB">
            <w:pPr>
              <w:rPr>
                <w:rFonts w:eastAsia="Calibri" w:cstheme="minorHAnsi"/>
                <w:color w:val="000000"/>
                <w:sz w:val="22"/>
                <w:szCs w:val="22"/>
                <w:lang w:eastAsia="hr-HR"/>
              </w:rPr>
            </w:pPr>
            <w:r w:rsidRPr="00CF0E4E">
              <w:t>Ostali troškovi</w:t>
            </w:r>
          </w:p>
        </w:tc>
        <w:tc>
          <w:tcPr>
            <w:tcW w:w="1559" w:type="dxa"/>
            <w:tcBorders>
              <w:top w:val="nil"/>
              <w:left w:val="nil"/>
              <w:bottom w:val="single" w:sz="4" w:space="0" w:color="auto"/>
              <w:right w:val="single" w:sz="4" w:space="0" w:color="auto"/>
            </w:tcBorders>
            <w:shd w:val="clear" w:color="auto" w:fill="auto"/>
            <w:noWrap/>
            <w:hideMark/>
          </w:tcPr>
          <w:p w14:paraId="14E3257F" w14:textId="38F6CA79" w:rsidR="008A48D3" w:rsidRPr="003C3CDB" w:rsidRDefault="008A48D3" w:rsidP="003C3CDB">
            <w:pPr>
              <w:jc w:val="right"/>
              <w:rPr>
                <w:rFonts w:eastAsia="Calibri" w:cstheme="minorHAnsi"/>
                <w:color w:val="000000"/>
                <w:sz w:val="22"/>
                <w:szCs w:val="22"/>
                <w:lang w:eastAsia="hr-HR"/>
              </w:rPr>
            </w:pPr>
            <w:r w:rsidRPr="00CF0E4E">
              <w:t>2.000,00</w:t>
            </w:r>
          </w:p>
        </w:tc>
      </w:tr>
      <w:tr w:rsidR="008A48D3" w:rsidRPr="003C3CDB" w14:paraId="3819C2AB" w14:textId="77777777" w:rsidTr="008A48D3">
        <w:trPr>
          <w:gridBefore w:val="1"/>
          <w:wBefore w:w="20" w:type="dxa"/>
          <w:trHeight w:val="300"/>
        </w:trPr>
        <w:tc>
          <w:tcPr>
            <w:tcW w:w="4106" w:type="dxa"/>
            <w:tcBorders>
              <w:top w:val="nil"/>
              <w:left w:val="single" w:sz="4" w:space="0" w:color="auto"/>
              <w:bottom w:val="single" w:sz="4" w:space="0" w:color="auto"/>
              <w:right w:val="single" w:sz="4" w:space="0" w:color="auto"/>
            </w:tcBorders>
            <w:shd w:val="clear" w:color="auto" w:fill="auto"/>
            <w:noWrap/>
            <w:hideMark/>
          </w:tcPr>
          <w:p w14:paraId="5F1654B5" w14:textId="3321DAEF" w:rsidR="008A48D3" w:rsidRPr="003C3CDB" w:rsidRDefault="008A48D3" w:rsidP="003C3CDB">
            <w:pPr>
              <w:rPr>
                <w:rFonts w:eastAsia="Calibri" w:cstheme="minorHAnsi"/>
                <w:color w:val="000000"/>
                <w:sz w:val="22"/>
                <w:szCs w:val="22"/>
                <w:lang w:eastAsia="hr-HR"/>
              </w:rPr>
            </w:pPr>
            <w:r w:rsidRPr="00CF0E4E">
              <w:t>UKUPNO</w:t>
            </w:r>
          </w:p>
        </w:tc>
        <w:tc>
          <w:tcPr>
            <w:tcW w:w="1559" w:type="dxa"/>
            <w:tcBorders>
              <w:top w:val="nil"/>
              <w:left w:val="nil"/>
              <w:bottom w:val="single" w:sz="4" w:space="0" w:color="auto"/>
              <w:right w:val="single" w:sz="4" w:space="0" w:color="auto"/>
            </w:tcBorders>
            <w:shd w:val="clear" w:color="auto" w:fill="auto"/>
            <w:noWrap/>
            <w:hideMark/>
          </w:tcPr>
          <w:p w14:paraId="76BC7D24" w14:textId="7F87AC90" w:rsidR="008A48D3" w:rsidRPr="003C3CDB" w:rsidRDefault="008A48D3" w:rsidP="003C3CDB">
            <w:pPr>
              <w:jc w:val="right"/>
              <w:rPr>
                <w:rFonts w:eastAsia="Calibri" w:cstheme="minorHAnsi"/>
                <w:color w:val="000000"/>
                <w:sz w:val="22"/>
                <w:szCs w:val="22"/>
                <w:lang w:eastAsia="hr-HR"/>
              </w:rPr>
            </w:pPr>
            <w:r w:rsidRPr="00CF0E4E">
              <w:t>27.828,04</w:t>
            </w:r>
          </w:p>
        </w:tc>
      </w:tr>
    </w:tbl>
    <w:p w14:paraId="7902495B"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67C52B1B" w14:textId="77777777" w:rsidR="00A32E93" w:rsidRPr="003C3CDB" w:rsidRDefault="00A32E93" w:rsidP="003C3CDB">
      <w:pPr>
        <w:rPr>
          <w:rFonts w:eastAsia="Calibri" w:cstheme="minorHAnsi"/>
          <w:color w:val="000000"/>
          <w:sz w:val="22"/>
          <w:szCs w:val="22"/>
          <w:lang w:eastAsia="hr-HR"/>
        </w:rPr>
      </w:pPr>
    </w:p>
    <w:p w14:paraId="12139F2D" w14:textId="4BF7A9C3" w:rsidR="00785E02" w:rsidRPr="003C1C1B" w:rsidRDefault="00B872AB" w:rsidP="003C1C1B">
      <w:pPr>
        <w:pStyle w:val="Naslovtablice"/>
      </w:pPr>
      <w:bookmarkStart w:id="118" w:name="_Toc94518466"/>
      <w:r w:rsidRPr="003C1C1B">
        <w:t xml:space="preserve">Tablica </w:t>
      </w:r>
      <w:r w:rsidR="007B04CA" w:rsidRPr="003C1C1B">
        <w:t>9.1.</w:t>
      </w:r>
      <w:fldSimple w:instr=" SEQ  T9.1 \* MERGEFORMAT ">
        <w:r w:rsidR="0042130C">
          <w:rPr>
            <w:noProof/>
          </w:rPr>
          <w:t>21</w:t>
        </w:r>
      </w:fldSimple>
      <w:r w:rsidR="007B04CA" w:rsidRPr="003C1C1B">
        <w:t>.</w:t>
      </w:r>
      <w:r w:rsidRPr="003C1C1B">
        <w:t xml:space="preserve">  </w:t>
      </w:r>
      <w:r w:rsidR="00785E02" w:rsidRPr="003C1C1B">
        <w:t>Bruto dohodak u proizvodnji jabuke  na 1 ha</w:t>
      </w:r>
      <w:bookmarkEnd w:id="118"/>
    </w:p>
    <w:tbl>
      <w:tblPr>
        <w:tblW w:w="4520" w:type="dxa"/>
        <w:tblLook w:val="04A0" w:firstRow="1" w:lastRow="0" w:firstColumn="1" w:lastColumn="0" w:noHBand="0" w:noVBand="1"/>
      </w:tblPr>
      <w:tblGrid>
        <w:gridCol w:w="2920"/>
        <w:gridCol w:w="1600"/>
      </w:tblGrid>
      <w:tr w:rsidR="00785E02" w:rsidRPr="003C3CDB" w14:paraId="1C896AA0"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15CE3833"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234EAE82"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30719323"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CC34D8"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5B142F90" w14:textId="25D64D6A" w:rsidR="00785E02" w:rsidRPr="003C3CDB" w:rsidRDefault="008A48D3" w:rsidP="003C3CDB">
            <w:pPr>
              <w:jc w:val="right"/>
              <w:rPr>
                <w:rFonts w:eastAsia="Calibri" w:cstheme="minorHAnsi"/>
                <w:color w:val="000000"/>
                <w:sz w:val="22"/>
                <w:szCs w:val="22"/>
                <w:lang w:eastAsia="hr-HR"/>
              </w:rPr>
            </w:pPr>
            <w:r>
              <w:rPr>
                <w:rFonts w:eastAsia="Calibri" w:cstheme="minorHAnsi"/>
                <w:color w:val="000000"/>
                <w:sz w:val="22"/>
                <w:szCs w:val="22"/>
                <w:lang w:eastAsia="hr-HR"/>
              </w:rPr>
              <w:t>199.800,00</w:t>
            </w:r>
          </w:p>
        </w:tc>
      </w:tr>
      <w:tr w:rsidR="00785E02" w:rsidRPr="003C3CDB" w14:paraId="53FB6A06"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102667CE"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RASHODI</w:t>
            </w:r>
          </w:p>
        </w:tc>
        <w:tc>
          <w:tcPr>
            <w:tcW w:w="1600" w:type="dxa"/>
            <w:tcBorders>
              <w:top w:val="nil"/>
              <w:left w:val="nil"/>
              <w:bottom w:val="single" w:sz="4" w:space="0" w:color="auto"/>
              <w:right w:val="single" w:sz="4" w:space="0" w:color="auto"/>
            </w:tcBorders>
            <w:shd w:val="clear" w:color="auto" w:fill="FFFFFF"/>
            <w:vAlign w:val="bottom"/>
            <w:hideMark/>
          </w:tcPr>
          <w:p w14:paraId="2C690541" w14:textId="2CED4755" w:rsidR="00785E02" w:rsidRPr="003C3CDB" w:rsidRDefault="008A48D3" w:rsidP="003C3CDB">
            <w:pPr>
              <w:jc w:val="right"/>
              <w:rPr>
                <w:rFonts w:eastAsia="Calibri" w:cstheme="minorHAnsi"/>
                <w:color w:val="000000"/>
                <w:sz w:val="22"/>
                <w:szCs w:val="22"/>
              </w:rPr>
            </w:pPr>
            <w:r w:rsidRPr="00CF0E4E">
              <w:t>27.828,04</w:t>
            </w:r>
          </w:p>
        </w:tc>
      </w:tr>
      <w:tr w:rsidR="00785E02" w:rsidRPr="003C3CDB" w14:paraId="308F7A46"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6F1F5918"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20A9E3A8" w14:textId="07F6B422" w:rsidR="00785E02" w:rsidRPr="003C3CDB" w:rsidRDefault="00366DFE" w:rsidP="003C3CDB">
            <w:pPr>
              <w:jc w:val="right"/>
              <w:rPr>
                <w:rFonts w:eastAsia="Calibri" w:cstheme="minorHAnsi"/>
                <w:color w:val="000000"/>
                <w:sz w:val="22"/>
                <w:szCs w:val="22"/>
              </w:rPr>
            </w:pPr>
            <w:r w:rsidRPr="00366DFE">
              <w:rPr>
                <w:rFonts w:eastAsia="Calibri" w:cstheme="minorHAnsi"/>
                <w:color w:val="000000"/>
                <w:sz w:val="22"/>
                <w:szCs w:val="22"/>
              </w:rPr>
              <w:t>171.971,96</w:t>
            </w:r>
          </w:p>
        </w:tc>
      </w:tr>
    </w:tbl>
    <w:p w14:paraId="0B52ABE5"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7D992935" w14:textId="77777777" w:rsidR="003C3CDB" w:rsidRPr="003C3CDB" w:rsidRDefault="003C3CDB" w:rsidP="003C3CDB">
      <w:pPr>
        <w:rPr>
          <w:rFonts w:eastAsia="Calibri" w:cstheme="minorHAnsi"/>
          <w:color w:val="000000"/>
          <w:sz w:val="22"/>
          <w:szCs w:val="22"/>
          <w:lang w:eastAsia="hr-HR"/>
        </w:rPr>
      </w:pPr>
    </w:p>
    <w:p w14:paraId="77CEDF38" w14:textId="5248F0F2" w:rsidR="00785E02" w:rsidRPr="003C3CDB" w:rsidRDefault="00785E02" w:rsidP="003C3CDB">
      <w:pPr>
        <w:rPr>
          <w:rFonts w:eastAsia="Calibri" w:cstheme="minorHAnsi"/>
          <w:sz w:val="22"/>
          <w:szCs w:val="22"/>
        </w:rPr>
      </w:pPr>
      <w:r w:rsidRPr="003C3CDB">
        <w:rPr>
          <w:rFonts w:eastAsia="Calibri" w:cstheme="minorHAnsi"/>
          <w:sz w:val="22"/>
          <w:szCs w:val="22"/>
        </w:rPr>
        <w:t xml:space="preserve">Bruto dohodak u proizvodnji je </w:t>
      </w:r>
      <w:r w:rsidR="00366DFE">
        <w:rPr>
          <w:rFonts w:eastAsia="Calibri" w:cstheme="minorHAnsi"/>
          <w:sz w:val="22"/>
          <w:szCs w:val="22"/>
        </w:rPr>
        <w:t>172</w:t>
      </w:r>
      <w:r w:rsidRPr="003C3CDB">
        <w:rPr>
          <w:rFonts w:eastAsia="Calibri" w:cstheme="minorHAnsi"/>
          <w:sz w:val="22"/>
          <w:szCs w:val="22"/>
        </w:rPr>
        <w:t xml:space="preserve"> tisuće kuna po hektaru. Model je osjetljiv na promjenu cijene. Pri nižoj cijeni, primjerice od </w:t>
      </w:r>
      <w:r w:rsidR="00366DFE">
        <w:rPr>
          <w:rFonts w:eastAsia="Calibri" w:cstheme="minorHAnsi"/>
          <w:sz w:val="22"/>
          <w:szCs w:val="22"/>
        </w:rPr>
        <w:t>25</w:t>
      </w:r>
      <w:r w:rsidRPr="003C3CDB">
        <w:rPr>
          <w:rFonts w:eastAsia="Calibri" w:cstheme="minorHAnsi"/>
          <w:sz w:val="22"/>
          <w:szCs w:val="22"/>
        </w:rPr>
        <w:t xml:space="preserve"> kn/kg bruto dohodak je </w:t>
      </w:r>
      <w:r w:rsidR="00366DFE">
        <w:rPr>
          <w:rFonts w:eastAsia="Calibri" w:cstheme="minorHAnsi"/>
          <w:sz w:val="22"/>
          <w:szCs w:val="22"/>
        </w:rPr>
        <w:t>141</w:t>
      </w:r>
      <w:r w:rsidRPr="003C3CDB">
        <w:rPr>
          <w:rFonts w:eastAsia="Calibri" w:cstheme="minorHAnsi"/>
          <w:sz w:val="22"/>
          <w:szCs w:val="22"/>
        </w:rPr>
        <w:t xml:space="preserve"> tisuća kuna.</w:t>
      </w:r>
    </w:p>
    <w:p w14:paraId="5656690B" w14:textId="7BDA0CC4" w:rsidR="00785E02" w:rsidRPr="003C3CDB" w:rsidRDefault="00785E02" w:rsidP="003C3CDB">
      <w:pPr>
        <w:rPr>
          <w:rFonts w:eastAsia="Calibri" w:cstheme="minorHAnsi"/>
          <w:sz w:val="22"/>
          <w:szCs w:val="22"/>
        </w:rPr>
      </w:pPr>
      <w:r w:rsidRPr="003C3CDB">
        <w:rPr>
          <w:rFonts w:eastAsia="Calibri" w:cstheme="minorHAnsi"/>
          <w:sz w:val="22"/>
          <w:szCs w:val="22"/>
        </w:rPr>
        <w:t xml:space="preserve">Investicija u nasad jednog hektara </w:t>
      </w:r>
      <w:r w:rsidR="00366DFE">
        <w:rPr>
          <w:rFonts w:eastAsia="Calibri" w:cstheme="minorHAnsi"/>
          <w:sz w:val="22"/>
          <w:szCs w:val="22"/>
        </w:rPr>
        <w:t>bajama</w:t>
      </w:r>
      <w:r w:rsidRPr="003C3CDB">
        <w:rPr>
          <w:rFonts w:eastAsia="Calibri" w:cstheme="minorHAnsi"/>
          <w:sz w:val="22"/>
          <w:szCs w:val="22"/>
        </w:rPr>
        <w:t xml:space="preserve"> kreće se od  </w:t>
      </w:r>
      <w:r w:rsidR="00116D4F">
        <w:rPr>
          <w:rFonts w:eastAsia="Calibri" w:cstheme="minorHAnsi"/>
          <w:sz w:val="22"/>
          <w:szCs w:val="22"/>
        </w:rPr>
        <w:t>150</w:t>
      </w:r>
      <w:r w:rsidRPr="003C3CDB">
        <w:rPr>
          <w:rFonts w:eastAsia="Calibri" w:cstheme="minorHAnsi"/>
          <w:sz w:val="22"/>
          <w:szCs w:val="22"/>
        </w:rPr>
        <w:t>.000 kuna na više što ovisi o opremanju nasada (npr., zaštitna mreža, sustav protiv zamrzavanja i dr).</w:t>
      </w:r>
    </w:p>
    <w:p w14:paraId="4C08B505" w14:textId="77777777" w:rsidR="00785E02" w:rsidRPr="00277F04" w:rsidRDefault="00785E02" w:rsidP="00277F04">
      <w:pPr>
        <w:pStyle w:val="Naslov3"/>
      </w:pPr>
      <w:bookmarkStart w:id="119" w:name="_Toc94264783"/>
      <w:r w:rsidRPr="00277F04">
        <w:t>Jagoda</w:t>
      </w:r>
      <w:bookmarkEnd w:id="119"/>
      <w:r w:rsidRPr="00277F04">
        <w:t xml:space="preserve"> </w:t>
      </w:r>
    </w:p>
    <w:p w14:paraId="05155B7C"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Model je rađen za proizvodnju jagoda na otvorenom na površini od 1 hektar. Broj sadnica je 40 tisuća, a razmak sadnje dvored, 30 x 30 cm. Proizvodnja se navodnjava. </w:t>
      </w:r>
    </w:p>
    <w:p w14:paraId="1F634F48"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Model predviđa prodaju svježe jagode. Uz prinos  20.000 kg/ha i cijenu od 12 kn/kg za prvu klasu i 8 kn/kg za drugu klasu prihod je procijenjen na 256 tisuća kuna kn. Rashodi uključuju varijabilne troškove (materijal, rad unajmljenih strojeva i tuđi ljudski rad) te troškove vlastite mehanizacije. </w:t>
      </w:r>
    </w:p>
    <w:p w14:paraId="3FE54F94" w14:textId="77777777" w:rsidR="00A32E93" w:rsidRPr="003C3CDB" w:rsidRDefault="00A32E93" w:rsidP="003C3CDB">
      <w:pPr>
        <w:rPr>
          <w:rFonts w:eastAsia="Calibri" w:cstheme="minorHAnsi"/>
          <w:sz w:val="22"/>
          <w:szCs w:val="22"/>
        </w:rPr>
      </w:pPr>
    </w:p>
    <w:p w14:paraId="5B2AB31C" w14:textId="7A649FD2" w:rsidR="00785E02" w:rsidRPr="003C1C1B" w:rsidRDefault="00B872AB" w:rsidP="003C1C1B">
      <w:pPr>
        <w:pStyle w:val="Naslovtablice"/>
      </w:pPr>
      <w:bookmarkStart w:id="120" w:name="_Toc94518467"/>
      <w:r w:rsidRPr="003C1C1B">
        <w:t xml:space="preserve">Tablica </w:t>
      </w:r>
      <w:r w:rsidR="003C1C1B" w:rsidRPr="003C1C1B">
        <w:t>9.1.</w:t>
      </w:r>
      <w:fldSimple w:instr=" SEQ  T9.1 \* MERGEFORMAT ">
        <w:r w:rsidR="0042130C">
          <w:rPr>
            <w:noProof/>
          </w:rPr>
          <w:t>22</w:t>
        </w:r>
      </w:fldSimple>
      <w:r w:rsidR="003C1C1B" w:rsidRPr="003C1C1B">
        <w:t>.</w:t>
      </w:r>
      <w:r w:rsidRPr="003C1C1B">
        <w:t xml:space="preserve">  </w:t>
      </w:r>
      <w:r w:rsidR="00785E02" w:rsidRPr="003C1C1B">
        <w:t>Kalkulacija prihoda  proizvodnji jagode na 1 ha</w:t>
      </w:r>
      <w:bookmarkEnd w:id="120"/>
    </w:p>
    <w:tbl>
      <w:tblPr>
        <w:tblW w:w="8217" w:type="dxa"/>
        <w:tblInd w:w="113" w:type="dxa"/>
        <w:tblLook w:val="04A0" w:firstRow="1" w:lastRow="0" w:firstColumn="1" w:lastColumn="0" w:noHBand="0" w:noVBand="1"/>
      </w:tblPr>
      <w:tblGrid>
        <w:gridCol w:w="4640"/>
        <w:gridCol w:w="1309"/>
        <w:gridCol w:w="1134"/>
        <w:gridCol w:w="1134"/>
      </w:tblGrid>
      <w:tr w:rsidR="00785E02" w:rsidRPr="003C3CDB" w14:paraId="0D5C67DC"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0262AEB"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 </w:t>
            </w:r>
          </w:p>
        </w:tc>
        <w:tc>
          <w:tcPr>
            <w:tcW w:w="1309" w:type="dxa"/>
            <w:tcBorders>
              <w:top w:val="single" w:sz="4" w:space="0" w:color="auto"/>
              <w:left w:val="nil"/>
              <w:bottom w:val="single" w:sz="4" w:space="0" w:color="auto"/>
              <w:right w:val="single" w:sz="4" w:space="0" w:color="auto"/>
            </w:tcBorders>
            <w:shd w:val="clear" w:color="auto" w:fill="BFBFBF"/>
            <w:noWrap/>
            <w:vAlign w:val="bottom"/>
            <w:hideMark/>
          </w:tcPr>
          <w:p w14:paraId="23492282"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47BDA45A"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5156E357"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194430F3"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D0921F0"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1. klasa</w:t>
            </w:r>
          </w:p>
        </w:tc>
        <w:tc>
          <w:tcPr>
            <w:tcW w:w="1309" w:type="dxa"/>
            <w:tcBorders>
              <w:top w:val="nil"/>
              <w:left w:val="nil"/>
              <w:bottom w:val="single" w:sz="4" w:space="0" w:color="auto"/>
              <w:right w:val="single" w:sz="4" w:space="0" w:color="auto"/>
            </w:tcBorders>
            <w:shd w:val="clear" w:color="auto" w:fill="auto"/>
            <w:noWrap/>
            <w:vAlign w:val="bottom"/>
            <w:hideMark/>
          </w:tcPr>
          <w:p w14:paraId="5267C4CF"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rPr>
              <w:t>16.000</w:t>
            </w:r>
          </w:p>
        </w:tc>
        <w:tc>
          <w:tcPr>
            <w:tcW w:w="1134" w:type="dxa"/>
            <w:tcBorders>
              <w:top w:val="nil"/>
              <w:left w:val="nil"/>
              <w:bottom w:val="single" w:sz="4" w:space="0" w:color="auto"/>
              <w:right w:val="single" w:sz="4" w:space="0" w:color="auto"/>
            </w:tcBorders>
            <w:shd w:val="clear" w:color="auto" w:fill="auto"/>
            <w:noWrap/>
            <w:vAlign w:val="bottom"/>
            <w:hideMark/>
          </w:tcPr>
          <w:p w14:paraId="71F6241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12</w:t>
            </w:r>
          </w:p>
        </w:tc>
        <w:tc>
          <w:tcPr>
            <w:tcW w:w="1134" w:type="dxa"/>
            <w:tcBorders>
              <w:top w:val="nil"/>
              <w:left w:val="nil"/>
              <w:bottom w:val="single" w:sz="4" w:space="0" w:color="auto"/>
              <w:right w:val="single" w:sz="4" w:space="0" w:color="auto"/>
            </w:tcBorders>
            <w:shd w:val="clear" w:color="auto" w:fill="auto"/>
            <w:noWrap/>
            <w:vAlign w:val="bottom"/>
            <w:hideMark/>
          </w:tcPr>
          <w:p w14:paraId="0AD49AD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192.000</w:t>
            </w:r>
          </w:p>
        </w:tc>
      </w:tr>
      <w:tr w:rsidR="00785E02" w:rsidRPr="003C3CDB" w14:paraId="2CC25B82"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81698C4"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2. klasa</w:t>
            </w:r>
          </w:p>
        </w:tc>
        <w:tc>
          <w:tcPr>
            <w:tcW w:w="1309" w:type="dxa"/>
            <w:tcBorders>
              <w:top w:val="nil"/>
              <w:left w:val="nil"/>
              <w:bottom w:val="single" w:sz="4" w:space="0" w:color="auto"/>
              <w:right w:val="single" w:sz="4" w:space="0" w:color="auto"/>
            </w:tcBorders>
            <w:shd w:val="clear" w:color="auto" w:fill="auto"/>
            <w:noWrap/>
            <w:vAlign w:val="bottom"/>
            <w:hideMark/>
          </w:tcPr>
          <w:p w14:paraId="45EF83C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8.000</w:t>
            </w:r>
          </w:p>
        </w:tc>
        <w:tc>
          <w:tcPr>
            <w:tcW w:w="1134" w:type="dxa"/>
            <w:tcBorders>
              <w:top w:val="nil"/>
              <w:left w:val="nil"/>
              <w:bottom w:val="single" w:sz="4" w:space="0" w:color="auto"/>
              <w:right w:val="single" w:sz="4" w:space="0" w:color="auto"/>
            </w:tcBorders>
            <w:shd w:val="clear" w:color="auto" w:fill="auto"/>
            <w:noWrap/>
            <w:vAlign w:val="bottom"/>
            <w:hideMark/>
          </w:tcPr>
          <w:p w14:paraId="109F245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14:paraId="4441D62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64.000</w:t>
            </w:r>
          </w:p>
        </w:tc>
      </w:tr>
      <w:tr w:rsidR="00785E02" w:rsidRPr="003C3CDB" w14:paraId="5D8D8DCC"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73D57EE"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Ukupno</w:t>
            </w:r>
          </w:p>
        </w:tc>
        <w:tc>
          <w:tcPr>
            <w:tcW w:w="1309" w:type="dxa"/>
            <w:tcBorders>
              <w:top w:val="nil"/>
              <w:left w:val="nil"/>
              <w:bottom w:val="single" w:sz="4" w:space="0" w:color="auto"/>
              <w:right w:val="single" w:sz="4" w:space="0" w:color="auto"/>
            </w:tcBorders>
            <w:shd w:val="clear" w:color="auto" w:fill="auto"/>
            <w:noWrap/>
            <w:vAlign w:val="bottom"/>
            <w:hideMark/>
          </w:tcPr>
          <w:p w14:paraId="476306C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24.000</w:t>
            </w:r>
          </w:p>
        </w:tc>
        <w:tc>
          <w:tcPr>
            <w:tcW w:w="1134" w:type="dxa"/>
            <w:tcBorders>
              <w:top w:val="nil"/>
              <w:left w:val="nil"/>
              <w:bottom w:val="single" w:sz="4" w:space="0" w:color="auto"/>
              <w:right w:val="single" w:sz="4" w:space="0" w:color="auto"/>
            </w:tcBorders>
            <w:shd w:val="clear" w:color="auto" w:fill="auto"/>
            <w:noWrap/>
            <w:vAlign w:val="bottom"/>
            <w:hideMark/>
          </w:tcPr>
          <w:p w14:paraId="3D08A8E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45B71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256.000</w:t>
            </w:r>
          </w:p>
        </w:tc>
      </w:tr>
    </w:tbl>
    <w:p w14:paraId="1A85BDE7"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17D304E3" w14:textId="77777777" w:rsidR="00785E02" w:rsidRPr="003C3CDB" w:rsidRDefault="00785E02" w:rsidP="003C3CDB">
      <w:pPr>
        <w:rPr>
          <w:rFonts w:eastAsia="Calibri" w:cstheme="minorHAnsi"/>
          <w:sz w:val="22"/>
          <w:szCs w:val="22"/>
        </w:rPr>
      </w:pPr>
    </w:p>
    <w:p w14:paraId="3DD92DB6" w14:textId="77777777" w:rsidR="00976156" w:rsidRDefault="00976156">
      <w:pPr>
        <w:spacing w:after="120" w:line="264" w:lineRule="auto"/>
        <w:jc w:val="left"/>
        <w:rPr>
          <w:rFonts w:eastAsia="Calibri" w:cstheme="minorHAnsi"/>
          <w:sz w:val="22"/>
          <w:szCs w:val="22"/>
        </w:rPr>
      </w:pPr>
      <w:r>
        <w:rPr>
          <w:rFonts w:eastAsia="Calibri" w:cstheme="minorHAnsi"/>
          <w:sz w:val="22"/>
          <w:szCs w:val="22"/>
        </w:rPr>
        <w:br w:type="page"/>
      </w:r>
    </w:p>
    <w:p w14:paraId="156F3443" w14:textId="240EDB1B" w:rsidR="00785E02" w:rsidRPr="003C1C1B" w:rsidRDefault="00B872AB" w:rsidP="003C1C1B">
      <w:pPr>
        <w:pStyle w:val="Naslovtablice"/>
      </w:pPr>
      <w:bookmarkStart w:id="121" w:name="_Toc94518468"/>
      <w:r w:rsidRPr="003C1C1B">
        <w:lastRenderedPageBreak/>
        <w:t xml:space="preserve">Tablica </w:t>
      </w:r>
      <w:r w:rsidR="007B04CA" w:rsidRPr="003C1C1B">
        <w:t>9.1.</w:t>
      </w:r>
      <w:fldSimple w:instr=" SEQ  T9.1 \* MERGEFORMAT ">
        <w:r w:rsidR="0042130C">
          <w:rPr>
            <w:noProof/>
          </w:rPr>
          <w:t>23</w:t>
        </w:r>
      </w:fldSimple>
      <w:r w:rsidR="007B04CA" w:rsidRPr="003C1C1B">
        <w:t>.</w:t>
      </w:r>
      <w:r w:rsidRPr="003C1C1B">
        <w:t xml:space="preserve">  </w:t>
      </w:r>
      <w:r w:rsidR="00785E02" w:rsidRPr="003C1C1B">
        <w:t xml:space="preserve">Kalkulacija varijabilnih troškova u proizvodnji </w:t>
      </w:r>
      <w:r w:rsidR="00CC472A" w:rsidRPr="003C1C1B">
        <w:t>jagoda</w:t>
      </w:r>
      <w:r w:rsidR="00785E02" w:rsidRPr="003C1C1B">
        <w:t xml:space="preserve">  1 ha– 1. GODINA</w:t>
      </w:r>
      <w:bookmarkEnd w:id="121"/>
    </w:p>
    <w:tbl>
      <w:tblPr>
        <w:tblW w:w="6111" w:type="dxa"/>
        <w:tblInd w:w="93" w:type="dxa"/>
        <w:tblLook w:val="04A0" w:firstRow="1" w:lastRow="0" w:firstColumn="1" w:lastColumn="0" w:noHBand="0" w:noVBand="1"/>
      </w:tblPr>
      <w:tblGrid>
        <w:gridCol w:w="20"/>
        <w:gridCol w:w="4640"/>
        <w:gridCol w:w="1451"/>
      </w:tblGrid>
      <w:tr w:rsidR="00785E02" w:rsidRPr="003C3CDB" w14:paraId="0D6725D1" w14:textId="77777777" w:rsidTr="00785E02">
        <w:trPr>
          <w:trHeight w:val="254"/>
        </w:trPr>
        <w:tc>
          <w:tcPr>
            <w:tcW w:w="4660"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66349FDE" w14:textId="77777777" w:rsidR="00785E02" w:rsidRPr="003C3CDB" w:rsidRDefault="00785E02" w:rsidP="003C3CDB">
            <w:pPr>
              <w:rPr>
                <w:rFonts w:eastAsia="Calibri" w:cstheme="minorHAnsi"/>
                <w:color w:val="000000"/>
                <w:sz w:val="22"/>
                <w:szCs w:val="22"/>
                <w:lang w:eastAsia="hr-HR"/>
              </w:rPr>
            </w:pPr>
          </w:p>
        </w:tc>
        <w:tc>
          <w:tcPr>
            <w:tcW w:w="1451" w:type="dxa"/>
            <w:tcBorders>
              <w:top w:val="single" w:sz="4" w:space="0" w:color="auto"/>
              <w:left w:val="nil"/>
              <w:bottom w:val="single" w:sz="4" w:space="0" w:color="auto"/>
              <w:right w:val="single" w:sz="4" w:space="0" w:color="auto"/>
            </w:tcBorders>
            <w:shd w:val="clear" w:color="auto" w:fill="A6A6A6"/>
            <w:noWrap/>
            <w:vAlign w:val="bottom"/>
          </w:tcPr>
          <w:p w14:paraId="0BE5E3F7"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559673ED" w14:textId="77777777" w:rsidTr="00785E02">
        <w:trPr>
          <w:gridBefore w:val="1"/>
          <w:wBefore w:w="20" w:type="dxa"/>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8769"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rPr>
              <w:t xml:space="preserve">Sadnice </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14:paraId="4CB1A1BB"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rPr>
              <w:t>72.000</w:t>
            </w:r>
          </w:p>
        </w:tc>
      </w:tr>
      <w:tr w:rsidR="00785E02" w:rsidRPr="003C3CDB" w14:paraId="34E68A20" w14:textId="77777777" w:rsidTr="00785E02">
        <w:trPr>
          <w:gridBefore w:val="1"/>
          <w:wBefore w:w="20" w:type="dxa"/>
          <w:trHeight w:val="31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07EA21A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Mehanizacija</w:t>
            </w:r>
          </w:p>
        </w:tc>
        <w:tc>
          <w:tcPr>
            <w:tcW w:w="1451" w:type="dxa"/>
            <w:tcBorders>
              <w:top w:val="nil"/>
              <w:left w:val="nil"/>
              <w:bottom w:val="single" w:sz="4" w:space="0" w:color="auto"/>
              <w:right w:val="single" w:sz="4" w:space="0" w:color="auto"/>
            </w:tcBorders>
            <w:shd w:val="clear" w:color="auto" w:fill="auto"/>
            <w:noWrap/>
            <w:vAlign w:val="bottom"/>
            <w:hideMark/>
          </w:tcPr>
          <w:p w14:paraId="3C19628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2.000</w:t>
            </w:r>
          </w:p>
        </w:tc>
      </w:tr>
      <w:tr w:rsidR="00785E02" w:rsidRPr="003C3CDB" w14:paraId="3DCCE74F"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0B4DAB5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Folija</w:t>
            </w:r>
          </w:p>
        </w:tc>
        <w:tc>
          <w:tcPr>
            <w:tcW w:w="1451" w:type="dxa"/>
            <w:tcBorders>
              <w:top w:val="nil"/>
              <w:left w:val="nil"/>
              <w:bottom w:val="single" w:sz="4" w:space="0" w:color="auto"/>
              <w:right w:val="single" w:sz="4" w:space="0" w:color="auto"/>
            </w:tcBorders>
            <w:shd w:val="clear" w:color="auto" w:fill="auto"/>
            <w:noWrap/>
            <w:vAlign w:val="bottom"/>
            <w:hideMark/>
          </w:tcPr>
          <w:p w14:paraId="3DB4026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12.000</w:t>
            </w:r>
          </w:p>
        </w:tc>
      </w:tr>
      <w:tr w:rsidR="00785E02" w:rsidRPr="003C3CDB" w14:paraId="2EEF0042"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8D29CE2"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Cijevi za navodnjavanje</w:t>
            </w:r>
          </w:p>
        </w:tc>
        <w:tc>
          <w:tcPr>
            <w:tcW w:w="1451" w:type="dxa"/>
            <w:tcBorders>
              <w:top w:val="nil"/>
              <w:left w:val="nil"/>
              <w:bottom w:val="single" w:sz="4" w:space="0" w:color="auto"/>
              <w:right w:val="single" w:sz="4" w:space="0" w:color="auto"/>
            </w:tcBorders>
            <w:shd w:val="clear" w:color="auto" w:fill="auto"/>
            <w:noWrap/>
            <w:vAlign w:val="bottom"/>
            <w:hideMark/>
          </w:tcPr>
          <w:p w14:paraId="42D98C7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11.600</w:t>
            </w:r>
          </w:p>
        </w:tc>
      </w:tr>
      <w:tr w:rsidR="00785E02" w:rsidRPr="003C3CDB" w14:paraId="3B8C0014"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1E9B8F3"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Sadnja</w:t>
            </w:r>
          </w:p>
        </w:tc>
        <w:tc>
          <w:tcPr>
            <w:tcW w:w="1451" w:type="dxa"/>
            <w:tcBorders>
              <w:top w:val="nil"/>
              <w:left w:val="nil"/>
              <w:bottom w:val="single" w:sz="4" w:space="0" w:color="auto"/>
              <w:right w:val="single" w:sz="4" w:space="0" w:color="auto"/>
            </w:tcBorders>
            <w:shd w:val="clear" w:color="auto" w:fill="auto"/>
            <w:noWrap/>
            <w:vAlign w:val="bottom"/>
            <w:hideMark/>
          </w:tcPr>
          <w:p w14:paraId="1E68F50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6.600</w:t>
            </w:r>
          </w:p>
        </w:tc>
      </w:tr>
      <w:tr w:rsidR="00785E02" w:rsidRPr="003C3CDB" w14:paraId="1D3D2E94"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04EBDB82"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Stajski gnoj</w:t>
            </w:r>
          </w:p>
        </w:tc>
        <w:tc>
          <w:tcPr>
            <w:tcW w:w="1451" w:type="dxa"/>
            <w:tcBorders>
              <w:top w:val="nil"/>
              <w:left w:val="nil"/>
              <w:bottom w:val="single" w:sz="4" w:space="0" w:color="auto"/>
              <w:right w:val="single" w:sz="4" w:space="0" w:color="auto"/>
            </w:tcBorders>
            <w:shd w:val="clear" w:color="auto" w:fill="auto"/>
            <w:noWrap/>
            <w:vAlign w:val="bottom"/>
            <w:hideMark/>
          </w:tcPr>
          <w:p w14:paraId="6750AE5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6.000</w:t>
            </w:r>
          </w:p>
        </w:tc>
      </w:tr>
      <w:tr w:rsidR="00785E02" w:rsidRPr="003C3CDB" w14:paraId="17462402"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4F30979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Mineralni gnoj </w:t>
            </w:r>
          </w:p>
        </w:tc>
        <w:tc>
          <w:tcPr>
            <w:tcW w:w="1451" w:type="dxa"/>
            <w:tcBorders>
              <w:top w:val="nil"/>
              <w:left w:val="nil"/>
              <w:bottom w:val="single" w:sz="4" w:space="0" w:color="auto"/>
              <w:right w:val="single" w:sz="4" w:space="0" w:color="auto"/>
            </w:tcBorders>
            <w:shd w:val="clear" w:color="auto" w:fill="auto"/>
            <w:noWrap/>
            <w:vAlign w:val="bottom"/>
            <w:hideMark/>
          </w:tcPr>
          <w:p w14:paraId="1635568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5.539</w:t>
            </w:r>
          </w:p>
        </w:tc>
      </w:tr>
      <w:tr w:rsidR="00785E02" w:rsidRPr="003C3CDB" w14:paraId="508CCFEF"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8E030D2"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Sredstava za zaštitu bilja   </w:t>
            </w:r>
          </w:p>
        </w:tc>
        <w:tc>
          <w:tcPr>
            <w:tcW w:w="1451" w:type="dxa"/>
            <w:tcBorders>
              <w:top w:val="nil"/>
              <w:left w:val="nil"/>
              <w:bottom w:val="single" w:sz="4" w:space="0" w:color="auto"/>
              <w:right w:val="single" w:sz="4" w:space="0" w:color="auto"/>
            </w:tcBorders>
            <w:shd w:val="clear" w:color="auto" w:fill="auto"/>
            <w:noWrap/>
            <w:vAlign w:val="bottom"/>
            <w:hideMark/>
          </w:tcPr>
          <w:p w14:paraId="4BBDEF2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19.539</w:t>
            </w:r>
          </w:p>
        </w:tc>
      </w:tr>
      <w:tr w:rsidR="00785E02" w:rsidRPr="003C3CDB" w14:paraId="4B94AF68"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4511EE13"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Košarice </w:t>
            </w:r>
          </w:p>
        </w:tc>
        <w:tc>
          <w:tcPr>
            <w:tcW w:w="1451" w:type="dxa"/>
            <w:tcBorders>
              <w:top w:val="nil"/>
              <w:left w:val="nil"/>
              <w:bottom w:val="single" w:sz="4" w:space="0" w:color="auto"/>
              <w:right w:val="single" w:sz="4" w:space="0" w:color="auto"/>
            </w:tcBorders>
            <w:shd w:val="clear" w:color="auto" w:fill="auto"/>
            <w:noWrap/>
            <w:vAlign w:val="bottom"/>
            <w:hideMark/>
          </w:tcPr>
          <w:p w14:paraId="5BE7181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14.520</w:t>
            </w:r>
          </w:p>
        </w:tc>
      </w:tr>
      <w:tr w:rsidR="00785E02" w:rsidRPr="003C3CDB" w14:paraId="30B63FE6"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219FC54"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Letvarice</w:t>
            </w:r>
          </w:p>
        </w:tc>
        <w:tc>
          <w:tcPr>
            <w:tcW w:w="1451" w:type="dxa"/>
            <w:tcBorders>
              <w:top w:val="nil"/>
              <w:left w:val="nil"/>
              <w:bottom w:val="single" w:sz="4" w:space="0" w:color="auto"/>
              <w:right w:val="single" w:sz="4" w:space="0" w:color="auto"/>
            </w:tcBorders>
            <w:shd w:val="clear" w:color="auto" w:fill="auto"/>
            <w:noWrap/>
            <w:vAlign w:val="bottom"/>
            <w:hideMark/>
          </w:tcPr>
          <w:p w14:paraId="59F1EA4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14.520</w:t>
            </w:r>
          </w:p>
        </w:tc>
      </w:tr>
      <w:tr w:rsidR="00785E02" w:rsidRPr="003C3CDB" w14:paraId="6EE1320F"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ABE2FAC"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Berba </w:t>
            </w:r>
          </w:p>
        </w:tc>
        <w:tc>
          <w:tcPr>
            <w:tcW w:w="1451" w:type="dxa"/>
            <w:tcBorders>
              <w:top w:val="nil"/>
              <w:left w:val="nil"/>
              <w:bottom w:val="single" w:sz="4" w:space="0" w:color="auto"/>
              <w:right w:val="single" w:sz="4" w:space="0" w:color="auto"/>
            </w:tcBorders>
            <w:shd w:val="clear" w:color="auto" w:fill="auto"/>
            <w:noWrap/>
            <w:vAlign w:val="bottom"/>
            <w:hideMark/>
          </w:tcPr>
          <w:p w14:paraId="4D37C083"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40.000</w:t>
            </w:r>
          </w:p>
        </w:tc>
      </w:tr>
      <w:tr w:rsidR="00785E02" w:rsidRPr="003C3CDB" w14:paraId="7E6B0B45"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04A6CCC"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Čišćenje vriježa</w:t>
            </w:r>
          </w:p>
        </w:tc>
        <w:tc>
          <w:tcPr>
            <w:tcW w:w="1451" w:type="dxa"/>
            <w:tcBorders>
              <w:top w:val="nil"/>
              <w:left w:val="nil"/>
              <w:bottom w:val="single" w:sz="4" w:space="0" w:color="auto"/>
              <w:right w:val="single" w:sz="4" w:space="0" w:color="auto"/>
            </w:tcBorders>
            <w:shd w:val="clear" w:color="auto" w:fill="auto"/>
            <w:noWrap/>
            <w:vAlign w:val="bottom"/>
            <w:hideMark/>
          </w:tcPr>
          <w:p w14:paraId="523CB7F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6.000</w:t>
            </w:r>
          </w:p>
        </w:tc>
      </w:tr>
      <w:tr w:rsidR="00785E02" w:rsidRPr="003C3CDB" w14:paraId="75C319FE"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B9C5644"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Mehanizacija - vlastiti trošak - 1. godina </w:t>
            </w:r>
          </w:p>
        </w:tc>
        <w:tc>
          <w:tcPr>
            <w:tcW w:w="1451" w:type="dxa"/>
            <w:tcBorders>
              <w:top w:val="nil"/>
              <w:left w:val="nil"/>
              <w:bottom w:val="single" w:sz="4" w:space="0" w:color="auto"/>
              <w:right w:val="single" w:sz="4" w:space="0" w:color="auto"/>
            </w:tcBorders>
            <w:shd w:val="clear" w:color="auto" w:fill="auto"/>
            <w:noWrap/>
            <w:vAlign w:val="bottom"/>
            <w:hideMark/>
          </w:tcPr>
          <w:p w14:paraId="67A666D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2.700</w:t>
            </w:r>
          </w:p>
        </w:tc>
      </w:tr>
      <w:tr w:rsidR="00785E02" w:rsidRPr="003C3CDB" w14:paraId="7E4B6631"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8C91CB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Ostali troškovi</w:t>
            </w:r>
          </w:p>
        </w:tc>
        <w:tc>
          <w:tcPr>
            <w:tcW w:w="1451" w:type="dxa"/>
            <w:tcBorders>
              <w:top w:val="nil"/>
              <w:left w:val="nil"/>
              <w:bottom w:val="single" w:sz="4" w:space="0" w:color="auto"/>
              <w:right w:val="single" w:sz="4" w:space="0" w:color="auto"/>
            </w:tcBorders>
            <w:shd w:val="clear" w:color="auto" w:fill="auto"/>
            <w:noWrap/>
            <w:vAlign w:val="bottom"/>
            <w:hideMark/>
          </w:tcPr>
          <w:p w14:paraId="365F3A4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2.000</w:t>
            </w:r>
          </w:p>
        </w:tc>
      </w:tr>
      <w:tr w:rsidR="00785E02" w:rsidRPr="003C3CDB" w14:paraId="308D3982"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D9C730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451" w:type="dxa"/>
            <w:tcBorders>
              <w:top w:val="nil"/>
              <w:left w:val="nil"/>
              <w:bottom w:val="single" w:sz="4" w:space="0" w:color="auto"/>
              <w:right w:val="single" w:sz="4" w:space="0" w:color="auto"/>
            </w:tcBorders>
            <w:shd w:val="clear" w:color="auto" w:fill="auto"/>
            <w:noWrap/>
            <w:vAlign w:val="bottom"/>
            <w:hideMark/>
          </w:tcPr>
          <w:p w14:paraId="65F62F9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215.018</w:t>
            </w:r>
          </w:p>
        </w:tc>
      </w:tr>
    </w:tbl>
    <w:p w14:paraId="34E3EECB"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274CAEED" w14:textId="77777777" w:rsidR="00A32E93" w:rsidRPr="003C3CDB" w:rsidRDefault="00A32E93" w:rsidP="003C3CDB">
      <w:pPr>
        <w:rPr>
          <w:rFonts w:eastAsia="Calibri" w:cstheme="minorHAnsi"/>
          <w:color w:val="000000"/>
          <w:sz w:val="22"/>
          <w:szCs w:val="22"/>
          <w:lang w:eastAsia="hr-HR"/>
        </w:rPr>
      </w:pPr>
    </w:p>
    <w:p w14:paraId="43DF7105" w14:textId="1D35A646" w:rsidR="00785E02" w:rsidRPr="003C1C1B" w:rsidRDefault="00B872AB" w:rsidP="003C1C1B">
      <w:pPr>
        <w:pStyle w:val="Naslovtablice"/>
      </w:pPr>
      <w:bookmarkStart w:id="122" w:name="_Toc94518469"/>
      <w:r w:rsidRPr="003C1C1B">
        <w:t xml:space="preserve">Tablica </w:t>
      </w:r>
      <w:r w:rsidR="007B04CA" w:rsidRPr="003C1C1B">
        <w:t>9.1.</w:t>
      </w:r>
      <w:fldSimple w:instr=" SEQ  T9.1 \* MERGEFORMAT ">
        <w:r w:rsidR="0042130C">
          <w:rPr>
            <w:noProof/>
          </w:rPr>
          <w:t>24</w:t>
        </w:r>
      </w:fldSimple>
      <w:r w:rsidR="007B04CA" w:rsidRPr="003C1C1B">
        <w:t>.</w:t>
      </w:r>
      <w:r w:rsidRPr="003C1C1B">
        <w:t xml:space="preserve">  </w:t>
      </w:r>
      <w:r w:rsidR="00785E02" w:rsidRPr="003C1C1B">
        <w:t>Kalkulacija varijabilnih troškova u proizvodnji jagoda 1 ha– 2. GODINA</w:t>
      </w:r>
      <w:bookmarkEnd w:id="122"/>
    </w:p>
    <w:tbl>
      <w:tblPr>
        <w:tblW w:w="6111" w:type="dxa"/>
        <w:tblInd w:w="93" w:type="dxa"/>
        <w:tblLook w:val="04A0" w:firstRow="1" w:lastRow="0" w:firstColumn="1" w:lastColumn="0" w:noHBand="0" w:noVBand="1"/>
      </w:tblPr>
      <w:tblGrid>
        <w:gridCol w:w="20"/>
        <w:gridCol w:w="4640"/>
        <w:gridCol w:w="1451"/>
      </w:tblGrid>
      <w:tr w:rsidR="00785E02" w:rsidRPr="003C3CDB" w14:paraId="0304A0E1" w14:textId="77777777" w:rsidTr="00785E02">
        <w:trPr>
          <w:trHeight w:val="254"/>
        </w:trPr>
        <w:tc>
          <w:tcPr>
            <w:tcW w:w="4660"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14:paraId="6DFFAC1F" w14:textId="77777777" w:rsidR="00785E02" w:rsidRPr="003C3CDB" w:rsidRDefault="00785E02" w:rsidP="003C3CDB">
            <w:pPr>
              <w:rPr>
                <w:rFonts w:eastAsia="Calibri" w:cstheme="minorHAnsi"/>
                <w:color w:val="000000"/>
                <w:sz w:val="22"/>
                <w:szCs w:val="22"/>
                <w:lang w:eastAsia="hr-HR"/>
              </w:rPr>
            </w:pPr>
          </w:p>
        </w:tc>
        <w:tc>
          <w:tcPr>
            <w:tcW w:w="1451" w:type="dxa"/>
            <w:tcBorders>
              <w:top w:val="single" w:sz="4" w:space="0" w:color="auto"/>
              <w:left w:val="nil"/>
              <w:bottom w:val="single" w:sz="4" w:space="0" w:color="auto"/>
              <w:right w:val="single" w:sz="4" w:space="0" w:color="auto"/>
            </w:tcBorders>
            <w:shd w:val="clear" w:color="auto" w:fill="A6A6A6"/>
            <w:noWrap/>
            <w:vAlign w:val="bottom"/>
          </w:tcPr>
          <w:p w14:paraId="047B2344"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081219EA"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39C7B8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Mineralni gnoj</w:t>
            </w:r>
          </w:p>
        </w:tc>
        <w:tc>
          <w:tcPr>
            <w:tcW w:w="1451" w:type="dxa"/>
            <w:tcBorders>
              <w:top w:val="nil"/>
              <w:left w:val="nil"/>
              <w:bottom w:val="single" w:sz="4" w:space="0" w:color="auto"/>
              <w:right w:val="single" w:sz="4" w:space="0" w:color="auto"/>
            </w:tcBorders>
            <w:shd w:val="clear" w:color="auto" w:fill="auto"/>
            <w:noWrap/>
            <w:vAlign w:val="bottom"/>
            <w:hideMark/>
          </w:tcPr>
          <w:p w14:paraId="053CC9B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3760</w:t>
            </w:r>
          </w:p>
        </w:tc>
      </w:tr>
      <w:tr w:rsidR="00785E02" w:rsidRPr="003C3CDB" w14:paraId="7AEEC9B9"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978E99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Sredstava za zaštitu bilja   </w:t>
            </w:r>
          </w:p>
        </w:tc>
        <w:tc>
          <w:tcPr>
            <w:tcW w:w="1451" w:type="dxa"/>
            <w:tcBorders>
              <w:top w:val="nil"/>
              <w:left w:val="nil"/>
              <w:bottom w:val="single" w:sz="4" w:space="0" w:color="auto"/>
              <w:right w:val="single" w:sz="4" w:space="0" w:color="auto"/>
            </w:tcBorders>
            <w:shd w:val="clear" w:color="auto" w:fill="auto"/>
            <w:noWrap/>
            <w:vAlign w:val="bottom"/>
            <w:hideMark/>
          </w:tcPr>
          <w:p w14:paraId="6EA63FE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19.539</w:t>
            </w:r>
          </w:p>
        </w:tc>
      </w:tr>
      <w:tr w:rsidR="00785E02" w:rsidRPr="003C3CDB" w14:paraId="6E216D8E"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5BDB69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Košarice </w:t>
            </w:r>
          </w:p>
        </w:tc>
        <w:tc>
          <w:tcPr>
            <w:tcW w:w="1451" w:type="dxa"/>
            <w:tcBorders>
              <w:top w:val="nil"/>
              <w:left w:val="nil"/>
              <w:bottom w:val="single" w:sz="4" w:space="0" w:color="auto"/>
              <w:right w:val="single" w:sz="4" w:space="0" w:color="auto"/>
            </w:tcBorders>
            <w:shd w:val="clear" w:color="auto" w:fill="auto"/>
            <w:noWrap/>
            <w:vAlign w:val="bottom"/>
            <w:hideMark/>
          </w:tcPr>
          <w:p w14:paraId="4A13A15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14.520</w:t>
            </w:r>
          </w:p>
        </w:tc>
      </w:tr>
      <w:tr w:rsidR="00785E02" w:rsidRPr="003C3CDB" w14:paraId="2750E12F"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1374D07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Letvarice</w:t>
            </w:r>
          </w:p>
        </w:tc>
        <w:tc>
          <w:tcPr>
            <w:tcW w:w="1451" w:type="dxa"/>
            <w:tcBorders>
              <w:top w:val="nil"/>
              <w:left w:val="nil"/>
              <w:bottom w:val="single" w:sz="4" w:space="0" w:color="auto"/>
              <w:right w:val="single" w:sz="4" w:space="0" w:color="auto"/>
            </w:tcBorders>
            <w:shd w:val="clear" w:color="auto" w:fill="auto"/>
            <w:noWrap/>
            <w:vAlign w:val="bottom"/>
            <w:hideMark/>
          </w:tcPr>
          <w:p w14:paraId="036DD354"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14.520</w:t>
            </w:r>
          </w:p>
        </w:tc>
      </w:tr>
      <w:tr w:rsidR="00785E02" w:rsidRPr="003C3CDB" w14:paraId="287C45C7"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4DB8D3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Berba </w:t>
            </w:r>
          </w:p>
        </w:tc>
        <w:tc>
          <w:tcPr>
            <w:tcW w:w="1451" w:type="dxa"/>
            <w:tcBorders>
              <w:top w:val="nil"/>
              <w:left w:val="nil"/>
              <w:bottom w:val="single" w:sz="4" w:space="0" w:color="auto"/>
              <w:right w:val="single" w:sz="4" w:space="0" w:color="auto"/>
            </w:tcBorders>
            <w:shd w:val="clear" w:color="auto" w:fill="auto"/>
            <w:noWrap/>
            <w:vAlign w:val="bottom"/>
            <w:hideMark/>
          </w:tcPr>
          <w:p w14:paraId="55C6035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40.000</w:t>
            </w:r>
          </w:p>
        </w:tc>
      </w:tr>
      <w:tr w:rsidR="00785E02" w:rsidRPr="003C3CDB" w14:paraId="70649075"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428DBD3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Čišćenje vriježa</w:t>
            </w:r>
          </w:p>
        </w:tc>
        <w:tc>
          <w:tcPr>
            <w:tcW w:w="1451" w:type="dxa"/>
            <w:tcBorders>
              <w:top w:val="nil"/>
              <w:left w:val="nil"/>
              <w:bottom w:val="single" w:sz="4" w:space="0" w:color="auto"/>
              <w:right w:val="single" w:sz="4" w:space="0" w:color="auto"/>
            </w:tcBorders>
            <w:shd w:val="clear" w:color="auto" w:fill="auto"/>
            <w:noWrap/>
            <w:vAlign w:val="bottom"/>
            <w:hideMark/>
          </w:tcPr>
          <w:p w14:paraId="52A072E5"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6.000</w:t>
            </w:r>
          </w:p>
        </w:tc>
      </w:tr>
      <w:tr w:rsidR="00785E02" w:rsidRPr="003C3CDB" w14:paraId="08FE2843"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D06CD77"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Mehanizacija - vlastiti trošak - 2. godina</w:t>
            </w:r>
          </w:p>
        </w:tc>
        <w:tc>
          <w:tcPr>
            <w:tcW w:w="1451" w:type="dxa"/>
            <w:tcBorders>
              <w:top w:val="nil"/>
              <w:left w:val="nil"/>
              <w:bottom w:val="single" w:sz="4" w:space="0" w:color="auto"/>
              <w:right w:val="single" w:sz="4" w:space="0" w:color="auto"/>
            </w:tcBorders>
            <w:shd w:val="clear" w:color="auto" w:fill="auto"/>
            <w:noWrap/>
            <w:vAlign w:val="bottom"/>
            <w:hideMark/>
          </w:tcPr>
          <w:p w14:paraId="69053CE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1.355</w:t>
            </w:r>
          </w:p>
        </w:tc>
      </w:tr>
      <w:tr w:rsidR="00785E02" w:rsidRPr="003C3CDB" w14:paraId="5E9323F9"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195B4A9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Ostali troškovi</w:t>
            </w:r>
          </w:p>
        </w:tc>
        <w:tc>
          <w:tcPr>
            <w:tcW w:w="1451" w:type="dxa"/>
            <w:tcBorders>
              <w:top w:val="nil"/>
              <w:left w:val="nil"/>
              <w:bottom w:val="single" w:sz="4" w:space="0" w:color="auto"/>
              <w:right w:val="single" w:sz="4" w:space="0" w:color="auto"/>
            </w:tcBorders>
            <w:shd w:val="clear" w:color="auto" w:fill="auto"/>
            <w:noWrap/>
            <w:vAlign w:val="bottom"/>
            <w:hideMark/>
          </w:tcPr>
          <w:p w14:paraId="5E4A2C5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2.000</w:t>
            </w:r>
          </w:p>
        </w:tc>
      </w:tr>
      <w:tr w:rsidR="00785E02" w:rsidRPr="003C3CDB" w14:paraId="7CBFCD80" w14:textId="77777777" w:rsidTr="00785E02">
        <w:trPr>
          <w:gridBefore w:val="1"/>
          <w:wBefore w:w="20" w:type="dxa"/>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4DD7EDA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451" w:type="dxa"/>
            <w:tcBorders>
              <w:top w:val="nil"/>
              <w:left w:val="nil"/>
              <w:bottom w:val="single" w:sz="4" w:space="0" w:color="auto"/>
              <w:right w:val="single" w:sz="4" w:space="0" w:color="auto"/>
            </w:tcBorders>
            <w:shd w:val="clear" w:color="auto" w:fill="auto"/>
            <w:noWrap/>
            <w:vAlign w:val="bottom"/>
            <w:hideMark/>
          </w:tcPr>
          <w:p w14:paraId="6FC53CF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101.694</w:t>
            </w:r>
          </w:p>
        </w:tc>
      </w:tr>
    </w:tbl>
    <w:p w14:paraId="653BB3B0"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3E696172" w14:textId="77777777" w:rsidR="00A32E93" w:rsidRPr="003C3CDB" w:rsidRDefault="00A32E93" w:rsidP="003C3CDB">
      <w:pPr>
        <w:rPr>
          <w:rFonts w:eastAsia="Calibri" w:cstheme="minorHAnsi"/>
          <w:color w:val="000000"/>
          <w:sz w:val="22"/>
          <w:szCs w:val="22"/>
          <w:lang w:eastAsia="hr-HR"/>
        </w:rPr>
      </w:pPr>
    </w:p>
    <w:p w14:paraId="6BCC2B94" w14:textId="3C6603E9" w:rsidR="00785E02" w:rsidRPr="003C1C1B" w:rsidRDefault="00B872AB" w:rsidP="003C1C1B">
      <w:pPr>
        <w:pStyle w:val="Naslovtablice"/>
      </w:pPr>
      <w:bookmarkStart w:id="123" w:name="_Toc94518470"/>
      <w:r w:rsidRPr="003C1C1B">
        <w:t xml:space="preserve">Tablica </w:t>
      </w:r>
      <w:r w:rsidR="007B04CA" w:rsidRPr="003C1C1B">
        <w:t>9.1.</w:t>
      </w:r>
      <w:fldSimple w:instr=" SEQ  T9.1 \* MERGEFORMAT ">
        <w:r w:rsidR="0042130C">
          <w:rPr>
            <w:noProof/>
          </w:rPr>
          <w:t>25</w:t>
        </w:r>
      </w:fldSimple>
      <w:r w:rsidR="007B04CA" w:rsidRPr="003C1C1B">
        <w:t>.</w:t>
      </w:r>
      <w:r w:rsidRPr="003C1C1B">
        <w:t xml:space="preserve">  </w:t>
      </w:r>
      <w:r w:rsidR="00785E02" w:rsidRPr="003C1C1B">
        <w:t xml:space="preserve"> Bruto dohodak u proizvodnji jagode na 1 ha u kunama</w:t>
      </w:r>
      <w:bookmarkEnd w:id="123"/>
    </w:p>
    <w:tbl>
      <w:tblPr>
        <w:tblW w:w="6120" w:type="dxa"/>
        <w:tblLook w:val="04A0" w:firstRow="1" w:lastRow="0" w:firstColumn="1" w:lastColumn="0" w:noHBand="0" w:noVBand="1"/>
      </w:tblPr>
      <w:tblGrid>
        <w:gridCol w:w="2920"/>
        <w:gridCol w:w="1600"/>
        <w:gridCol w:w="1600"/>
      </w:tblGrid>
      <w:tr w:rsidR="00785E02" w:rsidRPr="003C3CDB" w14:paraId="3B116E56"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12B0AC74"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1ED48FF8"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I godina</w:t>
            </w:r>
          </w:p>
        </w:tc>
        <w:tc>
          <w:tcPr>
            <w:tcW w:w="1600" w:type="dxa"/>
            <w:tcBorders>
              <w:top w:val="single" w:sz="4" w:space="0" w:color="auto"/>
              <w:left w:val="nil"/>
              <w:bottom w:val="single" w:sz="4" w:space="0" w:color="auto"/>
              <w:right w:val="single" w:sz="4" w:space="0" w:color="auto"/>
            </w:tcBorders>
            <w:shd w:val="clear" w:color="auto" w:fill="BFBFBF"/>
          </w:tcPr>
          <w:p w14:paraId="5BA3EEEA"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II godina</w:t>
            </w:r>
          </w:p>
        </w:tc>
      </w:tr>
      <w:tr w:rsidR="00785E02" w:rsidRPr="003C3CDB" w14:paraId="60331D47"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C29F3A"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13634093"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rPr>
              <w:t>256.000</w:t>
            </w:r>
          </w:p>
        </w:tc>
        <w:tc>
          <w:tcPr>
            <w:tcW w:w="1600" w:type="dxa"/>
            <w:tcBorders>
              <w:top w:val="single" w:sz="4" w:space="0" w:color="auto"/>
              <w:left w:val="nil"/>
              <w:bottom w:val="single" w:sz="4" w:space="0" w:color="auto"/>
              <w:right w:val="single" w:sz="4" w:space="0" w:color="auto"/>
            </w:tcBorders>
            <w:shd w:val="clear" w:color="auto" w:fill="FFFFFF"/>
            <w:vAlign w:val="bottom"/>
          </w:tcPr>
          <w:p w14:paraId="61B10C5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256.000</w:t>
            </w:r>
          </w:p>
        </w:tc>
      </w:tr>
      <w:tr w:rsidR="00785E02" w:rsidRPr="003C3CDB" w14:paraId="51725881"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23F7050F"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RASHODI</w:t>
            </w:r>
          </w:p>
        </w:tc>
        <w:tc>
          <w:tcPr>
            <w:tcW w:w="1600" w:type="dxa"/>
            <w:tcBorders>
              <w:top w:val="nil"/>
              <w:left w:val="nil"/>
              <w:bottom w:val="single" w:sz="4" w:space="0" w:color="auto"/>
              <w:right w:val="single" w:sz="4" w:space="0" w:color="auto"/>
            </w:tcBorders>
            <w:shd w:val="clear" w:color="auto" w:fill="FFFFFF"/>
            <w:vAlign w:val="bottom"/>
            <w:hideMark/>
          </w:tcPr>
          <w:p w14:paraId="5689E93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215.018</w:t>
            </w:r>
          </w:p>
        </w:tc>
        <w:tc>
          <w:tcPr>
            <w:tcW w:w="1600" w:type="dxa"/>
            <w:tcBorders>
              <w:top w:val="nil"/>
              <w:left w:val="nil"/>
              <w:bottom w:val="single" w:sz="4" w:space="0" w:color="auto"/>
              <w:right w:val="single" w:sz="4" w:space="0" w:color="auto"/>
            </w:tcBorders>
            <w:shd w:val="clear" w:color="auto" w:fill="FFFFFF"/>
            <w:vAlign w:val="bottom"/>
          </w:tcPr>
          <w:p w14:paraId="03C5AC5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101.694</w:t>
            </w:r>
          </w:p>
        </w:tc>
      </w:tr>
      <w:tr w:rsidR="00785E02" w:rsidRPr="003C3CDB" w14:paraId="22F68750"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2ABA3C35"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45A493F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40.982</w:t>
            </w:r>
          </w:p>
        </w:tc>
        <w:tc>
          <w:tcPr>
            <w:tcW w:w="1600" w:type="dxa"/>
            <w:tcBorders>
              <w:top w:val="nil"/>
              <w:left w:val="nil"/>
              <w:bottom w:val="single" w:sz="4" w:space="0" w:color="auto"/>
              <w:right w:val="single" w:sz="4" w:space="0" w:color="auto"/>
            </w:tcBorders>
            <w:shd w:val="clear" w:color="auto" w:fill="FFFFFF"/>
            <w:vAlign w:val="bottom"/>
          </w:tcPr>
          <w:p w14:paraId="55CC8AD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154.306</w:t>
            </w:r>
          </w:p>
        </w:tc>
      </w:tr>
    </w:tbl>
    <w:p w14:paraId="66B1C68D"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4D1AFBCB" w14:textId="77777777" w:rsidR="00A32E93" w:rsidRPr="003C3CDB" w:rsidRDefault="00A32E93" w:rsidP="003C3CDB">
      <w:pPr>
        <w:rPr>
          <w:rFonts w:eastAsia="Calibri" w:cstheme="minorHAnsi"/>
          <w:color w:val="000000"/>
          <w:sz w:val="22"/>
          <w:szCs w:val="22"/>
          <w:lang w:eastAsia="hr-HR"/>
        </w:rPr>
      </w:pPr>
    </w:p>
    <w:p w14:paraId="1F3A7C28" w14:textId="77777777" w:rsidR="00785E02" w:rsidRPr="003C3CDB" w:rsidRDefault="00785E02" w:rsidP="003C3CDB">
      <w:pPr>
        <w:rPr>
          <w:rFonts w:eastAsia="Calibri" w:cstheme="minorHAnsi"/>
          <w:sz w:val="22"/>
          <w:szCs w:val="22"/>
        </w:rPr>
      </w:pPr>
      <w:r w:rsidRPr="003C3CDB">
        <w:rPr>
          <w:rFonts w:eastAsia="Calibri" w:cstheme="minorHAnsi"/>
          <w:sz w:val="22"/>
          <w:szCs w:val="22"/>
        </w:rPr>
        <w:t>Model se temelji na dvogodišnjoj trajnosti nasada. U prvoj godini visoka su početna ulaganja u proizvodnju pa se ostvaruje bruto prihod od 40,1 tisuću kuna po hektaru. U drugoj godini troškovi su puno niži, uz isti prihod, pa je i bruto dohodak puno veći, čak 154 tisuće kuna.</w:t>
      </w:r>
    </w:p>
    <w:p w14:paraId="21B9C31B" w14:textId="77777777" w:rsidR="00785E02" w:rsidRPr="003C3CDB" w:rsidRDefault="00785E02" w:rsidP="003C3CDB">
      <w:pPr>
        <w:rPr>
          <w:rFonts w:eastAsia="Times New Roman" w:cstheme="minorHAnsi"/>
          <w:snapToGrid w:val="0"/>
          <w:sz w:val="22"/>
          <w:szCs w:val="22"/>
        </w:rPr>
      </w:pPr>
      <w:r w:rsidRPr="003C3CDB">
        <w:rPr>
          <w:rFonts w:eastAsia="Calibri" w:cstheme="minorHAnsi"/>
          <w:sz w:val="22"/>
          <w:szCs w:val="22"/>
        </w:rPr>
        <w:t xml:space="preserve">Pod pretpostavkom da se 15% uroda proda izravno bruto dobit bi se povećala za 20-tak tisuća kuna. </w:t>
      </w:r>
    </w:p>
    <w:p w14:paraId="6E7E9B9A" w14:textId="77777777" w:rsidR="00785E02" w:rsidRPr="003C3CDB" w:rsidRDefault="00785E02" w:rsidP="009541AA">
      <w:pPr>
        <w:pStyle w:val="Naslov2"/>
      </w:pPr>
      <w:bookmarkStart w:id="124" w:name="_Toc94264784"/>
      <w:r w:rsidRPr="003C3CDB">
        <w:lastRenderedPageBreak/>
        <w:t>Proizvodnja suhe smokve</w:t>
      </w:r>
      <w:bookmarkEnd w:id="124"/>
    </w:p>
    <w:p w14:paraId="0A245703" w14:textId="77777777" w:rsidR="00785E02" w:rsidRPr="003C3CDB" w:rsidRDefault="00785E02" w:rsidP="003C3CDB">
      <w:pPr>
        <w:rPr>
          <w:rFonts w:eastAsia="Calibri" w:cstheme="minorHAnsi"/>
          <w:sz w:val="22"/>
          <w:szCs w:val="22"/>
        </w:rPr>
      </w:pPr>
      <w:r w:rsidRPr="003C3CDB">
        <w:rPr>
          <w:rFonts w:eastAsia="Calibri" w:cstheme="minorHAnsi"/>
          <w:sz w:val="22"/>
          <w:szCs w:val="22"/>
        </w:rPr>
        <w:t>Distribucija i prodaja svježe smokve vrlo je rizična. S druge strane, kvalitetna suha smokva je tražen proizvod na lokalnom tržištu i može se prodati bez većih marketinških napora. Stoga ćemo ovdje prikazati model proizvodnje suhe smokve na gospodarstvu.</w:t>
      </w:r>
    </w:p>
    <w:p w14:paraId="2F2ACF81"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Model pretpostavlja proizvodnju smokve na površini od 1 hektar. Broj stabala je 270 po hektaru. Proizvodnja se navodnjava. </w:t>
      </w:r>
    </w:p>
    <w:p w14:paraId="1867514C" w14:textId="77777777" w:rsidR="00785E02" w:rsidRPr="003C3CDB" w:rsidRDefault="00785E02" w:rsidP="003C3CDB">
      <w:pPr>
        <w:rPr>
          <w:rFonts w:eastAsia="Calibri" w:cstheme="minorHAnsi"/>
          <w:sz w:val="22"/>
          <w:szCs w:val="22"/>
        </w:rPr>
      </w:pPr>
      <w:r w:rsidRPr="003C3CDB">
        <w:rPr>
          <w:rFonts w:eastAsia="Calibri" w:cstheme="minorHAnsi"/>
          <w:sz w:val="22"/>
          <w:szCs w:val="22"/>
        </w:rPr>
        <w:t>Prinos smokve se povećava do 8 godine kada će iznositi 40 kg/stablu odnosno 10.800 kg. Sušenjem svježe smokve gubi se vlaga tako da se od kilograma svježe smokve dobije oko 0,3 kg suhe smokve. Uz prodajnu cijenu od 30 kn/kg suhe smokve prihoda je procijenjen na 97.200 kn.</w:t>
      </w:r>
    </w:p>
    <w:p w14:paraId="4EA68462" w14:textId="77777777" w:rsidR="00A32E93" w:rsidRPr="003C3CDB" w:rsidRDefault="00A32E93" w:rsidP="003C3CDB">
      <w:pPr>
        <w:rPr>
          <w:rFonts w:eastAsia="Calibri" w:cstheme="minorHAnsi"/>
          <w:sz w:val="22"/>
          <w:szCs w:val="22"/>
        </w:rPr>
      </w:pPr>
    </w:p>
    <w:p w14:paraId="65319125" w14:textId="4D88EC79" w:rsidR="00785E02" w:rsidRPr="003C1C1B" w:rsidRDefault="00B872AB" w:rsidP="003C1C1B">
      <w:pPr>
        <w:pStyle w:val="Naslovtablice"/>
      </w:pPr>
      <w:bookmarkStart w:id="125" w:name="_Toc94518471"/>
      <w:r w:rsidRPr="003C1C1B">
        <w:t xml:space="preserve">Tablica </w:t>
      </w:r>
      <w:r w:rsidR="007B04CA" w:rsidRPr="003C1C1B">
        <w:t>9.1.</w:t>
      </w:r>
      <w:fldSimple w:instr=" SEQ  T9.1 \* MERGEFORMAT ">
        <w:r w:rsidR="0042130C">
          <w:rPr>
            <w:noProof/>
          </w:rPr>
          <w:t>26</w:t>
        </w:r>
      </w:fldSimple>
      <w:r w:rsidR="007B04CA" w:rsidRPr="003C1C1B">
        <w:t>.</w:t>
      </w:r>
      <w:r w:rsidRPr="003C1C1B">
        <w:t xml:space="preserve">  </w:t>
      </w:r>
      <w:r w:rsidR="00785E02" w:rsidRPr="003C1C1B">
        <w:t>Kalkulacija prihoda  u proizvodnji suhe smokve</w:t>
      </w:r>
      <w:bookmarkEnd w:id="125"/>
    </w:p>
    <w:tbl>
      <w:tblPr>
        <w:tblW w:w="7083" w:type="dxa"/>
        <w:tblInd w:w="113" w:type="dxa"/>
        <w:tblLook w:val="04A0" w:firstRow="1" w:lastRow="0" w:firstColumn="1" w:lastColumn="0" w:noHBand="0" w:noVBand="1"/>
      </w:tblPr>
      <w:tblGrid>
        <w:gridCol w:w="4957"/>
        <w:gridCol w:w="992"/>
        <w:gridCol w:w="1134"/>
      </w:tblGrid>
      <w:tr w:rsidR="00785E02" w:rsidRPr="003C3CDB" w14:paraId="751170FF" w14:textId="77777777" w:rsidTr="00785E02">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99A27B6"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 </w:t>
            </w:r>
          </w:p>
        </w:tc>
        <w:tc>
          <w:tcPr>
            <w:tcW w:w="992" w:type="dxa"/>
            <w:tcBorders>
              <w:top w:val="single" w:sz="4" w:space="0" w:color="auto"/>
              <w:left w:val="nil"/>
              <w:bottom w:val="single" w:sz="4" w:space="0" w:color="auto"/>
              <w:right w:val="single" w:sz="4" w:space="0" w:color="auto"/>
            </w:tcBorders>
            <w:shd w:val="clear" w:color="auto" w:fill="BFBFBF"/>
            <w:noWrap/>
            <w:vAlign w:val="bottom"/>
            <w:hideMark/>
          </w:tcPr>
          <w:p w14:paraId="69F240D7"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j.m.</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0DAE5C23" w14:textId="77777777" w:rsidR="00785E02" w:rsidRPr="003C3CDB" w:rsidRDefault="00785E02" w:rsidP="003C3CDB">
            <w:pPr>
              <w:rPr>
                <w:rFonts w:eastAsia="Calibri" w:cstheme="minorHAnsi"/>
                <w:color w:val="000000"/>
                <w:sz w:val="22"/>
                <w:szCs w:val="22"/>
                <w:lang w:eastAsia="hr-HR"/>
              </w:rPr>
            </w:pPr>
          </w:p>
        </w:tc>
      </w:tr>
      <w:tr w:rsidR="00785E02" w:rsidRPr="003C3CDB" w14:paraId="15017F37" w14:textId="77777777" w:rsidTr="00785E02">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8CF03"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rPr>
              <w:t>urod svježe smokve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D9A80FA"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B52DD52"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rPr>
              <w:t>10.800</w:t>
            </w:r>
          </w:p>
        </w:tc>
      </w:tr>
      <w:tr w:rsidR="00785E02" w:rsidRPr="003C3CDB" w14:paraId="41A64885" w14:textId="77777777" w:rsidTr="00785E02">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57A0E16"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proizvodnja suhe smokve </w:t>
            </w:r>
          </w:p>
        </w:tc>
        <w:tc>
          <w:tcPr>
            <w:tcW w:w="992" w:type="dxa"/>
            <w:tcBorders>
              <w:top w:val="nil"/>
              <w:left w:val="nil"/>
              <w:bottom w:val="single" w:sz="4" w:space="0" w:color="auto"/>
              <w:right w:val="single" w:sz="4" w:space="0" w:color="auto"/>
            </w:tcBorders>
            <w:shd w:val="clear" w:color="auto" w:fill="auto"/>
            <w:noWrap/>
            <w:vAlign w:val="bottom"/>
            <w:hideMark/>
          </w:tcPr>
          <w:p w14:paraId="667B492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kg</w:t>
            </w:r>
          </w:p>
        </w:tc>
        <w:tc>
          <w:tcPr>
            <w:tcW w:w="1134" w:type="dxa"/>
            <w:tcBorders>
              <w:top w:val="nil"/>
              <w:left w:val="nil"/>
              <w:bottom w:val="single" w:sz="4" w:space="0" w:color="auto"/>
              <w:right w:val="single" w:sz="4" w:space="0" w:color="auto"/>
            </w:tcBorders>
            <w:shd w:val="clear" w:color="auto" w:fill="auto"/>
            <w:noWrap/>
            <w:vAlign w:val="bottom"/>
            <w:hideMark/>
          </w:tcPr>
          <w:p w14:paraId="22B2D51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3.240</w:t>
            </w:r>
          </w:p>
        </w:tc>
      </w:tr>
      <w:tr w:rsidR="00785E02" w:rsidRPr="003C3CDB" w14:paraId="7CF5CE71" w14:textId="77777777" w:rsidTr="00785E02">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338FCB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cijena suhe smokve </w:t>
            </w:r>
          </w:p>
        </w:tc>
        <w:tc>
          <w:tcPr>
            <w:tcW w:w="992" w:type="dxa"/>
            <w:tcBorders>
              <w:top w:val="nil"/>
              <w:left w:val="nil"/>
              <w:bottom w:val="single" w:sz="4" w:space="0" w:color="auto"/>
              <w:right w:val="single" w:sz="4" w:space="0" w:color="auto"/>
            </w:tcBorders>
            <w:shd w:val="clear" w:color="auto" w:fill="auto"/>
            <w:noWrap/>
            <w:vAlign w:val="bottom"/>
            <w:hideMark/>
          </w:tcPr>
          <w:p w14:paraId="5C44EA7A"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kn/kg</w:t>
            </w:r>
          </w:p>
        </w:tc>
        <w:tc>
          <w:tcPr>
            <w:tcW w:w="1134" w:type="dxa"/>
            <w:tcBorders>
              <w:top w:val="nil"/>
              <w:left w:val="nil"/>
              <w:bottom w:val="single" w:sz="4" w:space="0" w:color="auto"/>
              <w:right w:val="single" w:sz="4" w:space="0" w:color="auto"/>
            </w:tcBorders>
            <w:shd w:val="clear" w:color="auto" w:fill="auto"/>
            <w:noWrap/>
            <w:vAlign w:val="bottom"/>
            <w:hideMark/>
          </w:tcPr>
          <w:p w14:paraId="5AE421E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30</w:t>
            </w:r>
          </w:p>
        </w:tc>
      </w:tr>
      <w:tr w:rsidR="00785E02" w:rsidRPr="003C3CDB" w14:paraId="7C4AFD87" w14:textId="77777777" w:rsidTr="00785E02">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CFDCD5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w:t>
            </w:r>
          </w:p>
        </w:tc>
        <w:tc>
          <w:tcPr>
            <w:tcW w:w="992" w:type="dxa"/>
            <w:tcBorders>
              <w:top w:val="nil"/>
              <w:left w:val="nil"/>
              <w:bottom w:val="single" w:sz="4" w:space="0" w:color="auto"/>
              <w:right w:val="single" w:sz="4" w:space="0" w:color="auto"/>
            </w:tcBorders>
            <w:shd w:val="clear" w:color="auto" w:fill="auto"/>
            <w:noWrap/>
            <w:vAlign w:val="bottom"/>
            <w:hideMark/>
          </w:tcPr>
          <w:p w14:paraId="2FBB926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kn</w:t>
            </w:r>
          </w:p>
        </w:tc>
        <w:tc>
          <w:tcPr>
            <w:tcW w:w="1134" w:type="dxa"/>
            <w:tcBorders>
              <w:top w:val="nil"/>
              <w:left w:val="nil"/>
              <w:bottom w:val="single" w:sz="4" w:space="0" w:color="auto"/>
              <w:right w:val="single" w:sz="4" w:space="0" w:color="auto"/>
            </w:tcBorders>
            <w:shd w:val="clear" w:color="auto" w:fill="auto"/>
            <w:noWrap/>
            <w:vAlign w:val="bottom"/>
            <w:hideMark/>
          </w:tcPr>
          <w:p w14:paraId="49EBF60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97.200</w:t>
            </w:r>
          </w:p>
        </w:tc>
      </w:tr>
    </w:tbl>
    <w:p w14:paraId="63ED15B5"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Vlastiti izračun na temelju sekundarnih izvora podataka</w:t>
      </w:r>
    </w:p>
    <w:p w14:paraId="1966AFBA" w14:textId="77777777" w:rsidR="00A32E93" w:rsidRPr="003C3CDB" w:rsidRDefault="00A32E93" w:rsidP="00006ED6">
      <w:pPr>
        <w:rPr>
          <w:rFonts w:eastAsia="Calibri"/>
        </w:rPr>
      </w:pPr>
    </w:p>
    <w:p w14:paraId="1370266C" w14:textId="77777777" w:rsidR="00785E02" w:rsidRPr="003C3CDB" w:rsidRDefault="00785E02" w:rsidP="003C3CDB">
      <w:pPr>
        <w:rPr>
          <w:rFonts w:eastAsia="Calibri" w:cstheme="minorHAnsi"/>
          <w:sz w:val="22"/>
          <w:szCs w:val="22"/>
        </w:rPr>
      </w:pPr>
      <w:r w:rsidRPr="003C3CDB">
        <w:rPr>
          <w:rFonts w:eastAsia="Calibri" w:cstheme="minorHAnsi"/>
          <w:sz w:val="22"/>
          <w:szCs w:val="22"/>
        </w:rPr>
        <w:t>U narednoj tablici se uz troškove proizvodnje svježe smokve prikazuju i troškovi sušenja i pakiranja smokve. Kapacitet sušare za smokve je 100 kg/h. Troškovi u proizvodnji svježe smokve procijenjeni su na 25.410 kuna, troškovi sušenja i pakiranja smokava na 9.720 kuna odnosno ukupni troškovi u proizvodnji suhe smokve na 35.130 kn.</w:t>
      </w:r>
    </w:p>
    <w:p w14:paraId="507ECB62" w14:textId="77777777" w:rsidR="00A32E93" w:rsidRPr="003C3CDB" w:rsidRDefault="00A32E93" w:rsidP="003C3CDB">
      <w:pPr>
        <w:rPr>
          <w:rFonts w:eastAsia="Calibri" w:cstheme="minorHAnsi"/>
          <w:sz w:val="22"/>
          <w:szCs w:val="22"/>
        </w:rPr>
      </w:pPr>
    </w:p>
    <w:p w14:paraId="2B4D59C0" w14:textId="4B6BB94B" w:rsidR="00785E02" w:rsidRPr="003C1C1B" w:rsidRDefault="00B872AB" w:rsidP="003C1C1B">
      <w:pPr>
        <w:pStyle w:val="Naslovtablice"/>
      </w:pPr>
      <w:bookmarkStart w:id="126" w:name="_Toc94518472"/>
      <w:r w:rsidRPr="003C1C1B">
        <w:t xml:space="preserve">Tablica </w:t>
      </w:r>
      <w:r w:rsidR="007B04CA" w:rsidRPr="003C1C1B">
        <w:t>9.1.</w:t>
      </w:r>
      <w:fldSimple w:instr=" SEQ  T9.1 \* MERGEFORMAT ">
        <w:r w:rsidR="0042130C">
          <w:rPr>
            <w:noProof/>
          </w:rPr>
          <w:t>27</w:t>
        </w:r>
      </w:fldSimple>
      <w:r w:rsidR="007B04CA" w:rsidRPr="003C1C1B">
        <w:t>.</w:t>
      </w:r>
      <w:r w:rsidRPr="003C1C1B">
        <w:t xml:space="preserve">  </w:t>
      </w:r>
      <w:r w:rsidR="00785E02" w:rsidRPr="003C1C1B">
        <w:t>Kalkulacija varijabilnih troškova u proizvodnji suhe smokve</w:t>
      </w:r>
      <w:bookmarkEnd w:id="126"/>
    </w:p>
    <w:tbl>
      <w:tblPr>
        <w:tblW w:w="6620" w:type="dxa"/>
        <w:tblInd w:w="113" w:type="dxa"/>
        <w:tblLook w:val="04A0" w:firstRow="1" w:lastRow="0" w:firstColumn="1" w:lastColumn="0" w:noHBand="0" w:noVBand="1"/>
      </w:tblPr>
      <w:tblGrid>
        <w:gridCol w:w="4640"/>
        <w:gridCol w:w="1980"/>
      </w:tblGrid>
      <w:tr w:rsidR="00785E02" w:rsidRPr="003C3CDB" w14:paraId="0A474CA6"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178EAD9" w14:textId="77777777" w:rsidR="00785E02" w:rsidRPr="003C3CDB" w:rsidRDefault="00785E02" w:rsidP="003C3CDB">
            <w:pPr>
              <w:rPr>
                <w:rFonts w:eastAsia="Calibri" w:cstheme="minorHAnsi"/>
                <w:color w:val="000000"/>
                <w:sz w:val="22"/>
                <w:szCs w:val="22"/>
                <w:lang w:eastAsia="hr-HR"/>
              </w:rPr>
            </w:pPr>
          </w:p>
        </w:tc>
        <w:tc>
          <w:tcPr>
            <w:tcW w:w="1980" w:type="dxa"/>
            <w:tcBorders>
              <w:top w:val="single" w:sz="4" w:space="0" w:color="auto"/>
              <w:left w:val="nil"/>
              <w:bottom w:val="single" w:sz="4" w:space="0" w:color="auto"/>
              <w:right w:val="single" w:sz="4" w:space="0" w:color="auto"/>
            </w:tcBorders>
            <w:shd w:val="clear" w:color="auto" w:fill="BFBFBF"/>
            <w:noWrap/>
            <w:vAlign w:val="bottom"/>
            <w:hideMark/>
          </w:tcPr>
          <w:p w14:paraId="26D66757"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6FA94F08"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44030"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rPr>
              <w:t>Troškovi u proizvodnji svježe smokve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772F6101"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w:t>
            </w:r>
          </w:p>
        </w:tc>
      </w:tr>
      <w:tr w:rsidR="00785E02" w:rsidRPr="003C3CDB" w14:paraId="1D63E7A3"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4D49E6D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Materijal </w:t>
            </w:r>
          </w:p>
        </w:tc>
        <w:tc>
          <w:tcPr>
            <w:tcW w:w="1980" w:type="dxa"/>
            <w:tcBorders>
              <w:top w:val="nil"/>
              <w:left w:val="nil"/>
              <w:bottom w:val="single" w:sz="4" w:space="0" w:color="auto"/>
              <w:right w:val="single" w:sz="4" w:space="0" w:color="auto"/>
            </w:tcBorders>
            <w:shd w:val="clear" w:color="auto" w:fill="auto"/>
            <w:noWrap/>
            <w:vAlign w:val="bottom"/>
            <w:hideMark/>
          </w:tcPr>
          <w:p w14:paraId="272A50A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6.290</w:t>
            </w:r>
          </w:p>
        </w:tc>
      </w:tr>
      <w:tr w:rsidR="00785E02" w:rsidRPr="003C3CDB" w14:paraId="0D6A015D"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1CBA2611"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Ljudski rad</w:t>
            </w:r>
          </w:p>
        </w:tc>
        <w:tc>
          <w:tcPr>
            <w:tcW w:w="1980" w:type="dxa"/>
            <w:tcBorders>
              <w:top w:val="nil"/>
              <w:left w:val="nil"/>
              <w:bottom w:val="single" w:sz="4" w:space="0" w:color="auto"/>
              <w:right w:val="single" w:sz="4" w:space="0" w:color="auto"/>
            </w:tcBorders>
            <w:shd w:val="clear" w:color="auto" w:fill="auto"/>
            <w:noWrap/>
            <w:vAlign w:val="bottom"/>
            <w:hideMark/>
          </w:tcPr>
          <w:p w14:paraId="2C532974"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9.050</w:t>
            </w:r>
          </w:p>
        </w:tc>
      </w:tr>
      <w:tr w:rsidR="00785E02" w:rsidRPr="003C3CDB" w14:paraId="0618C2F0"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6C3056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Vlastita mehanizacija</w:t>
            </w:r>
          </w:p>
        </w:tc>
        <w:tc>
          <w:tcPr>
            <w:tcW w:w="1980" w:type="dxa"/>
            <w:tcBorders>
              <w:top w:val="nil"/>
              <w:left w:val="nil"/>
              <w:bottom w:val="single" w:sz="4" w:space="0" w:color="auto"/>
              <w:right w:val="single" w:sz="4" w:space="0" w:color="auto"/>
            </w:tcBorders>
            <w:shd w:val="clear" w:color="auto" w:fill="auto"/>
            <w:noWrap/>
            <w:vAlign w:val="bottom"/>
            <w:hideMark/>
          </w:tcPr>
          <w:p w14:paraId="72B4331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3.750</w:t>
            </w:r>
          </w:p>
        </w:tc>
      </w:tr>
      <w:tr w:rsidR="00785E02" w:rsidRPr="003C3CDB" w14:paraId="54BB4382"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EFB330C"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 xml:space="preserve">Ostali troškovi </w:t>
            </w:r>
          </w:p>
        </w:tc>
        <w:tc>
          <w:tcPr>
            <w:tcW w:w="1980" w:type="dxa"/>
            <w:tcBorders>
              <w:top w:val="nil"/>
              <w:left w:val="nil"/>
              <w:bottom w:val="single" w:sz="4" w:space="0" w:color="auto"/>
              <w:right w:val="single" w:sz="4" w:space="0" w:color="auto"/>
            </w:tcBorders>
            <w:shd w:val="clear" w:color="auto" w:fill="auto"/>
            <w:noWrap/>
            <w:vAlign w:val="bottom"/>
            <w:hideMark/>
          </w:tcPr>
          <w:p w14:paraId="05E2469A"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6.320</w:t>
            </w:r>
          </w:p>
        </w:tc>
      </w:tr>
      <w:tr w:rsidR="00785E02" w:rsidRPr="003C3CDB" w14:paraId="43A08CD4"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F19A998" w14:textId="77777777" w:rsidR="00785E02" w:rsidRPr="003C3CDB" w:rsidRDefault="00785E02" w:rsidP="003C3CDB">
            <w:pPr>
              <w:rPr>
                <w:rFonts w:eastAsia="Calibri" w:cstheme="minorHAnsi"/>
                <w:bCs/>
                <w:color w:val="000000"/>
                <w:sz w:val="22"/>
                <w:szCs w:val="22"/>
              </w:rPr>
            </w:pPr>
            <w:r w:rsidRPr="003C3CDB">
              <w:rPr>
                <w:rFonts w:eastAsia="Calibri" w:cstheme="minorHAnsi"/>
                <w:bCs/>
                <w:color w:val="000000"/>
                <w:sz w:val="22"/>
                <w:szCs w:val="22"/>
              </w:rPr>
              <w:t>UKUPNO</w:t>
            </w:r>
          </w:p>
        </w:tc>
        <w:tc>
          <w:tcPr>
            <w:tcW w:w="1980" w:type="dxa"/>
            <w:tcBorders>
              <w:top w:val="nil"/>
              <w:left w:val="nil"/>
              <w:bottom w:val="single" w:sz="4" w:space="0" w:color="auto"/>
              <w:right w:val="single" w:sz="4" w:space="0" w:color="auto"/>
            </w:tcBorders>
            <w:shd w:val="clear" w:color="auto" w:fill="auto"/>
            <w:noWrap/>
            <w:vAlign w:val="bottom"/>
            <w:hideMark/>
          </w:tcPr>
          <w:p w14:paraId="068BFE1F" w14:textId="77777777" w:rsidR="00785E02" w:rsidRPr="003C3CDB" w:rsidRDefault="00785E02" w:rsidP="003C3CDB">
            <w:pPr>
              <w:jc w:val="right"/>
              <w:rPr>
                <w:rFonts w:eastAsia="Calibri" w:cstheme="minorHAnsi"/>
                <w:bCs/>
                <w:color w:val="000000"/>
                <w:sz w:val="22"/>
                <w:szCs w:val="22"/>
              </w:rPr>
            </w:pPr>
            <w:r w:rsidRPr="003C3CDB">
              <w:rPr>
                <w:rFonts w:eastAsia="Calibri" w:cstheme="minorHAnsi"/>
                <w:bCs/>
                <w:color w:val="000000"/>
                <w:sz w:val="22"/>
                <w:szCs w:val="22"/>
              </w:rPr>
              <w:t>25.410</w:t>
            </w:r>
          </w:p>
        </w:tc>
      </w:tr>
      <w:tr w:rsidR="00785E02" w:rsidRPr="003C3CDB" w14:paraId="41DC1CD5"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0147893F"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Trošak sušenja i pakiranja smokve</w:t>
            </w:r>
          </w:p>
        </w:tc>
        <w:tc>
          <w:tcPr>
            <w:tcW w:w="1980" w:type="dxa"/>
            <w:tcBorders>
              <w:top w:val="nil"/>
              <w:left w:val="nil"/>
              <w:bottom w:val="single" w:sz="4" w:space="0" w:color="auto"/>
              <w:right w:val="single" w:sz="4" w:space="0" w:color="auto"/>
            </w:tcBorders>
            <w:shd w:val="clear" w:color="auto" w:fill="auto"/>
            <w:noWrap/>
            <w:vAlign w:val="bottom"/>
            <w:hideMark/>
          </w:tcPr>
          <w:p w14:paraId="3068DC6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9.720</w:t>
            </w:r>
          </w:p>
        </w:tc>
      </w:tr>
      <w:tr w:rsidR="00785E02" w:rsidRPr="003C3CDB" w14:paraId="1284C212"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44AEC50" w14:textId="77777777" w:rsidR="00785E02" w:rsidRPr="003C3CDB" w:rsidRDefault="00785E02" w:rsidP="003C3CDB">
            <w:pPr>
              <w:rPr>
                <w:rFonts w:eastAsia="Calibri" w:cstheme="minorHAnsi"/>
                <w:bCs/>
                <w:color w:val="000000"/>
                <w:sz w:val="22"/>
                <w:szCs w:val="22"/>
              </w:rPr>
            </w:pPr>
            <w:r w:rsidRPr="003C3CDB">
              <w:rPr>
                <w:rFonts w:eastAsia="Calibri" w:cstheme="minorHAnsi"/>
                <w:bCs/>
                <w:color w:val="000000"/>
                <w:sz w:val="22"/>
                <w:szCs w:val="22"/>
              </w:rPr>
              <w:t>SVEUKUPNO</w:t>
            </w:r>
          </w:p>
        </w:tc>
        <w:tc>
          <w:tcPr>
            <w:tcW w:w="1980" w:type="dxa"/>
            <w:tcBorders>
              <w:top w:val="nil"/>
              <w:left w:val="nil"/>
              <w:bottom w:val="single" w:sz="4" w:space="0" w:color="auto"/>
              <w:right w:val="single" w:sz="4" w:space="0" w:color="auto"/>
            </w:tcBorders>
            <w:shd w:val="clear" w:color="auto" w:fill="auto"/>
            <w:noWrap/>
            <w:vAlign w:val="bottom"/>
            <w:hideMark/>
          </w:tcPr>
          <w:p w14:paraId="39587B73" w14:textId="77777777" w:rsidR="00785E02" w:rsidRPr="003C3CDB" w:rsidRDefault="00785E02" w:rsidP="003C3CDB">
            <w:pPr>
              <w:jc w:val="right"/>
              <w:rPr>
                <w:rFonts w:eastAsia="Calibri" w:cstheme="minorHAnsi"/>
                <w:bCs/>
                <w:color w:val="000000"/>
                <w:sz w:val="22"/>
                <w:szCs w:val="22"/>
              </w:rPr>
            </w:pPr>
            <w:r w:rsidRPr="003C3CDB">
              <w:rPr>
                <w:rFonts w:eastAsia="Calibri" w:cstheme="minorHAnsi"/>
                <w:bCs/>
                <w:color w:val="000000"/>
                <w:sz w:val="22"/>
                <w:szCs w:val="22"/>
              </w:rPr>
              <w:t>35.130</w:t>
            </w:r>
          </w:p>
        </w:tc>
      </w:tr>
    </w:tbl>
    <w:p w14:paraId="0A15F779" w14:textId="77777777" w:rsidR="00785E02" w:rsidRPr="003C3CDB" w:rsidRDefault="00785E02" w:rsidP="00C552B2">
      <w:pPr>
        <w:rPr>
          <w:rFonts w:eastAsia="Calibri" w:cstheme="minorHAnsi"/>
          <w:sz w:val="22"/>
          <w:szCs w:val="22"/>
        </w:rPr>
      </w:pPr>
      <w:r w:rsidRPr="003C3CDB">
        <w:rPr>
          <w:rFonts w:eastAsia="Calibri" w:cstheme="minorHAnsi"/>
          <w:sz w:val="22"/>
          <w:szCs w:val="22"/>
        </w:rPr>
        <w:t>Izvor: Vlastiti izračun na temelju sekundarnih izvora podataka</w:t>
      </w:r>
    </w:p>
    <w:p w14:paraId="07C382A6" w14:textId="77777777" w:rsidR="00A32E93" w:rsidRPr="003C3CDB" w:rsidRDefault="00A32E93" w:rsidP="00006ED6">
      <w:pPr>
        <w:rPr>
          <w:rFonts w:eastAsia="Calibri"/>
        </w:rPr>
      </w:pPr>
    </w:p>
    <w:p w14:paraId="7277DBCA" w14:textId="1F201B5F" w:rsidR="00785E02" w:rsidRPr="003C1C1B" w:rsidRDefault="00B872AB" w:rsidP="003C1C1B">
      <w:pPr>
        <w:pStyle w:val="Naslovtablice"/>
      </w:pPr>
      <w:bookmarkStart w:id="127" w:name="_Toc94518473"/>
      <w:r w:rsidRPr="003C1C1B">
        <w:t xml:space="preserve">Tablica </w:t>
      </w:r>
      <w:r w:rsidR="007B04CA" w:rsidRPr="003C1C1B">
        <w:t>9.1.</w:t>
      </w:r>
      <w:fldSimple w:instr=" SEQ  T9.1 \* MERGEFORMAT ">
        <w:r w:rsidR="0042130C">
          <w:rPr>
            <w:noProof/>
          </w:rPr>
          <w:t>28</w:t>
        </w:r>
      </w:fldSimple>
      <w:r w:rsidR="007B04CA" w:rsidRPr="003C1C1B">
        <w:t>.</w:t>
      </w:r>
      <w:r w:rsidRPr="003C1C1B">
        <w:t xml:space="preserve"> </w:t>
      </w:r>
      <w:r w:rsidR="00785E02" w:rsidRPr="003C1C1B">
        <w:t>Bruto dohodak u proizvodnji smokve  na 1 ha</w:t>
      </w:r>
      <w:bookmarkEnd w:id="127"/>
    </w:p>
    <w:tbl>
      <w:tblPr>
        <w:tblW w:w="4520" w:type="dxa"/>
        <w:tblLook w:val="04A0" w:firstRow="1" w:lastRow="0" w:firstColumn="1" w:lastColumn="0" w:noHBand="0" w:noVBand="1"/>
      </w:tblPr>
      <w:tblGrid>
        <w:gridCol w:w="2920"/>
        <w:gridCol w:w="1600"/>
      </w:tblGrid>
      <w:tr w:rsidR="00785E02" w:rsidRPr="003C3CDB" w14:paraId="0FE1F65F"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7B37CB24"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26792089"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6BB6253B"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B562BE"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4B99F0C2" w14:textId="77777777" w:rsidR="00785E02" w:rsidRPr="003C3CDB" w:rsidRDefault="00785E02" w:rsidP="003C3CDB">
            <w:pPr>
              <w:jc w:val="right"/>
              <w:rPr>
                <w:rFonts w:eastAsia="Calibri" w:cstheme="minorHAnsi"/>
                <w:color w:val="000000"/>
                <w:sz w:val="22"/>
                <w:szCs w:val="22"/>
                <w:lang w:eastAsia="hr-HR"/>
              </w:rPr>
            </w:pPr>
            <w:r w:rsidRPr="003C3CDB">
              <w:rPr>
                <w:rFonts w:eastAsia="Calibri" w:cstheme="minorHAnsi"/>
                <w:color w:val="000000"/>
                <w:sz w:val="22"/>
                <w:szCs w:val="22"/>
              </w:rPr>
              <w:t>97.200</w:t>
            </w:r>
          </w:p>
        </w:tc>
      </w:tr>
      <w:tr w:rsidR="00785E02" w:rsidRPr="003C3CDB" w14:paraId="621A392E"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45BF31B5"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RASHODI</w:t>
            </w:r>
          </w:p>
        </w:tc>
        <w:tc>
          <w:tcPr>
            <w:tcW w:w="1600" w:type="dxa"/>
            <w:tcBorders>
              <w:top w:val="nil"/>
              <w:left w:val="nil"/>
              <w:bottom w:val="single" w:sz="4" w:space="0" w:color="auto"/>
              <w:right w:val="single" w:sz="4" w:space="0" w:color="auto"/>
            </w:tcBorders>
            <w:shd w:val="clear" w:color="auto" w:fill="FFFFFF"/>
            <w:vAlign w:val="bottom"/>
            <w:hideMark/>
          </w:tcPr>
          <w:p w14:paraId="52E2CE8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35.130</w:t>
            </w:r>
          </w:p>
        </w:tc>
      </w:tr>
      <w:tr w:rsidR="00785E02" w:rsidRPr="003C3CDB" w14:paraId="26F8C5E8"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23108AA1"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4CA3121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62.070</w:t>
            </w:r>
          </w:p>
        </w:tc>
      </w:tr>
    </w:tbl>
    <w:p w14:paraId="30CD23CF"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Vlastiti izračun na temelju sekundarnih izvora podataka</w:t>
      </w:r>
    </w:p>
    <w:p w14:paraId="48E37D76" w14:textId="77777777" w:rsidR="00A32E93" w:rsidRPr="003C3CDB" w:rsidRDefault="00A32E93" w:rsidP="00006ED6">
      <w:pPr>
        <w:rPr>
          <w:rFonts w:eastAsia="Calibri"/>
        </w:rPr>
      </w:pPr>
    </w:p>
    <w:p w14:paraId="5A50F9B9" w14:textId="77777777" w:rsidR="00785E02" w:rsidRPr="003C3CDB" w:rsidRDefault="00785E02" w:rsidP="003C3CDB">
      <w:pPr>
        <w:rPr>
          <w:rFonts w:eastAsia="Calibri" w:cstheme="minorHAnsi"/>
          <w:sz w:val="22"/>
          <w:szCs w:val="22"/>
        </w:rPr>
      </w:pPr>
      <w:r w:rsidRPr="003C3CDB">
        <w:rPr>
          <w:rFonts w:eastAsia="Calibri" w:cstheme="minorHAnsi"/>
          <w:sz w:val="22"/>
          <w:szCs w:val="22"/>
        </w:rPr>
        <w:t>U proizvodnji suhe smokve na površini od jednog hektara ostvaruje se bruto dohodak od 62 tisuće kuna po hektaru.</w:t>
      </w:r>
    </w:p>
    <w:p w14:paraId="6F891096" w14:textId="77777777" w:rsidR="00785E02" w:rsidRPr="003C3CDB" w:rsidRDefault="00785E02" w:rsidP="003C3CDB">
      <w:pPr>
        <w:rPr>
          <w:rFonts w:eastAsia="Calibri" w:cstheme="minorHAnsi"/>
          <w:sz w:val="22"/>
          <w:szCs w:val="22"/>
        </w:rPr>
      </w:pPr>
      <w:r w:rsidRPr="003C3CDB">
        <w:rPr>
          <w:rFonts w:eastAsia="Calibri" w:cstheme="minorHAnsi"/>
          <w:sz w:val="22"/>
          <w:szCs w:val="22"/>
        </w:rPr>
        <w:lastRenderedPageBreak/>
        <w:t>Investicija u podizanje nasada smokve na jednom hektaru kreće se od 90 tisuća kuna na više. Cijena sušare za smokve kreće se od 60.000 kn na više.</w:t>
      </w:r>
    </w:p>
    <w:p w14:paraId="784E3749" w14:textId="77777777" w:rsidR="00785E02" w:rsidRPr="003C3CDB" w:rsidRDefault="00785E02" w:rsidP="009541AA">
      <w:pPr>
        <w:pStyle w:val="Naslov2"/>
      </w:pPr>
      <w:bookmarkStart w:id="128" w:name="_Toc7186837"/>
      <w:bookmarkStart w:id="129" w:name="_Toc94264785"/>
      <w:r w:rsidRPr="003C3CDB">
        <w:t>Proizvodnja kokošjih jaja u slobodnom uzgoju</w:t>
      </w:r>
      <w:bookmarkEnd w:id="128"/>
      <w:bookmarkEnd w:id="129"/>
    </w:p>
    <w:p w14:paraId="6BABE1D4"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U modelu se pretpostavlja držanje nesilica na </w:t>
      </w:r>
      <w:r w:rsidR="00CC472A" w:rsidRPr="003C3CDB">
        <w:rPr>
          <w:rFonts w:eastAsia="Calibri" w:cstheme="minorHAnsi"/>
          <w:sz w:val="22"/>
          <w:szCs w:val="22"/>
        </w:rPr>
        <w:t>otvorenom</w:t>
      </w:r>
      <w:r w:rsidRPr="003C3CDB">
        <w:rPr>
          <w:rFonts w:eastAsia="Calibri" w:cstheme="minorHAnsi"/>
          <w:sz w:val="22"/>
          <w:szCs w:val="22"/>
        </w:rPr>
        <w:t xml:space="preserve"> prostoru koji je ograđen i zaštićen od štetočina. Potrebno je osigurati sklonište za nesilice (može i pokretno), te posude za hranu i vodu. Ovaj model može posebice biti zanimljiv voćarima, maslinarima i vinogradarima jer je nesilice moguće držati u voćnjaku odnosno masliniku. On „čiste“ zemljište, a ne oštećuju biljke. </w:t>
      </w:r>
    </w:p>
    <w:p w14:paraId="3C037B06" w14:textId="77777777" w:rsidR="00785E02" w:rsidRPr="003C3CDB" w:rsidRDefault="00785E02" w:rsidP="003C3CDB">
      <w:pPr>
        <w:rPr>
          <w:rFonts w:eastAsia="Calibri" w:cstheme="minorHAnsi"/>
          <w:sz w:val="22"/>
          <w:szCs w:val="22"/>
        </w:rPr>
      </w:pPr>
      <w:r w:rsidRPr="003C3CDB">
        <w:rPr>
          <w:rFonts w:eastAsia="Calibri" w:cstheme="minorHAnsi"/>
          <w:sz w:val="22"/>
          <w:szCs w:val="22"/>
        </w:rPr>
        <w:t>Kod ovog tipa proizvodnje, do 500 nesilica nije potrebno imati sortirnicu niti pakirnicu jaja.</w:t>
      </w:r>
    </w:p>
    <w:p w14:paraId="6C937C81" w14:textId="77777777" w:rsidR="00785E02" w:rsidRPr="00132359" w:rsidRDefault="00785E02" w:rsidP="00132359">
      <w:pPr>
        <w:spacing w:before="120" w:after="120"/>
        <w:rPr>
          <w:i/>
          <w:iCs/>
          <w:sz w:val="24"/>
          <w:szCs w:val="24"/>
        </w:rPr>
      </w:pPr>
      <w:bookmarkStart w:id="130" w:name="_Toc7186838"/>
      <w:r w:rsidRPr="00132359">
        <w:rPr>
          <w:i/>
          <w:iCs/>
          <w:sz w:val="24"/>
          <w:szCs w:val="24"/>
        </w:rPr>
        <w:t>Tržište</w:t>
      </w:r>
      <w:bookmarkEnd w:id="130"/>
    </w:p>
    <w:p w14:paraId="711C4D35" w14:textId="77777777" w:rsidR="00785E02" w:rsidRPr="003C3CDB" w:rsidRDefault="00785E02" w:rsidP="003C3CDB">
      <w:pPr>
        <w:rPr>
          <w:rFonts w:eastAsia="Calibri" w:cstheme="minorHAnsi"/>
          <w:spacing w:val="-3"/>
          <w:sz w:val="22"/>
          <w:szCs w:val="22"/>
          <w:lang w:eastAsia="hr-HR"/>
        </w:rPr>
      </w:pPr>
      <w:r w:rsidRPr="003C3CDB">
        <w:rPr>
          <w:rFonts w:eastAsia="Calibri" w:cstheme="minorHAnsi"/>
          <w:sz w:val="22"/>
          <w:szCs w:val="22"/>
        </w:rPr>
        <w:t xml:space="preserve">Jaja iz slobodnog uzgoja namijenjena su prodaju na </w:t>
      </w:r>
      <w:r w:rsidR="00CC472A" w:rsidRPr="003C3CDB">
        <w:rPr>
          <w:rFonts w:eastAsia="Calibri" w:cstheme="minorHAnsi"/>
          <w:sz w:val="22"/>
          <w:szCs w:val="22"/>
        </w:rPr>
        <w:t>mikro</w:t>
      </w:r>
      <w:r w:rsidRPr="003C3CDB">
        <w:rPr>
          <w:rFonts w:eastAsia="Calibri" w:cstheme="minorHAnsi"/>
          <w:sz w:val="22"/>
          <w:szCs w:val="22"/>
        </w:rPr>
        <w:t xml:space="preserve"> tržištu. Ponude jaja iz slobodnog uzgoja praktično nema, a potražnja je razmjerno velika, posebice tijekom turističke sezone. Budući je i u drugim dijelovima Hrvatske ponuda jaja iz slobodnog uzgoja vrlo mala nije realno očekivati, barem u slijedećih nekoliko godina, veću konkurenciju tih proizvoda na lokalnom tržištu. </w:t>
      </w:r>
    </w:p>
    <w:p w14:paraId="65CADD44" w14:textId="77777777" w:rsidR="00785E02" w:rsidRPr="003C3CDB" w:rsidRDefault="00785E02" w:rsidP="003C3CDB">
      <w:pPr>
        <w:rPr>
          <w:rFonts w:eastAsia="Calibri" w:cstheme="minorHAnsi"/>
          <w:sz w:val="22"/>
          <w:szCs w:val="22"/>
        </w:rPr>
      </w:pPr>
      <w:r w:rsidRPr="003C3CDB">
        <w:rPr>
          <w:rFonts w:eastAsia="Calibri" w:cstheme="minorHAnsi"/>
          <w:spacing w:val="-3"/>
          <w:sz w:val="22"/>
          <w:szCs w:val="22"/>
          <w:lang w:eastAsia="hr-HR"/>
        </w:rPr>
        <w:t xml:space="preserve">Za prodaju se preporuča korištenje izravnih prodajnih kanala, prodaja na gospodarstvu, Internet prodaja s dostavom te ambulantna prodaja. </w:t>
      </w:r>
    </w:p>
    <w:p w14:paraId="32977303" w14:textId="77777777" w:rsidR="00785E02" w:rsidRPr="00132359" w:rsidRDefault="00785E02" w:rsidP="00132359">
      <w:pPr>
        <w:spacing w:before="120" w:after="120"/>
        <w:rPr>
          <w:i/>
          <w:iCs/>
          <w:sz w:val="24"/>
          <w:szCs w:val="24"/>
        </w:rPr>
      </w:pPr>
      <w:bookmarkStart w:id="131" w:name="_Toc7186839"/>
      <w:r w:rsidRPr="00132359">
        <w:rPr>
          <w:i/>
          <w:iCs/>
          <w:sz w:val="24"/>
          <w:szCs w:val="24"/>
        </w:rPr>
        <w:t>Gospodarske značajke proizvodnje jaja</w:t>
      </w:r>
      <w:bookmarkEnd w:id="131"/>
    </w:p>
    <w:p w14:paraId="772416D9" w14:textId="77777777" w:rsidR="00785E02" w:rsidRPr="003C3CDB" w:rsidRDefault="00785E02" w:rsidP="003C3CDB">
      <w:pPr>
        <w:rPr>
          <w:rFonts w:eastAsia="Calibri" w:cstheme="minorHAnsi"/>
          <w:sz w:val="22"/>
          <w:szCs w:val="22"/>
        </w:rPr>
      </w:pPr>
      <w:r w:rsidRPr="003C3CDB">
        <w:rPr>
          <w:rFonts w:eastAsia="Calibri" w:cstheme="minorHAnsi"/>
          <w:sz w:val="22"/>
          <w:szCs w:val="22"/>
        </w:rPr>
        <w:t>Model kalkulacije proizvodnje jaja iz slobodnog uzgoja je izrađen za kapacitet od 500 nesilica za što je potrebno osigurati oko 5000 m</w:t>
      </w:r>
      <w:r w:rsidRPr="003C3CDB">
        <w:rPr>
          <w:rFonts w:eastAsia="Calibri" w:cstheme="minorHAnsi"/>
          <w:sz w:val="22"/>
          <w:szCs w:val="22"/>
          <w:vertAlign w:val="superscript"/>
        </w:rPr>
        <w:t>2</w:t>
      </w:r>
      <w:r w:rsidRPr="003C3CDB">
        <w:rPr>
          <w:rFonts w:eastAsia="Calibri" w:cstheme="minorHAnsi"/>
          <w:sz w:val="22"/>
          <w:szCs w:val="22"/>
        </w:rPr>
        <w:t xml:space="preserve"> površine za ispust i ispašu. </w:t>
      </w:r>
    </w:p>
    <w:p w14:paraId="3E8D7E17" w14:textId="77777777" w:rsidR="00785E02" w:rsidRPr="003C3CDB" w:rsidRDefault="00785E02" w:rsidP="003C3CDB">
      <w:pPr>
        <w:rPr>
          <w:rFonts w:eastAsia="Calibri" w:cstheme="minorHAnsi"/>
          <w:sz w:val="22"/>
          <w:szCs w:val="22"/>
        </w:rPr>
      </w:pPr>
      <w:r w:rsidRPr="003C3CDB">
        <w:rPr>
          <w:rFonts w:eastAsia="Calibri" w:cstheme="minorHAnsi"/>
          <w:sz w:val="22"/>
          <w:szCs w:val="22"/>
        </w:rPr>
        <w:t xml:space="preserve">Pretpostavljeno je da proizvodnja jaja po kokoši koleba ovisno o sezoni, a godišnje jedna kokoš u prosjeku snese  180 jaja. </w:t>
      </w:r>
    </w:p>
    <w:p w14:paraId="552B0A8D" w14:textId="77777777" w:rsidR="00785E02" w:rsidRPr="003C3CDB" w:rsidRDefault="00785E02" w:rsidP="003C3CDB">
      <w:pPr>
        <w:rPr>
          <w:rFonts w:eastAsia="Calibri" w:cstheme="minorHAnsi"/>
          <w:spacing w:val="-3"/>
          <w:sz w:val="22"/>
          <w:szCs w:val="22"/>
          <w:lang w:eastAsia="hr-HR"/>
        </w:rPr>
      </w:pPr>
      <w:r w:rsidRPr="003C3CDB">
        <w:rPr>
          <w:rFonts w:eastAsia="Calibri" w:cstheme="minorHAnsi"/>
          <w:sz w:val="22"/>
          <w:szCs w:val="22"/>
        </w:rPr>
        <w:t>Ukupna proizvodnja jaja s pet stotina kokoši iznosila bi 90.000 komada, što uz cijenu od 2,00 kune neto donosi prihod od 180.000 kuna godišnje. Za ovu proizvodnju varijabilni troškovi su procijenjeni na 80,6 tisuća kuna, a uključuju hranu, energiju i vodu, troškove prodaje i druge materijale i vanjske usluge.</w:t>
      </w:r>
      <w:r w:rsidRPr="003C3CDB">
        <w:rPr>
          <w:rFonts w:eastAsia="Calibri" w:cstheme="minorHAnsi"/>
          <w:spacing w:val="-3"/>
          <w:sz w:val="22"/>
          <w:szCs w:val="22"/>
          <w:lang w:eastAsia="hr-HR"/>
        </w:rPr>
        <w:t xml:space="preserve"> U modelu se pretpostavlja jedna zaposlena osoba na pola radnog vremena koja bi se bavila prodajom i dostavom jaja.</w:t>
      </w:r>
    </w:p>
    <w:p w14:paraId="6F40A706" w14:textId="77777777" w:rsidR="00A32E93" w:rsidRPr="003C3CDB" w:rsidRDefault="00A32E93" w:rsidP="003C3CDB">
      <w:pPr>
        <w:rPr>
          <w:rFonts w:eastAsia="Calibri" w:cstheme="minorHAnsi"/>
          <w:spacing w:val="-3"/>
          <w:sz w:val="22"/>
          <w:szCs w:val="22"/>
          <w:lang w:eastAsia="hr-HR"/>
        </w:rPr>
      </w:pPr>
    </w:p>
    <w:p w14:paraId="1E548F49" w14:textId="0B6DFAE5" w:rsidR="00785E02" w:rsidRPr="003C1C1B" w:rsidRDefault="00B872AB" w:rsidP="003C1C1B">
      <w:pPr>
        <w:pStyle w:val="Naslovtablice"/>
      </w:pPr>
      <w:bookmarkStart w:id="132" w:name="_Toc94518474"/>
      <w:r w:rsidRPr="003C1C1B">
        <w:t xml:space="preserve">Tablica </w:t>
      </w:r>
      <w:r w:rsidR="007B04CA" w:rsidRPr="003C1C1B">
        <w:t>9.1.</w:t>
      </w:r>
      <w:fldSimple w:instr=" SEQ  T9.1 \* MERGEFORMAT ">
        <w:r w:rsidR="0042130C">
          <w:rPr>
            <w:noProof/>
          </w:rPr>
          <w:t>29</w:t>
        </w:r>
      </w:fldSimple>
      <w:r w:rsidR="007B04CA" w:rsidRPr="003C1C1B">
        <w:t>.</w:t>
      </w:r>
      <w:r w:rsidRPr="003C1C1B">
        <w:t xml:space="preserve">  </w:t>
      </w:r>
      <w:r w:rsidR="00785E02" w:rsidRPr="003C1C1B">
        <w:t>Kalkulacija prihoda  u proizvodnji jaja</w:t>
      </w:r>
      <w:bookmarkEnd w:id="132"/>
    </w:p>
    <w:tbl>
      <w:tblPr>
        <w:tblW w:w="7083" w:type="dxa"/>
        <w:tblInd w:w="113" w:type="dxa"/>
        <w:tblLook w:val="04A0" w:firstRow="1" w:lastRow="0" w:firstColumn="1" w:lastColumn="0" w:noHBand="0" w:noVBand="1"/>
      </w:tblPr>
      <w:tblGrid>
        <w:gridCol w:w="4640"/>
        <w:gridCol w:w="1309"/>
        <w:gridCol w:w="1134"/>
      </w:tblGrid>
      <w:tr w:rsidR="00785E02" w:rsidRPr="003C3CDB" w14:paraId="40D22F94"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9B1F9"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rPr>
              <w:t>Broj nesilica</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67FD57C0"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kom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D1C46B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500</w:t>
            </w:r>
          </w:p>
        </w:tc>
      </w:tr>
      <w:tr w:rsidR="00785E02" w:rsidRPr="003C3CDB" w14:paraId="65DD6DA4"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A780AB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Broj jaja po nesilici</w:t>
            </w:r>
          </w:p>
        </w:tc>
        <w:tc>
          <w:tcPr>
            <w:tcW w:w="1309" w:type="dxa"/>
            <w:tcBorders>
              <w:top w:val="nil"/>
              <w:left w:val="nil"/>
              <w:bottom w:val="single" w:sz="4" w:space="0" w:color="auto"/>
              <w:right w:val="single" w:sz="4" w:space="0" w:color="auto"/>
            </w:tcBorders>
            <w:shd w:val="clear" w:color="auto" w:fill="auto"/>
            <w:noWrap/>
            <w:vAlign w:val="bottom"/>
            <w:hideMark/>
          </w:tcPr>
          <w:p w14:paraId="4A401966"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kom</w:t>
            </w:r>
          </w:p>
        </w:tc>
        <w:tc>
          <w:tcPr>
            <w:tcW w:w="1134" w:type="dxa"/>
            <w:tcBorders>
              <w:top w:val="nil"/>
              <w:left w:val="nil"/>
              <w:bottom w:val="single" w:sz="4" w:space="0" w:color="auto"/>
              <w:right w:val="single" w:sz="4" w:space="0" w:color="auto"/>
            </w:tcBorders>
            <w:shd w:val="clear" w:color="auto" w:fill="auto"/>
            <w:noWrap/>
            <w:vAlign w:val="bottom"/>
            <w:hideMark/>
          </w:tcPr>
          <w:p w14:paraId="181B2EC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180</w:t>
            </w:r>
          </w:p>
        </w:tc>
      </w:tr>
      <w:tr w:rsidR="00785E02" w:rsidRPr="003C3CDB" w14:paraId="4D8ABD2A"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AC40A03"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Proizvodnja jaja godišnje</w:t>
            </w:r>
          </w:p>
        </w:tc>
        <w:tc>
          <w:tcPr>
            <w:tcW w:w="1309" w:type="dxa"/>
            <w:tcBorders>
              <w:top w:val="nil"/>
              <w:left w:val="nil"/>
              <w:bottom w:val="single" w:sz="4" w:space="0" w:color="auto"/>
              <w:right w:val="single" w:sz="4" w:space="0" w:color="auto"/>
            </w:tcBorders>
            <w:shd w:val="clear" w:color="auto" w:fill="auto"/>
            <w:noWrap/>
            <w:vAlign w:val="bottom"/>
            <w:hideMark/>
          </w:tcPr>
          <w:p w14:paraId="4DC10256"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kom</w:t>
            </w:r>
          </w:p>
        </w:tc>
        <w:tc>
          <w:tcPr>
            <w:tcW w:w="1134" w:type="dxa"/>
            <w:tcBorders>
              <w:top w:val="nil"/>
              <w:left w:val="nil"/>
              <w:bottom w:val="single" w:sz="4" w:space="0" w:color="auto"/>
              <w:right w:val="single" w:sz="4" w:space="0" w:color="auto"/>
            </w:tcBorders>
            <w:shd w:val="clear" w:color="auto" w:fill="auto"/>
            <w:noWrap/>
            <w:vAlign w:val="bottom"/>
            <w:hideMark/>
          </w:tcPr>
          <w:p w14:paraId="008370C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90.000</w:t>
            </w:r>
          </w:p>
        </w:tc>
      </w:tr>
      <w:tr w:rsidR="00785E02" w:rsidRPr="003C3CDB" w14:paraId="4E51F493"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tcPr>
          <w:p w14:paraId="5E87CE8C"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Cijena jaja</w:t>
            </w:r>
          </w:p>
        </w:tc>
        <w:tc>
          <w:tcPr>
            <w:tcW w:w="1309" w:type="dxa"/>
            <w:tcBorders>
              <w:top w:val="nil"/>
              <w:left w:val="nil"/>
              <w:bottom w:val="single" w:sz="4" w:space="0" w:color="auto"/>
              <w:right w:val="single" w:sz="4" w:space="0" w:color="auto"/>
            </w:tcBorders>
            <w:shd w:val="clear" w:color="auto" w:fill="auto"/>
            <w:noWrap/>
            <w:vAlign w:val="bottom"/>
          </w:tcPr>
          <w:p w14:paraId="1B0BB172"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kn/kom</w:t>
            </w:r>
          </w:p>
        </w:tc>
        <w:tc>
          <w:tcPr>
            <w:tcW w:w="1134" w:type="dxa"/>
            <w:tcBorders>
              <w:top w:val="nil"/>
              <w:left w:val="nil"/>
              <w:bottom w:val="single" w:sz="4" w:space="0" w:color="auto"/>
              <w:right w:val="single" w:sz="4" w:space="0" w:color="auto"/>
            </w:tcBorders>
            <w:shd w:val="clear" w:color="auto" w:fill="auto"/>
            <w:noWrap/>
            <w:vAlign w:val="bottom"/>
          </w:tcPr>
          <w:p w14:paraId="2AA31B1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2,00</w:t>
            </w:r>
          </w:p>
        </w:tc>
      </w:tr>
      <w:tr w:rsidR="00785E02" w:rsidRPr="003C3CDB" w14:paraId="62F2B1A0"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9209B5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w:t>
            </w:r>
          </w:p>
        </w:tc>
        <w:tc>
          <w:tcPr>
            <w:tcW w:w="1309" w:type="dxa"/>
            <w:tcBorders>
              <w:top w:val="nil"/>
              <w:left w:val="nil"/>
              <w:bottom w:val="single" w:sz="4" w:space="0" w:color="auto"/>
              <w:right w:val="single" w:sz="4" w:space="0" w:color="auto"/>
            </w:tcBorders>
            <w:shd w:val="clear" w:color="auto" w:fill="auto"/>
            <w:noWrap/>
            <w:vAlign w:val="bottom"/>
            <w:hideMark/>
          </w:tcPr>
          <w:p w14:paraId="32F4670C"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kn</w:t>
            </w:r>
          </w:p>
        </w:tc>
        <w:tc>
          <w:tcPr>
            <w:tcW w:w="1134" w:type="dxa"/>
            <w:tcBorders>
              <w:top w:val="nil"/>
              <w:left w:val="nil"/>
              <w:bottom w:val="single" w:sz="4" w:space="0" w:color="auto"/>
              <w:right w:val="single" w:sz="4" w:space="0" w:color="auto"/>
            </w:tcBorders>
            <w:shd w:val="clear" w:color="auto" w:fill="auto"/>
            <w:noWrap/>
            <w:vAlign w:val="bottom"/>
            <w:hideMark/>
          </w:tcPr>
          <w:p w14:paraId="6521F64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180.000</w:t>
            </w:r>
          </w:p>
        </w:tc>
      </w:tr>
    </w:tbl>
    <w:p w14:paraId="1395362C"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5E4BF0CD" w14:textId="77777777" w:rsidR="00785E02" w:rsidRPr="003C3CDB" w:rsidRDefault="00785E02" w:rsidP="003C3CDB">
      <w:pPr>
        <w:rPr>
          <w:rFonts w:eastAsia="Calibri" w:cstheme="minorHAnsi"/>
          <w:sz w:val="22"/>
          <w:szCs w:val="22"/>
        </w:rPr>
      </w:pPr>
    </w:p>
    <w:p w14:paraId="676F516A" w14:textId="77777777" w:rsidR="00976156" w:rsidRDefault="00976156">
      <w:pPr>
        <w:spacing w:after="120" w:line="264" w:lineRule="auto"/>
        <w:jc w:val="left"/>
        <w:rPr>
          <w:rFonts w:eastAsia="Calibri" w:cstheme="minorHAnsi"/>
          <w:sz w:val="22"/>
          <w:szCs w:val="22"/>
        </w:rPr>
      </w:pPr>
      <w:r>
        <w:rPr>
          <w:rFonts w:eastAsia="Calibri" w:cstheme="minorHAnsi"/>
          <w:sz w:val="22"/>
          <w:szCs w:val="22"/>
        </w:rPr>
        <w:br w:type="page"/>
      </w:r>
    </w:p>
    <w:p w14:paraId="2261D8DE" w14:textId="1999DCB7" w:rsidR="00785E02" w:rsidRPr="003C1C1B" w:rsidRDefault="00B872AB" w:rsidP="003C1C1B">
      <w:pPr>
        <w:pStyle w:val="Naslovtablice"/>
      </w:pPr>
      <w:bookmarkStart w:id="133" w:name="_Toc94518475"/>
      <w:r w:rsidRPr="003C1C1B">
        <w:lastRenderedPageBreak/>
        <w:t xml:space="preserve">Tablica </w:t>
      </w:r>
      <w:r w:rsidR="007B04CA" w:rsidRPr="003C1C1B">
        <w:t>9.1.</w:t>
      </w:r>
      <w:fldSimple w:instr=" SEQ  T9.1 \* MERGEFORMAT ">
        <w:r w:rsidR="0042130C">
          <w:rPr>
            <w:noProof/>
          </w:rPr>
          <w:t>30</w:t>
        </w:r>
      </w:fldSimple>
      <w:r w:rsidR="007B04CA" w:rsidRPr="003C1C1B">
        <w:t>.</w:t>
      </w:r>
      <w:r w:rsidRPr="003C1C1B">
        <w:t xml:space="preserve">  </w:t>
      </w:r>
      <w:r w:rsidR="00785E02" w:rsidRPr="003C1C1B">
        <w:t>Kalkulacija varijabilnih troškova u proizvodnji jaja</w:t>
      </w:r>
      <w:bookmarkEnd w:id="133"/>
    </w:p>
    <w:tbl>
      <w:tblPr>
        <w:tblW w:w="4680" w:type="dxa"/>
        <w:tblInd w:w="93" w:type="dxa"/>
        <w:tblLook w:val="04A0" w:firstRow="1" w:lastRow="0" w:firstColumn="1" w:lastColumn="0" w:noHBand="0" w:noVBand="1"/>
      </w:tblPr>
      <w:tblGrid>
        <w:gridCol w:w="2961"/>
        <w:gridCol w:w="1719"/>
      </w:tblGrid>
      <w:tr w:rsidR="00785E02" w:rsidRPr="003C3CDB" w14:paraId="2A8ED432" w14:textId="77777777" w:rsidTr="00785E02">
        <w:trPr>
          <w:trHeight w:val="254"/>
        </w:trPr>
        <w:tc>
          <w:tcPr>
            <w:tcW w:w="2961"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EC981CF" w14:textId="77777777" w:rsidR="00785E02" w:rsidRPr="003C3CDB" w:rsidRDefault="00785E02" w:rsidP="003C3CDB">
            <w:pPr>
              <w:rPr>
                <w:rFonts w:eastAsia="Calibri" w:cstheme="minorHAnsi"/>
                <w:color w:val="000000"/>
                <w:sz w:val="22"/>
                <w:szCs w:val="22"/>
                <w:lang w:eastAsia="hr-HR"/>
              </w:rPr>
            </w:pPr>
          </w:p>
        </w:tc>
        <w:tc>
          <w:tcPr>
            <w:tcW w:w="1719" w:type="dxa"/>
            <w:tcBorders>
              <w:top w:val="single" w:sz="4" w:space="0" w:color="auto"/>
              <w:left w:val="nil"/>
              <w:bottom w:val="single" w:sz="4" w:space="0" w:color="auto"/>
              <w:right w:val="single" w:sz="4" w:space="0" w:color="auto"/>
            </w:tcBorders>
            <w:shd w:val="clear" w:color="auto" w:fill="A6A6A6"/>
            <w:noWrap/>
            <w:vAlign w:val="bottom"/>
          </w:tcPr>
          <w:p w14:paraId="3385AEC7"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6035F08C" w14:textId="77777777" w:rsidTr="00785E02">
        <w:trPr>
          <w:trHeight w:val="300"/>
        </w:trPr>
        <w:tc>
          <w:tcPr>
            <w:tcW w:w="2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F5C14"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Obnova jata</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14:paraId="7F2C43E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12.500,00</w:t>
            </w:r>
          </w:p>
        </w:tc>
      </w:tr>
      <w:tr w:rsidR="00785E02" w:rsidRPr="003C3CDB" w14:paraId="6EA5F49E" w14:textId="77777777" w:rsidTr="00785E02">
        <w:trPr>
          <w:trHeight w:val="300"/>
        </w:trPr>
        <w:tc>
          <w:tcPr>
            <w:tcW w:w="2961" w:type="dxa"/>
            <w:tcBorders>
              <w:top w:val="nil"/>
              <w:left w:val="single" w:sz="4" w:space="0" w:color="auto"/>
              <w:bottom w:val="single" w:sz="4" w:space="0" w:color="auto"/>
              <w:right w:val="single" w:sz="4" w:space="0" w:color="auto"/>
            </w:tcBorders>
            <w:shd w:val="clear" w:color="auto" w:fill="auto"/>
            <w:noWrap/>
            <w:vAlign w:val="bottom"/>
            <w:hideMark/>
          </w:tcPr>
          <w:p w14:paraId="105A1FFA"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Hrana</w:t>
            </w:r>
          </w:p>
        </w:tc>
        <w:tc>
          <w:tcPr>
            <w:tcW w:w="1719" w:type="dxa"/>
            <w:tcBorders>
              <w:top w:val="nil"/>
              <w:left w:val="nil"/>
              <w:bottom w:val="single" w:sz="4" w:space="0" w:color="auto"/>
              <w:right w:val="single" w:sz="4" w:space="0" w:color="auto"/>
            </w:tcBorders>
            <w:shd w:val="clear" w:color="auto" w:fill="auto"/>
            <w:noWrap/>
            <w:vAlign w:val="bottom"/>
            <w:hideMark/>
          </w:tcPr>
          <w:p w14:paraId="6C89699F"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18.500,00</w:t>
            </w:r>
          </w:p>
        </w:tc>
      </w:tr>
      <w:tr w:rsidR="00785E02" w:rsidRPr="003C3CDB" w14:paraId="20802E81" w14:textId="77777777" w:rsidTr="00785E02">
        <w:trPr>
          <w:trHeight w:val="300"/>
        </w:trPr>
        <w:tc>
          <w:tcPr>
            <w:tcW w:w="2961" w:type="dxa"/>
            <w:tcBorders>
              <w:top w:val="nil"/>
              <w:left w:val="single" w:sz="4" w:space="0" w:color="auto"/>
              <w:bottom w:val="single" w:sz="4" w:space="0" w:color="auto"/>
              <w:right w:val="single" w:sz="4" w:space="0" w:color="auto"/>
            </w:tcBorders>
            <w:shd w:val="clear" w:color="auto" w:fill="auto"/>
            <w:noWrap/>
            <w:vAlign w:val="bottom"/>
            <w:hideMark/>
          </w:tcPr>
          <w:p w14:paraId="6FA634FA"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Ambalaža</w:t>
            </w:r>
          </w:p>
        </w:tc>
        <w:tc>
          <w:tcPr>
            <w:tcW w:w="1719" w:type="dxa"/>
            <w:tcBorders>
              <w:top w:val="nil"/>
              <w:left w:val="nil"/>
              <w:bottom w:val="single" w:sz="4" w:space="0" w:color="auto"/>
              <w:right w:val="single" w:sz="4" w:space="0" w:color="auto"/>
            </w:tcBorders>
            <w:shd w:val="clear" w:color="auto" w:fill="auto"/>
            <w:noWrap/>
            <w:vAlign w:val="bottom"/>
            <w:hideMark/>
          </w:tcPr>
          <w:p w14:paraId="564B4418"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10.800,00</w:t>
            </w:r>
          </w:p>
        </w:tc>
      </w:tr>
      <w:tr w:rsidR="00785E02" w:rsidRPr="003C3CDB" w14:paraId="7043E9F5" w14:textId="77777777" w:rsidTr="00785E02">
        <w:trPr>
          <w:trHeight w:val="300"/>
        </w:trPr>
        <w:tc>
          <w:tcPr>
            <w:tcW w:w="2961" w:type="dxa"/>
            <w:tcBorders>
              <w:top w:val="nil"/>
              <w:left w:val="single" w:sz="4" w:space="0" w:color="auto"/>
              <w:bottom w:val="single" w:sz="4" w:space="0" w:color="auto"/>
              <w:right w:val="single" w:sz="4" w:space="0" w:color="auto"/>
            </w:tcBorders>
            <w:shd w:val="clear" w:color="auto" w:fill="auto"/>
            <w:noWrap/>
            <w:vAlign w:val="bottom"/>
            <w:hideMark/>
          </w:tcPr>
          <w:p w14:paraId="7084BFE9"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Energija i voda</w:t>
            </w:r>
          </w:p>
        </w:tc>
        <w:tc>
          <w:tcPr>
            <w:tcW w:w="1719" w:type="dxa"/>
            <w:tcBorders>
              <w:top w:val="nil"/>
              <w:left w:val="nil"/>
              <w:bottom w:val="single" w:sz="4" w:space="0" w:color="auto"/>
              <w:right w:val="single" w:sz="4" w:space="0" w:color="auto"/>
            </w:tcBorders>
            <w:shd w:val="clear" w:color="auto" w:fill="auto"/>
            <w:noWrap/>
            <w:vAlign w:val="bottom"/>
            <w:hideMark/>
          </w:tcPr>
          <w:p w14:paraId="2FC33E9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660,00</w:t>
            </w:r>
          </w:p>
        </w:tc>
      </w:tr>
      <w:tr w:rsidR="00785E02" w:rsidRPr="003C3CDB" w14:paraId="6DDF9C99" w14:textId="77777777" w:rsidTr="00785E02">
        <w:trPr>
          <w:trHeight w:val="300"/>
        </w:trPr>
        <w:tc>
          <w:tcPr>
            <w:tcW w:w="2961" w:type="dxa"/>
            <w:tcBorders>
              <w:top w:val="nil"/>
              <w:left w:val="single" w:sz="4" w:space="0" w:color="auto"/>
              <w:bottom w:val="single" w:sz="4" w:space="0" w:color="auto"/>
              <w:right w:val="single" w:sz="4" w:space="0" w:color="auto"/>
            </w:tcBorders>
            <w:shd w:val="clear" w:color="auto" w:fill="auto"/>
            <w:noWrap/>
            <w:vAlign w:val="bottom"/>
            <w:hideMark/>
          </w:tcPr>
          <w:p w14:paraId="78735F6D"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Prodaja</w:t>
            </w:r>
          </w:p>
        </w:tc>
        <w:tc>
          <w:tcPr>
            <w:tcW w:w="1719" w:type="dxa"/>
            <w:tcBorders>
              <w:top w:val="nil"/>
              <w:left w:val="nil"/>
              <w:bottom w:val="single" w:sz="4" w:space="0" w:color="auto"/>
              <w:right w:val="single" w:sz="4" w:space="0" w:color="auto"/>
            </w:tcBorders>
            <w:shd w:val="clear" w:color="auto" w:fill="auto"/>
            <w:noWrap/>
            <w:vAlign w:val="bottom"/>
            <w:hideMark/>
          </w:tcPr>
          <w:p w14:paraId="7D20C983"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60.000,00</w:t>
            </w:r>
          </w:p>
        </w:tc>
      </w:tr>
      <w:tr w:rsidR="00785E02" w:rsidRPr="003C3CDB" w14:paraId="60E9C3C0" w14:textId="77777777" w:rsidTr="00785E02">
        <w:trPr>
          <w:trHeight w:val="300"/>
        </w:trPr>
        <w:tc>
          <w:tcPr>
            <w:tcW w:w="2961" w:type="dxa"/>
            <w:tcBorders>
              <w:top w:val="nil"/>
              <w:left w:val="single" w:sz="4" w:space="0" w:color="auto"/>
              <w:bottom w:val="single" w:sz="4" w:space="0" w:color="auto"/>
              <w:right w:val="single" w:sz="4" w:space="0" w:color="auto"/>
            </w:tcBorders>
            <w:shd w:val="clear" w:color="auto" w:fill="auto"/>
            <w:noWrap/>
            <w:vAlign w:val="bottom"/>
            <w:hideMark/>
          </w:tcPr>
          <w:p w14:paraId="36879D15"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Ostali materijal i usluge</w:t>
            </w:r>
          </w:p>
        </w:tc>
        <w:tc>
          <w:tcPr>
            <w:tcW w:w="1719" w:type="dxa"/>
            <w:tcBorders>
              <w:top w:val="nil"/>
              <w:left w:val="nil"/>
              <w:bottom w:val="single" w:sz="4" w:space="0" w:color="auto"/>
              <w:right w:val="single" w:sz="4" w:space="0" w:color="auto"/>
            </w:tcBorders>
            <w:shd w:val="clear" w:color="auto" w:fill="auto"/>
            <w:noWrap/>
            <w:vAlign w:val="bottom"/>
            <w:hideMark/>
          </w:tcPr>
          <w:p w14:paraId="0BA20014"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2.200,00</w:t>
            </w:r>
          </w:p>
        </w:tc>
      </w:tr>
      <w:tr w:rsidR="00785E02" w:rsidRPr="003C3CDB" w14:paraId="75A74757" w14:textId="77777777" w:rsidTr="00785E02">
        <w:trPr>
          <w:trHeight w:val="300"/>
        </w:trPr>
        <w:tc>
          <w:tcPr>
            <w:tcW w:w="2961" w:type="dxa"/>
            <w:tcBorders>
              <w:top w:val="nil"/>
              <w:left w:val="single" w:sz="4" w:space="0" w:color="auto"/>
              <w:bottom w:val="single" w:sz="4" w:space="0" w:color="auto"/>
              <w:right w:val="single" w:sz="4" w:space="0" w:color="auto"/>
            </w:tcBorders>
            <w:shd w:val="clear" w:color="auto" w:fill="auto"/>
            <w:noWrap/>
            <w:vAlign w:val="bottom"/>
            <w:hideMark/>
          </w:tcPr>
          <w:p w14:paraId="0307775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719" w:type="dxa"/>
            <w:tcBorders>
              <w:top w:val="nil"/>
              <w:left w:val="nil"/>
              <w:bottom w:val="single" w:sz="4" w:space="0" w:color="auto"/>
              <w:right w:val="single" w:sz="4" w:space="0" w:color="auto"/>
            </w:tcBorders>
            <w:shd w:val="clear" w:color="auto" w:fill="auto"/>
            <w:noWrap/>
            <w:vAlign w:val="bottom"/>
            <w:hideMark/>
          </w:tcPr>
          <w:p w14:paraId="507A0F3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104.660,00</w:t>
            </w:r>
          </w:p>
        </w:tc>
      </w:tr>
    </w:tbl>
    <w:p w14:paraId="2D68BD95" w14:textId="77777777" w:rsidR="00785E02" w:rsidRDefault="00785E02" w:rsidP="003C3CDB">
      <w:pPr>
        <w:rPr>
          <w:rFonts w:eastAsia="Calibri" w:cstheme="minorHAnsi"/>
          <w:color w:val="000000"/>
          <w:sz w:val="22"/>
          <w:szCs w:val="22"/>
          <w:lang w:eastAsia="hr-HR"/>
        </w:rPr>
      </w:pPr>
      <w:r w:rsidRPr="003C3CDB">
        <w:rPr>
          <w:rFonts w:eastAsia="Calibri" w:cstheme="minorHAnsi"/>
          <w:color w:val="000000"/>
          <w:sz w:val="22"/>
          <w:szCs w:val="22"/>
          <w:lang w:eastAsia="hr-HR"/>
        </w:rPr>
        <w:t xml:space="preserve">Izvor: Prilagođeno temeljem </w:t>
      </w:r>
      <w:r w:rsidRPr="00C552B2">
        <w:rPr>
          <w:rFonts w:eastAsia="Calibri" w:cstheme="minorHAnsi"/>
          <w:sz w:val="22"/>
          <w:szCs w:val="22"/>
        </w:rPr>
        <w:t>kalkulacija</w:t>
      </w:r>
      <w:r w:rsidRPr="003C3CDB">
        <w:rPr>
          <w:rFonts w:eastAsia="Calibri" w:cstheme="minorHAnsi"/>
          <w:color w:val="000000"/>
          <w:sz w:val="22"/>
          <w:szCs w:val="22"/>
          <w:lang w:eastAsia="hr-HR"/>
        </w:rPr>
        <w:t xml:space="preserve"> PSS i drugih sekundarnih izvora</w:t>
      </w:r>
    </w:p>
    <w:p w14:paraId="32B95697" w14:textId="77777777" w:rsidR="00BB1E8D" w:rsidRPr="003C3CDB" w:rsidRDefault="00BB1E8D" w:rsidP="00BB1E8D">
      <w:pPr>
        <w:rPr>
          <w:rFonts w:eastAsia="Calibri"/>
          <w:lang w:eastAsia="hr-HR"/>
        </w:rPr>
      </w:pPr>
    </w:p>
    <w:p w14:paraId="263DC30A" w14:textId="442535D4" w:rsidR="00785E02" w:rsidRPr="003C1C1B" w:rsidRDefault="00B872AB" w:rsidP="003C1C1B">
      <w:pPr>
        <w:pStyle w:val="Naslovtablice"/>
      </w:pPr>
      <w:bookmarkStart w:id="134" w:name="_Toc94518476"/>
      <w:r w:rsidRPr="003C1C1B">
        <w:t xml:space="preserve">Tablica </w:t>
      </w:r>
      <w:r w:rsidR="007B04CA" w:rsidRPr="003C1C1B">
        <w:t>9.1.</w:t>
      </w:r>
      <w:fldSimple w:instr=" SEQ  T9.1 \* MERGEFORMAT ">
        <w:r w:rsidR="0042130C">
          <w:rPr>
            <w:noProof/>
          </w:rPr>
          <w:t>31</w:t>
        </w:r>
      </w:fldSimple>
      <w:r w:rsidR="007B04CA" w:rsidRPr="003C1C1B">
        <w:t>.</w:t>
      </w:r>
      <w:r w:rsidRPr="003C1C1B">
        <w:t xml:space="preserve"> </w:t>
      </w:r>
      <w:r w:rsidR="00785E02" w:rsidRPr="003C1C1B">
        <w:t>Bruto dohodak u proizvodnji jaja</w:t>
      </w:r>
      <w:bookmarkEnd w:id="134"/>
    </w:p>
    <w:tbl>
      <w:tblPr>
        <w:tblW w:w="4520" w:type="dxa"/>
        <w:tblLook w:val="04A0" w:firstRow="1" w:lastRow="0" w:firstColumn="1" w:lastColumn="0" w:noHBand="0" w:noVBand="1"/>
      </w:tblPr>
      <w:tblGrid>
        <w:gridCol w:w="2920"/>
        <w:gridCol w:w="1600"/>
      </w:tblGrid>
      <w:tr w:rsidR="00785E02" w:rsidRPr="003C3CDB" w14:paraId="4670D882"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2A701C2B"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29F566AE"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11CEDD62"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2ECF03"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08C8937D"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180.000</w:t>
            </w:r>
          </w:p>
        </w:tc>
      </w:tr>
      <w:tr w:rsidR="00785E02" w:rsidRPr="003C3CDB" w14:paraId="7E39154F"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480FAA34"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RASHODI</w:t>
            </w:r>
          </w:p>
        </w:tc>
        <w:tc>
          <w:tcPr>
            <w:tcW w:w="1600" w:type="dxa"/>
            <w:tcBorders>
              <w:top w:val="nil"/>
              <w:left w:val="nil"/>
              <w:bottom w:val="single" w:sz="4" w:space="0" w:color="auto"/>
              <w:right w:val="single" w:sz="4" w:space="0" w:color="auto"/>
            </w:tcBorders>
            <w:shd w:val="clear" w:color="auto" w:fill="FFFFFF"/>
            <w:vAlign w:val="bottom"/>
            <w:hideMark/>
          </w:tcPr>
          <w:p w14:paraId="1C01702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104.660</w:t>
            </w:r>
          </w:p>
        </w:tc>
      </w:tr>
      <w:tr w:rsidR="00785E02" w:rsidRPr="003C3CDB" w14:paraId="0DDB4ACF"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6EF362E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0A26CEE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75.340</w:t>
            </w:r>
          </w:p>
        </w:tc>
      </w:tr>
    </w:tbl>
    <w:p w14:paraId="30D19C1A"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745E4E0F" w14:textId="77777777" w:rsidR="00A32E93" w:rsidRPr="003C3CDB" w:rsidRDefault="00A32E93" w:rsidP="003C3CDB">
      <w:pPr>
        <w:rPr>
          <w:rFonts w:eastAsia="Calibri" w:cstheme="minorHAnsi"/>
          <w:color w:val="000000"/>
          <w:sz w:val="22"/>
          <w:szCs w:val="22"/>
          <w:lang w:eastAsia="hr-HR"/>
        </w:rPr>
      </w:pPr>
    </w:p>
    <w:p w14:paraId="60E593A0" w14:textId="77777777" w:rsidR="00785E02" w:rsidRPr="003C3CDB" w:rsidRDefault="00785E02" w:rsidP="003C3CDB">
      <w:pPr>
        <w:rPr>
          <w:rFonts w:eastAsia="Calibri" w:cstheme="minorHAnsi"/>
          <w:sz w:val="22"/>
          <w:szCs w:val="22"/>
        </w:rPr>
      </w:pPr>
      <w:r w:rsidRPr="003C3CDB">
        <w:rPr>
          <w:rFonts w:eastAsia="Calibri" w:cstheme="minorHAnsi"/>
          <w:sz w:val="22"/>
          <w:szCs w:val="22"/>
        </w:rPr>
        <w:t>Uz date se pretpostavke ostvaruje godišnji bruto dohodak od 75 tisuću kuna.</w:t>
      </w:r>
    </w:p>
    <w:p w14:paraId="32BF2CF3" w14:textId="77777777" w:rsidR="00785E02" w:rsidRPr="00132359" w:rsidRDefault="00785E02" w:rsidP="00132359">
      <w:pPr>
        <w:spacing w:before="120" w:after="120"/>
        <w:rPr>
          <w:i/>
          <w:iCs/>
          <w:sz w:val="24"/>
          <w:szCs w:val="24"/>
        </w:rPr>
      </w:pPr>
      <w:bookmarkStart w:id="135" w:name="_Toc7186840"/>
      <w:r w:rsidRPr="00132359">
        <w:rPr>
          <w:i/>
          <w:iCs/>
          <w:sz w:val="24"/>
          <w:szCs w:val="24"/>
        </w:rPr>
        <w:t>Potrebna ulaganja</w:t>
      </w:r>
      <w:bookmarkEnd w:id="135"/>
    </w:p>
    <w:p w14:paraId="6B2C2A63" w14:textId="77777777" w:rsidR="00785E02" w:rsidRPr="003C3CDB" w:rsidRDefault="00785E02" w:rsidP="003C3CDB">
      <w:pPr>
        <w:rPr>
          <w:rFonts w:eastAsia="Calibri" w:cstheme="minorHAnsi"/>
          <w:sz w:val="22"/>
          <w:szCs w:val="22"/>
        </w:rPr>
      </w:pPr>
      <w:r w:rsidRPr="003C3CDB">
        <w:rPr>
          <w:rFonts w:eastAsia="Calibri" w:cstheme="minorHAnsi"/>
          <w:sz w:val="22"/>
          <w:szCs w:val="22"/>
        </w:rPr>
        <w:t>Najveći trošak ulaganja u ovu proizvodnju je trošak izgradnje nastambe za sklanjanje nesilica (može biti i pokretna), ograđivanje prostora  te postavljanje posuda za vodu i hranu. Ukupno ulaganje ovisit će o raspoloživosti vlastitih resursa, a po vrijednosti se može kretati od 50 do stotinu tisuća kuna ili više.</w:t>
      </w:r>
    </w:p>
    <w:p w14:paraId="1862F614" w14:textId="77777777" w:rsidR="00785E02" w:rsidRPr="003C3CDB" w:rsidRDefault="00785E02" w:rsidP="009541AA">
      <w:pPr>
        <w:pStyle w:val="Naslov2"/>
      </w:pPr>
      <w:bookmarkStart w:id="136" w:name="_Toc7186841"/>
      <w:bookmarkStart w:id="137" w:name="_Toc94264786"/>
      <w:r w:rsidRPr="003C3CDB">
        <w:t>Proizvodnja  peradskog mesa u slobodnom uzgoju</w:t>
      </w:r>
      <w:bookmarkEnd w:id="136"/>
      <w:bookmarkEnd w:id="137"/>
    </w:p>
    <w:p w14:paraId="27871623" w14:textId="77777777" w:rsidR="00785E02" w:rsidRPr="003C3CDB" w:rsidRDefault="00785E02" w:rsidP="003C3CDB">
      <w:pPr>
        <w:rPr>
          <w:rFonts w:eastAsia="Calibri" w:cstheme="minorHAnsi"/>
          <w:sz w:val="22"/>
          <w:szCs w:val="22"/>
        </w:rPr>
      </w:pPr>
      <w:r w:rsidRPr="003C3CDB">
        <w:rPr>
          <w:rFonts w:eastAsia="Calibri" w:cstheme="minorHAnsi"/>
          <w:sz w:val="22"/>
          <w:szCs w:val="22"/>
        </w:rPr>
        <w:t>Slično kao i kod uzgoja jaja na otvorenom u ovom modelu se pretpostavlja držanje pilića na otvorenom prostoru koji je ograđen i zaštićen od štetočina. Potrebno je osigurati prostor za sklanjanje pilića te posude za hranu i vodu. Pilići na otvorenom također se mogu uzgajati na u voćnjacima, maslinicima i vinogradima.</w:t>
      </w:r>
    </w:p>
    <w:p w14:paraId="04691163" w14:textId="77777777" w:rsidR="00785E02" w:rsidRPr="003C3CDB" w:rsidRDefault="00785E02" w:rsidP="003C3CDB">
      <w:pPr>
        <w:rPr>
          <w:rFonts w:eastAsia="Calibri" w:cstheme="minorHAnsi"/>
          <w:sz w:val="22"/>
          <w:szCs w:val="22"/>
        </w:rPr>
      </w:pPr>
      <w:r w:rsidRPr="003C3CDB">
        <w:rPr>
          <w:rFonts w:eastAsia="Calibri" w:cstheme="minorHAnsi"/>
          <w:sz w:val="22"/>
          <w:szCs w:val="22"/>
        </w:rPr>
        <w:t>U modelu se pretpostavlja da se na gospodarstvu izgradi i/ili opremi mala klaonica za perad.</w:t>
      </w:r>
    </w:p>
    <w:p w14:paraId="4DCCC02E" w14:textId="77777777" w:rsidR="00785E02" w:rsidRPr="00132359" w:rsidRDefault="00785E02" w:rsidP="00132359">
      <w:pPr>
        <w:spacing w:before="120" w:after="120"/>
        <w:rPr>
          <w:i/>
          <w:iCs/>
          <w:sz w:val="24"/>
          <w:szCs w:val="24"/>
        </w:rPr>
      </w:pPr>
      <w:bookmarkStart w:id="138" w:name="_Toc7186842"/>
      <w:r w:rsidRPr="00132359">
        <w:rPr>
          <w:i/>
          <w:iCs/>
          <w:sz w:val="24"/>
          <w:szCs w:val="24"/>
        </w:rPr>
        <w:t>Tržište</w:t>
      </w:r>
      <w:bookmarkEnd w:id="138"/>
    </w:p>
    <w:p w14:paraId="42F58DE9" w14:textId="77777777" w:rsidR="00785E02" w:rsidRPr="003C3CDB" w:rsidRDefault="00785E02" w:rsidP="003C3CDB">
      <w:pPr>
        <w:rPr>
          <w:rFonts w:eastAsia="Calibri" w:cstheme="minorHAnsi"/>
          <w:spacing w:val="-3"/>
          <w:sz w:val="22"/>
          <w:szCs w:val="22"/>
          <w:lang w:eastAsia="hr-HR"/>
        </w:rPr>
      </w:pPr>
      <w:r w:rsidRPr="003C3CDB">
        <w:rPr>
          <w:rFonts w:eastAsia="Calibri" w:cstheme="minorHAnsi"/>
          <w:sz w:val="22"/>
          <w:szCs w:val="22"/>
        </w:rPr>
        <w:t xml:space="preserve">Peradsko meso iz slobodnog uzgoja namijenjena su za lokalno tržište. Gro proizvodnje trebalo bi tempirati za vrijeme turističke sezone. Postojeća ponuda peradskog mesa iz slobodnog uzgoja praktično ne postoji. Budući je i u drugim dijelovima Hrvatske ponuda peradskog mesa iz slobodnog uzgoja vrlo mala, nije realno očekivati, barem u slijedećih nekoliko godina, veću konkurenciju na lokalnom tržištu. </w:t>
      </w:r>
    </w:p>
    <w:p w14:paraId="6151FE62" w14:textId="77777777" w:rsidR="00785E02" w:rsidRPr="003C3CDB" w:rsidRDefault="00785E02" w:rsidP="003C3CDB">
      <w:pPr>
        <w:rPr>
          <w:rFonts w:eastAsia="Calibri" w:cstheme="minorHAnsi"/>
          <w:sz w:val="22"/>
          <w:szCs w:val="22"/>
        </w:rPr>
      </w:pPr>
      <w:r w:rsidRPr="003C3CDB">
        <w:rPr>
          <w:rFonts w:eastAsia="Calibri" w:cstheme="minorHAnsi"/>
          <w:spacing w:val="-3"/>
          <w:sz w:val="22"/>
          <w:szCs w:val="22"/>
          <w:lang w:eastAsia="hr-HR"/>
        </w:rPr>
        <w:t>Za prodaju peradskog mesa, kao i kod jaja zanimljivi su izravni kanali prodaje, kao što su prodaja na gospodarstvu, Internet prodaja s dostavom te ambula</w:t>
      </w:r>
      <w:r w:rsidR="00CC472A" w:rsidRPr="003C3CDB">
        <w:rPr>
          <w:rFonts w:eastAsia="Calibri" w:cstheme="minorHAnsi"/>
          <w:spacing w:val="-3"/>
          <w:sz w:val="22"/>
          <w:szCs w:val="22"/>
          <w:lang w:eastAsia="hr-HR"/>
        </w:rPr>
        <w:t>n</w:t>
      </w:r>
      <w:r w:rsidRPr="003C3CDB">
        <w:rPr>
          <w:rFonts w:eastAsia="Calibri" w:cstheme="minorHAnsi"/>
          <w:spacing w:val="-3"/>
          <w:sz w:val="22"/>
          <w:szCs w:val="22"/>
          <w:lang w:eastAsia="hr-HR"/>
        </w:rPr>
        <w:t>tna prodaja.</w:t>
      </w:r>
    </w:p>
    <w:p w14:paraId="2198CE2B" w14:textId="77777777" w:rsidR="00785E02" w:rsidRPr="00132359" w:rsidRDefault="00785E02" w:rsidP="00132359">
      <w:pPr>
        <w:spacing w:before="120" w:after="120"/>
        <w:rPr>
          <w:i/>
          <w:iCs/>
          <w:sz w:val="24"/>
          <w:szCs w:val="24"/>
        </w:rPr>
      </w:pPr>
      <w:bookmarkStart w:id="139" w:name="_Toc7186843"/>
      <w:r w:rsidRPr="00132359">
        <w:rPr>
          <w:i/>
          <w:iCs/>
          <w:sz w:val="24"/>
          <w:szCs w:val="24"/>
        </w:rPr>
        <w:t>Gospodarske značajke proizvodnje peradi</w:t>
      </w:r>
      <w:bookmarkEnd w:id="139"/>
    </w:p>
    <w:p w14:paraId="7E2A15EB" w14:textId="77777777" w:rsidR="00785E02" w:rsidRPr="003C3CDB" w:rsidRDefault="00785E02" w:rsidP="003C3CDB">
      <w:pPr>
        <w:rPr>
          <w:rFonts w:eastAsia="Calibri" w:cstheme="minorHAnsi"/>
          <w:sz w:val="22"/>
          <w:szCs w:val="22"/>
        </w:rPr>
      </w:pPr>
      <w:r w:rsidRPr="003C3CDB">
        <w:rPr>
          <w:rFonts w:eastAsia="Calibri" w:cstheme="minorHAnsi"/>
          <w:sz w:val="22"/>
          <w:szCs w:val="22"/>
        </w:rPr>
        <w:lastRenderedPageBreak/>
        <w:t xml:space="preserve">Kod uzgoja peradi u slobodnom uzgoju ostvaruje se znatno niži obrt nego u intenzivnom uzgoju. Zbog stalnog kretanja i trošenja kalorija perad uzima manje hrane i sporije napreduje. Jedan turnus traje oko tri mjeseca. Na području Općine Sali može se računati na oko 3 turnusa godišnje.  Kao i kod držanja nesilica u slobodnom uzgoju, peradi treba osigurati dnevni pristup na dovoljno otvorenog prostora. Pri tome se na jednom hektaru može držati do 1000 pilića. </w:t>
      </w:r>
    </w:p>
    <w:p w14:paraId="2F97D175" w14:textId="77777777" w:rsidR="00785E02" w:rsidRPr="003C3CDB" w:rsidRDefault="00785E02" w:rsidP="003C3CDB">
      <w:pPr>
        <w:rPr>
          <w:rFonts w:eastAsia="Calibri" w:cstheme="minorHAnsi"/>
          <w:sz w:val="22"/>
          <w:szCs w:val="22"/>
        </w:rPr>
      </w:pPr>
      <w:r w:rsidRPr="003C3CDB">
        <w:rPr>
          <w:rFonts w:eastAsia="Calibri" w:cstheme="minorHAnsi"/>
          <w:sz w:val="22"/>
          <w:szCs w:val="22"/>
        </w:rPr>
        <w:t>Pilići se uzgajaju do završne mase 3 kg žive vage. Ukoliko se postigne cijena od 30 kn/kg ž.v. neto za proizvođača, tada se za 1.000 prodanih pilića može ostvariti prihod od 90.000 kuna u jednom turnusu.</w:t>
      </w:r>
    </w:p>
    <w:p w14:paraId="577DD3AD" w14:textId="2861DCEA" w:rsidR="00785E02" w:rsidRPr="003C1C1B" w:rsidRDefault="00B872AB" w:rsidP="003C1C1B">
      <w:pPr>
        <w:pStyle w:val="Naslovtablice"/>
      </w:pPr>
      <w:bookmarkStart w:id="140" w:name="_Toc94518477"/>
      <w:r w:rsidRPr="003C1C1B">
        <w:t xml:space="preserve">Tablica </w:t>
      </w:r>
      <w:r w:rsidR="007B04CA" w:rsidRPr="003C1C1B">
        <w:t>9.1.</w:t>
      </w:r>
      <w:fldSimple w:instr=" SEQ  T9.1 \* MERGEFORMAT ">
        <w:r w:rsidR="0042130C">
          <w:rPr>
            <w:noProof/>
          </w:rPr>
          <w:t>32</w:t>
        </w:r>
      </w:fldSimple>
      <w:r w:rsidR="007B04CA" w:rsidRPr="003C1C1B">
        <w:t>.</w:t>
      </w:r>
      <w:r w:rsidRPr="003C1C1B">
        <w:t xml:space="preserve"> </w:t>
      </w:r>
      <w:r w:rsidR="00785E02" w:rsidRPr="003C1C1B">
        <w:t>Kalkulacija prihoda  u proizvodnji peradi (jedan turnus)</w:t>
      </w:r>
      <w:bookmarkEnd w:id="140"/>
    </w:p>
    <w:tbl>
      <w:tblPr>
        <w:tblW w:w="7083" w:type="dxa"/>
        <w:tblInd w:w="113" w:type="dxa"/>
        <w:tblLook w:val="04A0" w:firstRow="1" w:lastRow="0" w:firstColumn="1" w:lastColumn="0" w:noHBand="0" w:noVBand="1"/>
      </w:tblPr>
      <w:tblGrid>
        <w:gridCol w:w="4640"/>
        <w:gridCol w:w="1309"/>
        <w:gridCol w:w="1134"/>
      </w:tblGrid>
      <w:tr w:rsidR="00785E02" w:rsidRPr="003C3CDB" w14:paraId="33E2F056"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12E8B5D" w14:textId="77777777" w:rsidR="00785E02" w:rsidRPr="003C3CDB" w:rsidRDefault="00785E02" w:rsidP="003C3CDB">
            <w:pPr>
              <w:jc w:val="center"/>
              <w:rPr>
                <w:rFonts w:eastAsia="Calibri" w:cstheme="minorHAnsi"/>
                <w:color w:val="000000"/>
                <w:sz w:val="22"/>
                <w:szCs w:val="22"/>
                <w:lang w:eastAsia="hr-HR"/>
              </w:rPr>
            </w:pPr>
          </w:p>
        </w:tc>
        <w:tc>
          <w:tcPr>
            <w:tcW w:w="1309" w:type="dxa"/>
            <w:tcBorders>
              <w:top w:val="single" w:sz="4" w:space="0" w:color="auto"/>
              <w:left w:val="nil"/>
              <w:bottom w:val="single" w:sz="4" w:space="0" w:color="auto"/>
              <w:right w:val="single" w:sz="4" w:space="0" w:color="auto"/>
            </w:tcBorders>
            <w:shd w:val="clear" w:color="auto" w:fill="BFBFBF"/>
            <w:noWrap/>
            <w:vAlign w:val="bottom"/>
            <w:hideMark/>
          </w:tcPr>
          <w:p w14:paraId="41A51766"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kg</w:t>
            </w:r>
          </w:p>
        </w:tc>
        <w:tc>
          <w:tcPr>
            <w:tcW w:w="1134" w:type="dxa"/>
            <w:tcBorders>
              <w:top w:val="single" w:sz="4" w:space="0" w:color="auto"/>
              <w:left w:val="nil"/>
              <w:bottom w:val="single" w:sz="4" w:space="0" w:color="auto"/>
              <w:right w:val="single" w:sz="4" w:space="0" w:color="auto"/>
            </w:tcBorders>
            <w:shd w:val="clear" w:color="auto" w:fill="BFBFBF"/>
            <w:noWrap/>
            <w:vAlign w:val="bottom"/>
            <w:hideMark/>
          </w:tcPr>
          <w:p w14:paraId="757F68C3"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kn/kg</w:t>
            </w:r>
          </w:p>
        </w:tc>
      </w:tr>
      <w:tr w:rsidR="00785E02" w:rsidRPr="003C3CDB" w14:paraId="3AD7FA65" w14:textId="77777777" w:rsidTr="00785E02">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AD182" w14:textId="77777777" w:rsidR="00785E02" w:rsidRPr="003C3CDB" w:rsidRDefault="00785E02" w:rsidP="003C3CDB">
            <w:pPr>
              <w:rPr>
                <w:rFonts w:eastAsia="Calibri" w:cstheme="minorHAnsi"/>
                <w:color w:val="000000"/>
                <w:sz w:val="22"/>
                <w:szCs w:val="22"/>
                <w:lang w:eastAsia="hr-HR"/>
              </w:rPr>
            </w:pPr>
            <w:r w:rsidRPr="003C3CDB">
              <w:rPr>
                <w:rFonts w:eastAsia="Calibri" w:cstheme="minorHAnsi"/>
                <w:color w:val="000000"/>
                <w:sz w:val="22"/>
                <w:szCs w:val="22"/>
              </w:rPr>
              <w:t>Broj pilića za prodaju</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19B43FE5"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kom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03FB99"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1.000</w:t>
            </w:r>
          </w:p>
        </w:tc>
      </w:tr>
      <w:tr w:rsidR="00785E02" w:rsidRPr="003C3CDB" w14:paraId="1196876E"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0AADB80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Masa pilića ž.v.</w:t>
            </w:r>
          </w:p>
        </w:tc>
        <w:tc>
          <w:tcPr>
            <w:tcW w:w="1309" w:type="dxa"/>
            <w:tcBorders>
              <w:top w:val="nil"/>
              <w:left w:val="nil"/>
              <w:bottom w:val="single" w:sz="4" w:space="0" w:color="auto"/>
              <w:right w:val="single" w:sz="4" w:space="0" w:color="auto"/>
            </w:tcBorders>
            <w:shd w:val="clear" w:color="auto" w:fill="auto"/>
            <w:noWrap/>
            <w:vAlign w:val="bottom"/>
            <w:hideMark/>
          </w:tcPr>
          <w:p w14:paraId="457AAFE0"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kg</w:t>
            </w:r>
          </w:p>
        </w:tc>
        <w:tc>
          <w:tcPr>
            <w:tcW w:w="1134" w:type="dxa"/>
            <w:tcBorders>
              <w:top w:val="nil"/>
              <w:left w:val="nil"/>
              <w:bottom w:val="single" w:sz="4" w:space="0" w:color="auto"/>
              <w:right w:val="single" w:sz="4" w:space="0" w:color="auto"/>
            </w:tcBorders>
            <w:shd w:val="clear" w:color="auto" w:fill="auto"/>
            <w:noWrap/>
            <w:vAlign w:val="bottom"/>
            <w:hideMark/>
          </w:tcPr>
          <w:p w14:paraId="0EBA067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w:t>
            </w:r>
          </w:p>
        </w:tc>
      </w:tr>
      <w:tr w:rsidR="00785E02" w:rsidRPr="003C3CDB" w14:paraId="728F71B4"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6D64108"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Cijena ž.v.</w:t>
            </w:r>
          </w:p>
        </w:tc>
        <w:tc>
          <w:tcPr>
            <w:tcW w:w="1309" w:type="dxa"/>
            <w:tcBorders>
              <w:top w:val="nil"/>
              <w:left w:val="nil"/>
              <w:bottom w:val="single" w:sz="4" w:space="0" w:color="auto"/>
              <w:right w:val="single" w:sz="4" w:space="0" w:color="auto"/>
            </w:tcBorders>
            <w:shd w:val="clear" w:color="auto" w:fill="auto"/>
            <w:noWrap/>
            <w:vAlign w:val="bottom"/>
            <w:hideMark/>
          </w:tcPr>
          <w:p w14:paraId="7489A0FA"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kn/kg</w:t>
            </w:r>
          </w:p>
        </w:tc>
        <w:tc>
          <w:tcPr>
            <w:tcW w:w="1134" w:type="dxa"/>
            <w:tcBorders>
              <w:top w:val="nil"/>
              <w:left w:val="nil"/>
              <w:bottom w:val="single" w:sz="4" w:space="0" w:color="auto"/>
              <w:right w:val="single" w:sz="4" w:space="0" w:color="auto"/>
            </w:tcBorders>
            <w:shd w:val="clear" w:color="auto" w:fill="auto"/>
            <w:noWrap/>
            <w:vAlign w:val="bottom"/>
            <w:hideMark/>
          </w:tcPr>
          <w:p w14:paraId="5EF18530"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30</w:t>
            </w:r>
          </w:p>
        </w:tc>
      </w:tr>
      <w:tr w:rsidR="00785E02" w:rsidRPr="003C3CDB" w14:paraId="118FD133" w14:textId="77777777" w:rsidTr="00785E02">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0409FC7B"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w:t>
            </w:r>
          </w:p>
        </w:tc>
        <w:tc>
          <w:tcPr>
            <w:tcW w:w="1309" w:type="dxa"/>
            <w:tcBorders>
              <w:top w:val="nil"/>
              <w:left w:val="nil"/>
              <w:bottom w:val="single" w:sz="4" w:space="0" w:color="auto"/>
              <w:right w:val="single" w:sz="4" w:space="0" w:color="auto"/>
            </w:tcBorders>
            <w:shd w:val="clear" w:color="auto" w:fill="auto"/>
            <w:noWrap/>
            <w:vAlign w:val="bottom"/>
            <w:hideMark/>
          </w:tcPr>
          <w:p w14:paraId="0E27B85A" w14:textId="77777777" w:rsidR="00785E02" w:rsidRPr="003C3CDB" w:rsidRDefault="00785E02" w:rsidP="003C3CDB">
            <w:pPr>
              <w:jc w:val="center"/>
              <w:rPr>
                <w:rFonts w:eastAsia="Calibri" w:cstheme="minorHAnsi"/>
                <w:color w:val="000000"/>
                <w:sz w:val="22"/>
                <w:szCs w:val="22"/>
              </w:rPr>
            </w:pPr>
            <w:r w:rsidRPr="003C3CDB">
              <w:rPr>
                <w:rFonts w:eastAsia="Calibri" w:cstheme="minorHAnsi"/>
                <w:color w:val="000000"/>
                <w:sz w:val="22"/>
                <w:szCs w:val="22"/>
              </w:rPr>
              <w:t>kn</w:t>
            </w:r>
          </w:p>
        </w:tc>
        <w:tc>
          <w:tcPr>
            <w:tcW w:w="1134" w:type="dxa"/>
            <w:tcBorders>
              <w:top w:val="nil"/>
              <w:left w:val="nil"/>
              <w:bottom w:val="single" w:sz="4" w:space="0" w:color="auto"/>
              <w:right w:val="single" w:sz="4" w:space="0" w:color="auto"/>
            </w:tcBorders>
            <w:shd w:val="clear" w:color="auto" w:fill="auto"/>
            <w:noWrap/>
            <w:vAlign w:val="bottom"/>
            <w:hideMark/>
          </w:tcPr>
          <w:p w14:paraId="24D81AF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90.000</w:t>
            </w:r>
          </w:p>
        </w:tc>
      </w:tr>
    </w:tbl>
    <w:p w14:paraId="555945FA" w14:textId="77777777" w:rsidR="00785E02" w:rsidRPr="00364278" w:rsidRDefault="00785E02" w:rsidP="00C552B2">
      <w:pPr>
        <w:rPr>
          <w:rFonts w:eastAsia="Calibri" w:cstheme="minorHAnsi"/>
          <w:sz w:val="20"/>
          <w:szCs w:val="20"/>
        </w:rPr>
      </w:pPr>
      <w:r w:rsidRPr="00364278">
        <w:rPr>
          <w:rFonts w:eastAsia="Calibri" w:cstheme="minorHAnsi"/>
          <w:sz w:val="20"/>
          <w:szCs w:val="20"/>
        </w:rPr>
        <w:t>Izvor: Prilagođeno temeljem kalkulacija PSS</w:t>
      </w:r>
    </w:p>
    <w:p w14:paraId="5CDE675A" w14:textId="77777777" w:rsidR="00A32E93" w:rsidRPr="003C3CDB" w:rsidRDefault="00A32E93" w:rsidP="00006ED6">
      <w:pPr>
        <w:rPr>
          <w:rFonts w:eastAsia="Calibri"/>
        </w:rPr>
      </w:pPr>
    </w:p>
    <w:p w14:paraId="5B2FD83C" w14:textId="77777777" w:rsidR="00785E02" w:rsidRPr="003C3CDB" w:rsidRDefault="00785E02" w:rsidP="003C3CDB">
      <w:pPr>
        <w:rPr>
          <w:rFonts w:eastAsia="Calibri" w:cstheme="minorHAnsi"/>
          <w:sz w:val="22"/>
          <w:szCs w:val="22"/>
        </w:rPr>
      </w:pPr>
      <w:r w:rsidRPr="003C3CDB">
        <w:rPr>
          <w:rFonts w:eastAsia="Calibri" w:cstheme="minorHAnsi"/>
          <w:sz w:val="22"/>
          <w:szCs w:val="22"/>
        </w:rPr>
        <w:t>Najveći varijabilni trošak jest trošak hrane koji može varirati ovisno o mogućnosti proizvodnje vlastite hrane i lokalnim cijenama. Osim hrane, znatan trošak još predstavljaju ulazni pilići i distribucija pilića do kupca. Pretpostavljena cijena ulaznih pilića je 7 kuna/kom. Procijenjeni gubitci u proizvodnji su 10% pa se godišnje nabavlja 1</w:t>
      </w:r>
      <w:r w:rsidR="00C552B2">
        <w:rPr>
          <w:rFonts w:eastAsia="Calibri" w:cstheme="minorHAnsi"/>
          <w:sz w:val="22"/>
          <w:szCs w:val="22"/>
        </w:rPr>
        <w:t>.</w:t>
      </w:r>
      <w:r w:rsidRPr="003C3CDB">
        <w:rPr>
          <w:rFonts w:eastAsia="Calibri" w:cstheme="minorHAnsi"/>
          <w:sz w:val="22"/>
          <w:szCs w:val="22"/>
        </w:rPr>
        <w:t>110 kljunova.</w:t>
      </w:r>
    </w:p>
    <w:p w14:paraId="55876F41" w14:textId="77777777" w:rsidR="009A507D" w:rsidRPr="003C3CDB" w:rsidRDefault="009A507D" w:rsidP="003C3CDB">
      <w:pPr>
        <w:rPr>
          <w:rFonts w:eastAsia="Calibri" w:cstheme="minorHAnsi"/>
          <w:sz w:val="22"/>
          <w:szCs w:val="22"/>
        </w:rPr>
      </w:pPr>
    </w:p>
    <w:p w14:paraId="47C3FB50" w14:textId="4A0D857F" w:rsidR="00785E02" w:rsidRPr="003C1C1B" w:rsidRDefault="00B872AB" w:rsidP="003C1C1B">
      <w:pPr>
        <w:pStyle w:val="Naslovtablice"/>
      </w:pPr>
      <w:bookmarkStart w:id="141" w:name="_Toc94518478"/>
      <w:r w:rsidRPr="003C1C1B">
        <w:t xml:space="preserve">Tablica </w:t>
      </w:r>
      <w:r w:rsidR="007B04CA" w:rsidRPr="003C1C1B">
        <w:t>9.1.</w:t>
      </w:r>
      <w:fldSimple w:instr=" SEQ  T9.1 \* MERGEFORMAT ">
        <w:r w:rsidR="0042130C">
          <w:rPr>
            <w:noProof/>
          </w:rPr>
          <w:t>33</w:t>
        </w:r>
      </w:fldSimple>
      <w:r w:rsidR="007B04CA" w:rsidRPr="003C1C1B">
        <w:t>.</w:t>
      </w:r>
      <w:r w:rsidRPr="003C1C1B">
        <w:t xml:space="preserve">  </w:t>
      </w:r>
      <w:r w:rsidR="00785E02" w:rsidRPr="003C1C1B">
        <w:t>Kalkulacija varijabilnih troškova u proizvodnji peradi (jedan turnus)</w:t>
      </w:r>
      <w:bookmarkEnd w:id="141"/>
    </w:p>
    <w:tbl>
      <w:tblPr>
        <w:tblW w:w="4551" w:type="dxa"/>
        <w:tblInd w:w="93" w:type="dxa"/>
        <w:tblLook w:val="04A0" w:firstRow="1" w:lastRow="0" w:firstColumn="1" w:lastColumn="0" w:noHBand="0" w:noVBand="1"/>
      </w:tblPr>
      <w:tblGrid>
        <w:gridCol w:w="3134"/>
        <w:gridCol w:w="1417"/>
      </w:tblGrid>
      <w:tr w:rsidR="00785E02" w:rsidRPr="003C3CDB" w14:paraId="5FD9ED7D" w14:textId="77777777" w:rsidTr="00785E02">
        <w:trPr>
          <w:trHeight w:val="254"/>
        </w:trPr>
        <w:tc>
          <w:tcPr>
            <w:tcW w:w="3134"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448CF8B7" w14:textId="77777777" w:rsidR="00785E02" w:rsidRPr="003C3CDB" w:rsidRDefault="00785E02" w:rsidP="003C3CDB">
            <w:pPr>
              <w:rPr>
                <w:rFonts w:eastAsia="Calibri" w:cstheme="minorHAnsi"/>
                <w:color w:val="000000"/>
                <w:sz w:val="22"/>
                <w:szCs w:val="22"/>
                <w:lang w:eastAsia="hr-HR"/>
              </w:rPr>
            </w:pPr>
          </w:p>
        </w:tc>
        <w:tc>
          <w:tcPr>
            <w:tcW w:w="1417" w:type="dxa"/>
            <w:tcBorders>
              <w:top w:val="single" w:sz="4" w:space="0" w:color="auto"/>
              <w:left w:val="nil"/>
              <w:bottom w:val="single" w:sz="4" w:space="0" w:color="auto"/>
              <w:right w:val="single" w:sz="4" w:space="0" w:color="auto"/>
            </w:tcBorders>
            <w:shd w:val="clear" w:color="auto" w:fill="A6A6A6"/>
            <w:noWrap/>
            <w:vAlign w:val="bottom"/>
          </w:tcPr>
          <w:p w14:paraId="6F2E5759"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363A7A38" w14:textId="77777777" w:rsidTr="00785E02">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8AD80"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Pilići, ulaz</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A4E038"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7.770,00</w:t>
            </w:r>
          </w:p>
        </w:tc>
      </w:tr>
      <w:tr w:rsidR="00785E02" w:rsidRPr="003C3CDB" w14:paraId="168DA945" w14:textId="77777777" w:rsidTr="00785E02">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C6F80D2"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Hrana</w:t>
            </w:r>
          </w:p>
        </w:tc>
        <w:tc>
          <w:tcPr>
            <w:tcW w:w="1417" w:type="dxa"/>
            <w:tcBorders>
              <w:top w:val="nil"/>
              <w:left w:val="nil"/>
              <w:bottom w:val="single" w:sz="4" w:space="0" w:color="auto"/>
              <w:right w:val="single" w:sz="4" w:space="0" w:color="auto"/>
            </w:tcBorders>
            <w:shd w:val="clear" w:color="auto" w:fill="auto"/>
            <w:noWrap/>
            <w:vAlign w:val="bottom"/>
            <w:hideMark/>
          </w:tcPr>
          <w:p w14:paraId="5CADE74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24.000,00</w:t>
            </w:r>
          </w:p>
        </w:tc>
      </w:tr>
      <w:tr w:rsidR="00785E02" w:rsidRPr="003C3CDB" w14:paraId="76E1B0E5" w14:textId="77777777" w:rsidTr="00785E02">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53A36AD2"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Voda i energija</w:t>
            </w:r>
          </w:p>
        </w:tc>
        <w:tc>
          <w:tcPr>
            <w:tcW w:w="1417" w:type="dxa"/>
            <w:tcBorders>
              <w:top w:val="nil"/>
              <w:left w:val="nil"/>
              <w:bottom w:val="single" w:sz="4" w:space="0" w:color="auto"/>
              <w:right w:val="single" w:sz="4" w:space="0" w:color="auto"/>
            </w:tcBorders>
            <w:shd w:val="clear" w:color="auto" w:fill="auto"/>
            <w:noWrap/>
            <w:vAlign w:val="bottom"/>
            <w:hideMark/>
          </w:tcPr>
          <w:p w14:paraId="3F45E151"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5.000,00</w:t>
            </w:r>
          </w:p>
        </w:tc>
      </w:tr>
      <w:tr w:rsidR="00785E02" w:rsidRPr="003C3CDB" w14:paraId="1BE6B575" w14:textId="77777777" w:rsidTr="00785E02">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4B4C448A"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Prodaja</w:t>
            </w:r>
          </w:p>
        </w:tc>
        <w:tc>
          <w:tcPr>
            <w:tcW w:w="1417" w:type="dxa"/>
            <w:tcBorders>
              <w:top w:val="nil"/>
              <w:left w:val="nil"/>
              <w:bottom w:val="single" w:sz="4" w:space="0" w:color="auto"/>
              <w:right w:val="single" w:sz="4" w:space="0" w:color="auto"/>
            </w:tcBorders>
            <w:shd w:val="clear" w:color="auto" w:fill="auto"/>
            <w:noWrap/>
            <w:vAlign w:val="bottom"/>
            <w:hideMark/>
          </w:tcPr>
          <w:p w14:paraId="47EE4C02"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8.000,00</w:t>
            </w:r>
          </w:p>
        </w:tc>
      </w:tr>
      <w:tr w:rsidR="00785E02" w:rsidRPr="003C3CDB" w14:paraId="12087D1A" w14:textId="77777777" w:rsidTr="00785E02">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CCBFCFA"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Ostali materijal i usluge</w:t>
            </w:r>
          </w:p>
        </w:tc>
        <w:tc>
          <w:tcPr>
            <w:tcW w:w="1417" w:type="dxa"/>
            <w:tcBorders>
              <w:top w:val="nil"/>
              <w:left w:val="nil"/>
              <w:bottom w:val="single" w:sz="4" w:space="0" w:color="auto"/>
              <w:right w:val="single" w:sz="4" w:space="0" w:color="auto"/>
            </w:tcBorders>
            <w:shd w:val="clear" w:color="auto" w:fill="auto"/>
            <w:noWrap/>
            <w:vAlign w:val="bottom"/>
            <w:hideMark/>
          </w:tcPr>
          <w:p w14:paraId="38B4FADB"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2.500,00</w:t>
            </w:r>
          </w:p>
        </w:tc>
      </w:tr>
      <w:tr w:rsidR="00785E02" w:rsidRPr="003C3CDB" w14:paraId="68301DC7" w14:textId="77777777" w:rsidTr="00785E02">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6AB4043E"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UKUPNO</w:t>
            </w:r>
          </w:p>
        </w:tc>
        <w:tc>
          <w:tcPr>
            <w:tcW w:w="1417" w:type="dxa"/>
            <w:tcBorders>
              <w:top w:val="nil"/>
              <w:left w:val="nil"/>
              <w:bottom w:val="single" w:sz="4" w:space="0" w:color="auto"/>
              <w:right w:val="single" w:sz="4" w:space="0" w:color="auto"/>
            </w:tcBorders>
            <w:shd w:val="clear" w:color="auto" w:fill="auto"/>
            <w:noWrap/>
            <w:vAlign w:val="bottom"/>
            <w:hideMark/>
          </w:tcPr>
          <w:p w14:paraId="1713A866"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47.270,00</w:t>
            </w:r>
          </w:p>
        </w:tc>
      </w:tr>
    </w:tbl>
    <w:p w14:paraId="18F35B7F"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4B09E8CF" w14:textId="77777777" w:rsidR="009A507D" w:rsidRPr="003C3CDB" w:rsidRDefault="009A507D" w:rsidP="003C3CDB">
      <w:pPr>
        <w:rPr>
          <w:rFonts w:eastAsia="Calibri" w:cstheme="minorHAnsi"/>
          <w:color w:val="000000"/>
          <w:sz w:val="22"/>
          <w:szCs w:val="22"/>
          <w:lang w:eastAsia="hr-HR"/>
        </w:rPr>
      </w:pPr>
    </w:p>
    <w:p w14:paraId="56352696" w14:textId="2C93C28C" w:rsidR="00785E02" w:rsidRPr="003C1C1B" w:rsidRDefault="00B872AB" w:rsidP="003C1C1B">
      <w:pPr>
        <w:pStyle w:val="Naslovtablice"/>
      </w:pPr>
      <w:bookmarkStart w:id="142" w:name="_Toc94518479"/>
      <w:r w:rsidRPr="003C1C1B">
        <w:t xml:space="preserve">Tablica </w:t>
      </w:r>
      <w:r w:rsidR="007B04CA" w:rsidRPr="003C1C1B">
        <w:t>9.1.</w:t>
      </w:r>
      <w:fldSimple w:instr=" SEQ  T9.1 \* MERGEFORMAT ">
        <w:r w:rsidR="0042130C">
          <w:rPr>
            <w:noProof/>
          </w:rPr>
          <w:t>34</w:t>
        </w:r>
      </w:fldSimple>
      <w:r w:rsidR="007B04CA" w:rsidRPr="003C1C1B">
        <w:t>.</w:t>
      </w:r>
      <w:r w:rsidRPr="003C1C1B">
        <w:t xml:space="preserve">  </w:t>
      </w:r>
      <w:r w:rsidR="00785E02" w:rsidRPr="003C1C1B">
        <w:t>Bruto dohodak u proizvodnji peradi (jedan turnus)</w:t>
      </w:r>
      <w:bookmarkEnd w:id="142"/>
    </w:p>
    <w:tbl>
      <w:tblPr>
        <w:tblW w:w="4520" w:type="dxa"/>
        <w:tblLook w:val="04A0" w:firstRow="1" w:lastRow="0" w:firstColumn="1" w:lastColumn="0" w:noHBand="0" w:noVBand="1"/>
      </w:tblPr>
      <w:tblGrid>
        <w:gridCol w:w="2920"/>
        <w:gridCol w:w="1600"/>
      </w:tblGrid>
      <w:tr w:rsidR="00785E02" w:rsidRPr="003C3CDB" w14:paraId="1D2AED95"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BFBFBF"/>
            <w:vAlign w:val="bottom"/>
          </w:tcPr>
          <w:p w14:paraId="50163D14" w14:textId="77777777" w:rsidR="00785E02" w:rsidRPr="003C3CDB" w:rsidRDefault="00785E02" w:rsidP="003C3CDB">
            <w:pPr>
              <w:jc w:val="center"/>
              <w:rPr>
                <w:rFonts w:eastAsia="Calibri" w:cstheme="minorHAnsi"/>
                <w:color w:val="000000"/>
                <w:sz w:val="22"/>
                <w:szCs w:val="22"/>
                <w:lang w:eastAsia="hr-HR"/>
              </w:rPr>
            </w:pPr>
          </w:p>
        </w:tc>
        <w:tc>
          <w:tcPr>
            <w:tcW w:w="1600" w:type="dxa"/>
            <w:tcBorders>
              <w:top w:val="single" w:sz="4" w:space="0" w:color="auto"/>
              <w:left w:val="nil"/>
              <w:bottom w:val="single" w:sz="4" w:space="0" w:color="auto"/>
              <w:right w:val="single" w:sz="4" w:space="0" w:color="auto"/>
            </w:tcBorders>
            <w:shd w:val="clear" w:color="auto" w:fill="BFBFBF"/>
          </w:tcPr>
          <w:p w14:paraId="00321A63" w14:textId="77777777" w:rsidR="00785E02" w:rsidRPr="003C3CDB" w:rsidRDefault="00785E02" w:rsidP="003C3CDB">
            <w:pPr>
              <w:jc w:val="center"/>
              <w:rPr>
                <w:rFonts w:eastAsia="Calibri" w:cstheme="minorHAnsi"/>
                <w:color w:val="000000"/>
                <w:sz w:val="22"/>
                <w:szCs w:val="22"/>
                <w:lang w:eastAsia="hr-HR"/>
              </w:rPr>
            </w:pPr>
            <w:r w:rsidRPr="003C3CDB">
              <w:rPr>
                <w:rFonts w:eastAsia="Calibri" w:cstheme="minorHAnsi"/>
                <w:color w:val="000000"/>
                <w:sz w:val="22"/>
                <w:szCs w:val="22"/>
                <w:lang w:eastAsia="hr-HR"/>
              </w:rPr>
              <w:t>kn</w:t>
            </w:r>
          </w:p>
        </w:tc>
      </w:tr>
      <w:tr w:rsidR="00785E02" w:rsidRPr="003C3CDB" w14:paraId="26995E77" w14:textId="77777777" w:rsidTr="00785E0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E927A7"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PRIHODI</w:t>
            </w:r>
          </w:p>
        </w:tc>
        <w:tc>
          <w:tcPr>
            <w:tcW w:w="1600" w:type="dxa"/>
            <w:tcBorders>
              <w:top w:val="single" w:sz="4" w:space="0" w:color="auto"/>
              <w:left w:val="nil"/>
              <w:bottom w:val="single" w:sz="4" w:space="0" w:color="auto"/>
              <w:right w:val="single" w:sz="4" w:space="0" w:color="auto"/>
            </w:tcBorders>
            <w:shd w:val="clear" w:color="auto" w:fill="FFFFFF"/>
            <w:vAlign w:val="bottom"/>
            <w:hideMark/>
          </w:tcPr>
          <w:p w14:paraId="15A2EE37"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90.000</w:t>
            </w:r>
          </w:p>
        </w:tc>
      </w:tr>
      <w:tr w:rsidR="00785E02" w:rsidRPr="003C3CDB" w14:paraId="25A9108E" w14:textId="77777777" w:rsidTr="00785E02">
        <w:trPr>
          <w:trHeight w:val="300"/>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64C9D4B1"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RASHODI</w:t>
            </w:r>
          </w:p>
        </w:tc>
        <w:tc>
          <w:tcPr>
            <w:tcW w:w="1600" w:type="dxa"/>
            <w:tcBorders>
              <w:top w:val="nil"/>
              <w:left w:val="nil"/>
              <w:bottom w:val="single" w:sz="4" w:space="0" w:color="auto"/>
              <w:right w:val="single" w:sz="4" w:space="0" w:color="auto"/>
            </w:tcBorders>
            <w:shd w:val="clear" w:color="auto" w:fill="FFFFFF"/>
            <w:vAlign w:val="bottom"/>
            <w:hideMark/>
          </w:tcPr>
          <w:p w14:paraId="2DF185D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47.270</w:t>
            </w:r>
          </w:p>
        </w:tc>
      </w:tr>
      <w:tr w:rsidR="00785E02" w:rsidRPr="003C3CDB" w14:paraId="5EEC2023" w14:textId="77777777" w:rsidTr="00785E02">
        <w:trPr>
          <w:trHeight w:val="203"/>
        </w:trPr>
        <w:tc>
          <w:tcPr>
            <w:tcW w:w="2920" w:type="dxa"/>
            <w:tcBorders>
              <w:top w:val="nil"/>
              <w:left w:val="single" w:sz="4" w:space="0" w:color="auto"/>
              <w:bottom w:val="single" w:sz="4" w:space="0" w:color="auto"/>
              <w:right w:val="single" w:sz="4" w:space="0" w:color="auto"/>
            </w:tcBorders>
            <w:shd w:val="clear" w:color="auto" w:fill="FFFFFF"/>
            <w:vAlign w:val="bottom"/>
            <w:hideMark/>
          </w:tcPr>
          <w:p w14:paraId="61ECE3F0" w14:textId="77777777" w:rsidR="00785E02" w:rsidRPr="003C3CDB" w:rsidRDefault="00785E02" w:rsidP="003C3CDB">
            <w:pPr>
              <w:rPr>
                <w:rFonts w:eastAsia="Calibri" w:cstheme="minorHAnsi"/>
                <w:color w:val="000000"/>
                <w:sz w:val="22"/>
                <w:szCs w:val="22"/>
              </w:rPr>
            </w:pPr>
            <w:r w:rsidRPr="003C3CDB">
              <w:rPr>
                <w:rFonts w:eastAsia="Calibri" w:cstheme="minorHAnsi"/>
                <w:color w:val="000000"/>
                <w:sz w:val="22"/>
                <w:szCs w:val="22"/>
              </w:rPr>
              <w:t>BRUTO DOHODAK</w:t>
            </w:r>
          </w:p>
        </w:tc>
        <w:tc>
          <w:tcPr>
            <w:tcW w:w="1600" w:type="dxa"/>
            <w:tcBorders>
              <w:top w:val="nil"/>
              <w:left w:val="nil"/>
              <w:bottom w:val="single" w:sz="4" w:space="0" w:color="auto"/>
              <w:right w:val="single" w:sz="4" w:space="0" w:color="auto"/>
            </w:tcBorders>
            <w:shd w:val="clear" w:color="auto" w:fill="FFFFFF"/>
            <w:vAlign w:val="bottom"/>
            <w:hideMark/>
          </w:tcPr>
          <w:p w14:paraId="57F14B8C" w14:textId="77777777" w:rsidR="00785E02" w:rsidRPr="003C3CDB" w:rsidRDefault="00785E02" w:rsidP="003C3CDB">
            <w:pPr>
              <w:jc w:val="right"/>
              <w:rPr>
                <w:rFonts w:eastAsia="Calibri" w:cstheme="minorHAnsi"/>
                <w:color w:val="000000"/>
                <w:sz w:val="22"/>
                <w:szCs w:val="22"/>
              </w:rPr>
            </w:pPr>
            <w:r w:rsidRPr="003C3CDB">
              <w:rPr>
                <w:rFonts w:eastAsia="Calibri" w:cstheme="minorHAnsi"/>
                <w:color w:val="000000"/>
                <w:sz w:val="22"/>
                <w:szCs w:val="22"/>
              </w:rPr>
              <w:t>42.730</w:t>
            </w:r>
          </w:p>
        </w:tc>
      </w:tr>
    </w:tbl>
    <w:p w14:paraId="2399B63C" w14:textId="77777777" w:rsidR="00785E02" w:rsidRPr="00364278" w:rsidRDefault="00785E02" w:rsidP="003C3CDB">
      <w:pPr>
        <w:rPr>
          <w:rFonts w:eastAsia="Calibri" w:cstheme="minorHAnsi"/>
          <w:sz w:val="20"/>
          <w:szCs w:val="20"/>
        </w:rPr>
      </w:pPr>
      <w:r w:rsidRPr="00364278">
        <w:rPr>
          <w:rFonts w:eastAsia="Calibri" w:cstheme="minorHAnsi"/>
          <w:sz w:val="20"/>
          <w:szCs w:val="20"/>
        </w:rPr>
        <w:t>Izvor: Prilagođeno temeljem kalkulacija PSS</w:t>
      </w:r>
    </w:p>
    <w:p w14:paraId="5AF0D544" w14:textId="77777777" w:rsidR="009A507D" w:rsidRPr="00CC472A" w:rsidRDefault="009A507D" w:rsidP="00B6380E">
      <w:pPr>
        <w:rPr>
          <w:rFonts w:ascii="Calibri" w:eastAsia="Calibri" w:hAnsi="Calibri" w:cs="Calibri"/>
          <w:color w:val="000000"/>
          <w:sz w:val="20"/>
          <w:lang w:eastAsia="hr-HR"/>
        </w:rPr>
      </w:pPr>
    </w:p>
    <w:p w14:paraId="643277C1" w14:textId="77777777" w:rsidR="00785E02" w:rsidRDefault="00785E02" w:rsidP="00B6380E">
      <w:pPr>
        <w:rPr>
          <w:rFonts w:ascii="Calibri" w:eastAsia="Calibri" w:hAnsi="Calibri" w:cs="Calibri"/>
          <w:szCs w:val="24"/>
        </w:rPr>
      </w:pPr>
      <w:r w:rsidRPr="00CC472A">
        <w:rPr>
          <w:rFonts w:ascii="Calibri" w:eastAsia="Calibri" w:hAnsi="Calibri" w:cs="Calibri"/>
          <w:szCs w:val="24"/>
        </w:rPr>
        <w:t>Uz date se pretpostavke ostvaruje bruto dohodak po turnusu od 42,7 tisuću kuna. S povećanjem broja turnusa dohodak se linearno povećava. Kao što je navedeno moguće je organizirati do tri turnusa godišnje.</w:t>
      </w:r>
    </w:p>
    <w:p w14:paraId="7F291016" w14:textId="77777777" w:rsidR="00785E02" w:rsidRPr="00132359" w:rsidRDefault="00785E02" w:rsidP="00132359">
      <w:pPr>
        <w:spacing w:before="120" w:after="120"/>
        <w:rPr>
          <w:i/>
          <w:iCs/>
          <w:sz w:val="24"/>
          <w:szCs w:val="24"/>
        </w:rPr>
      </w:pPr>
      <w:bookmarkStart w:id="143" w:name="_Toc7186844"/>
      <w:r w:rsidRPr="00132359">
        <w:rPr>
          <w:i/>
          <w:iCs/>
          <w:sz w:val="24"/>
          <w:szCs w:val="24"/>
        </w:rPr>
        <w:t>Potrebna ulaganja</w:t>
      </w:r>
      <w:bookmarkEnd w:id="143"/>
    </w:p>
    <w:p w14:paraId="655B0830" w14:textId="77777777" w:rsidR="00785E02" w:rsidRPr="00CC472A" w:rsidRDefault="00785E02" w:rsidP="00B6380E">
      <w:pPr>
        <w:rPr>
          <w:rFonts w:ascii="Calibri" w:eastAsia="Times New Roman" w:hAnsi="Calibri" w:cs="Calibri"/>
          <w:b/>
          <w:snapToGrid w:val="0"/>
          <w:sz w:val="24"/>
          <w:szCs w:val="28"/>
        </w:rPr>
      </w:pPr>
      <w:r w:rsidRPr="00CC472A">
        <w:rPr>
          <w:rFonts w:ascii="Calibri" w:eastAsia="Calibri" w:hAnsi="Calibri" w:cs="Calibri"/>
          <w:szCs w:val="24"/>
        </w:rPr>
        <w:t>Najveći trošak ulaganja u ovu proizvodnju je trošak izgradnja mini klaonice za perad, nastambe za sklanjanje nesilica (može biti i pokretna) te ograđivanje prostora. Ukupno ulaganje ovisit će o raspoloživosti vlastitih resursa, a po vrijednosti se može kretati od 120 tisuća kuna na više.</w:t>
      </w:r>
      <w:r w:rsidRPr="00CC472A">
        <w:rPr>
          <w:rFonts w:ascii="Calibri" w:eastAsia="Calibri" w:hAnsi="Calibri" w:cs="Calibri"/>
        </w:rPr>
        <w:br w:type="page"/>
      </w:r>
    </w:p>
    <w:p w14:paraId="514AD30E" w14:textId="77777777" w:rsidR="00562108" w:rsidRPr="00CC472A" w:rsidRDefault="00F85692" w:rsidP="004F7513">
      <w:pPr>
        <w:pStyle w:val="Naslov1"/>
        <w:rPr>
          <w:shd w:val="clear" w:color="auto" w:fill="FFFFFF"/>
        </w:rPr>
      </w:pPr>
      <w:bookmarkStart w:id="144" w:name="_Toc94264787"/>
      <w:r w:rsidRPr="00CC472A">
        <w:rPr>
          <w:shd w:val="clear" w:color="auto" w:fill="FFFFFF"/>
        </w:rPr>
        <w:lastRenderedPageBreak/>
        <w:t>LITER</w:t>
      </w:r>
      <w:r w:rsidRPr="009A507D">
        <w:t>A</w:t>
      </w:r>
      <w:r w:rsidRPr="00CC472A">
        <w:rPr>
          <w:shd w:val="clear" w:color="auto" w:fill="FFFFFF"/>
        </w:rPr>
        <w:t>TURA I IZVORI PODATAKA</w:t>
      </w:r>
      <w:bookmarkEnd w:id="144"/>
    </w:p>
    <w:p w14:paraId="3E8FA05F" w14:textId="77777777" w:rsidR="0019663F" w:rsidRPr="00CC472A" w:rsidRDefault="0019663F" w:rsidP="00B6380E">
      <w:pPr>
        <w:rPr>
          <w:rFonts w:cstheme="minorHAnsi"/>
          <w:color w:val="2D2D2D"/>
          <w:shd w:val="clear" w:color="auto" w:fill="FFFFFF"/>
        </w:rPr>
      </w:pPr>
    </w:p>
    <w:p w14:paraId="27081FA6" w14:textId="77777777" w:rsidR="00014726" w:rsidRPr="00CC472A" w:rsidRDefault="00014726" w:rsidP="00B6380E">
      <w:pPr>
        <w:rPr>
          <w:rFonts w:cstheme="minorHAnsi"/>
          <w:color w:val="2D2D2D"/>
          <w:shd w:val="clear" w:color="auto" w:fill="FFFFFF"/>
        </w:rPr>
      </w:pPr>
    </w:p>
    <w:p w14:paraId="7DB2F38D" w14:textId="141DE597" w:rsidR="00562108" w:rsidRPr="00CC472A" w:rsidRDefault="00F85692" w:rsidP="00B6380E">
      <w:pPr>
        <w:rPr>
          <w:rFonts w:cstheme="minorHAnsi"/>
          <w:color w:val="2D2D2D"/>
          <w:shd w:val="clear" w:color="auto" w:fill="FFFFFF"/>
        </w:rPr>
      </w:pPr>
      <w:r w:rsidRPr="00CC472A">
        <w:rPr>
          <w:rFonts w:cstheme="minorHAnsi"/>
          <w:color w:val="2D2D2D"/>
          <w:shd w:val="clear" w:color="auto" w:fill="FFFFFF"/>
        </w:rPr>
        <w:t xml:space="preserve">LAG </w:t>
      </w:r>
      <w:r w:rsidR="00364278" w:rsidRPr="00CC472A">
        <w:rPr>
          <w:rFonts w:cstheme="minorHAnsi"/>
          <w:color w:val="2D2D2D"/>
          <w:shd w:val="clear" w:color="auto" w:fill="FFFFFF"/>
        </w:rPr>
        <w:t>Mareta</w:t>
      </w:r>
      <w:r w:rsidR="00364278">
        <w:rPr>
          <w:rFonts w:cstheme="minorHAnsi"/>
          <w:color w:val="2D2D2D"/>
          <w:shd w:val="clear" w:color="auto" w:fill="FFFFFF"/>
        </w:rPr>
        <w:t>. 2021. L</w:t>
      </w:r>
      <w:r w:rsidR="00364278" w:rsidRPr="00364278">
        <w:rPr>
          <w:rFonts w:cstheme="minorHAnsi"/>
          <w:color w:val="2D2D2D"/>
          <w:shd w:val="clear" w:color="auto" w:fill="FFFFFF"/>
        </w:rPr>
        <w:t>okalna razvojna strategija LAG</w:t>
      </w:r>
      <w:r w:rsidR="00364278">
        <w:rPr>
          <w:rFonts w:cstheme="minorHAnsi"/>
          <w:color w:val="2D2D2D"/>
          <w:shd w:val="clear" w:color="auto" w:fill="FFFFFF"/>
        </w:rPr>
        <w:t>-</w:t>
      </w:r>
      <w:r w:rsidR="00364278" w:rsidRPr="00364278">
        <w:rPr>
          <w:rFonts w:cstheme="minorHAnsi"/>
          <w:color w:val="2D2D2D"/>
          <w:shd w:val="clear" w:color="auto" w:fill="FFFFFF"/>
        </w:rPr>
        <w:t>a Mareta 2014-2020</w:t>
      </w:r>
      <w:r w:rsidR="00364278">
        <w:rPr>
          <w:rFonts w:cstheme="minorHAnsi"/>
          <w:color w:val="2D2D2D"/>
          <w:shd w:val="clear" w:color="auto" w:fill="FFFFFF"/>
        </w:rPr>
        <w:t xml:space="preserve">. </w:t>
      </w:r>
      <w:r w:rsidR="00364278" w:rsidRPr="00364278">
        <w:rPr>
          <w:rFonts w:cstheme="minorHAnsi"/>
          <w:color w:val="2D2D2D"/>
          <w:shd w:val="clear" w:color="auto" w:fill="FFFFFF"/>
        </w:rPr>
        <w:t>http://www.lagmareta.hr/wp-content/uploads/2022/01/LRS-LAG-Mareta_V15_I4_F.pdf</w:t>
      </w:r>
    </w:p>
    <w:p w14:paraId="553656AA" w14:textId="36FE7264" w:rsidR="00F85692" w:rsidRPr="00CC472A" w:rsidRDefault="00180674" w:rsidP="00B6380E">
      <w:pPr>
        <w:rPr>
          <w:rFonts w:cstheme="minorHAnsi"/>
          <w:color w:val="000000"/>
          <w:spacing w:val="4"/>
          <w:shd w:val="clear" w:color="auto" w:fill="FFFFFF"/>
        </w:rPr>
      </w:pPr>
      <w:r w:rsidRPr="00CC472A">
        <w:rPr>
          <w:rFonts w:cstheme="minorHAnsi"/>
          <w:color w:val="000000"/>
          <w:spacing w:val="4"/>
          <w:shd w:val="clear" w:color="auto" w:fill="FFFFFF"/>
        </w:rPr>
        <w:t>Zelenika, M</w:t>
      </w:r>
      <w:r w:rsidR="00364278">
        <w:rPr>
          <w:rFonts w:cstheme="minorHAnsi"/>
          <w:color w:val="000000"/>
          <w:spacing w:val="4"/>
          <w:shd w:val="clear" w:color="auto" w:fill="FFFFFF"/>
        </w:rPr>
        <w:t>.</w:t>
      </w:r>
      <w:r w:rsidRPr="00CC472A">
        <w:rPr>
          <w:rFonts w:cstheme="minorHAnsi"/>
          <w:color w:val="000000"/>
          <w:spacing w:val="4"/>
          <w:shd w:val="clear" w:color="auto" w:fill="FFFFFF"/>
        </w:rPr>
        <w:t>; Soldo, B</w:t>
      </w:r>
      <w:r w:rsidR="00364278">
        <w:rPr>
          <w:rFonts w:cstheme="minorHAnsi"/>
          <w:color w:val="000000"/>
          <w:spacing w:val="4"/>
          <w:shd w:val="clear" w:color="auto" w:fill="FFFFFF"/>
        </w:rPr>
        <w:t>. 2007</w:t>
      </w:r>
      <w:r w:rsidRPr="00CC472A">
        <w:rPr>
          <w:rFonts w:cstheme="minorHAnsi"/>
          <w:color w:val="000000"/>
          <w:spacing w:val="4"/>
          <w:shd w:val="clear" w:color="auto" w:fill="FFFFFF"/>
        </w:rPr>
        <w:t>. Konstrukcija i održavanje kaptaža na Dugom otoku</w:t>
      </w:r>
      <w:r w:rsidR="00093F87">
        <w:rPr>
          <w:rFonts w:cstheme="minorHAnsi"/>
          <w:color w:val="000000"/>
          <w:spacing w:val="4"/>
          <w:shd w:val="clear" w:color="auto" w:fill="FFFFFF"/>
        </w:rPr>
        <w:t>.</w:t>
      </w:r>
      <w:r w:rsidRPr="00CC472A">
        <w:rPr>
          <w:rFonts w:cstheme="minorHAnsi"/>
          <w:color w:val="000000"/>
          <w:spacing w:val="4"/>
          <w:shd w:val="clear" w:color="auto" w:fill="FFFFFF"/>
        </w:rPr>
        <w:t xml:space="preserve"> Rudarsko-geološki glasnik ., 11 (2007), 155-163 </w:t>
      </w:r>
    </w:p>
    <w:p w14:paraId="20A7AE12" w14:textId="293F21D1" w:rsidR="0057679B" w:rsidRPr="00D26CAF" w:rsidRDefault="0057679B" w:rsidP="00B6380E">
      <w:pPr>
        <w:rPr>
          <w:rFonts w:cstheme="minorHAnsi"/>
          <w:color w:val="000000"/>
          <w:spacing w:val="4"/>
          <w:shd w:val="clear" w:color="auto" w:fill="FFFFFF"/>
        </w:rPr>
      </w:pPr>
      <w:r w:rsidRPr="00D26CAF">
        <w:rPr>
          <w:rFonts w:cstheme="minorHAnsi"/>
          <w:color w:val="000000"/>
          <w:spacing w:val="4"/>
          <w:shd w:val="clear" w:color="auto" w:fill="FFFFFF"/>
        </w:rPr>
        <w:t>Faričić, J.</w:t>
      </w:r>
      <w:r w:rsidR="00364278">
        <w:rPr>
          <w:rFonts w:cstheme="minorHAnsi"/>
          <w:color w:val="000000"/>
          <w:spacing w:val="4"/>
          <w:shd w:val="clear" w:color="auto" w:fill="FFFFFF"/>
        </w:rPr>
        <w:t>,</w:t>
      </w:r>
      <w:r w:rsidRPr="00D26CAF">
        <w:rPr>
          <w:rFonts w:cstheme="minorHAnsi"/>
          <w:color w:val="000000"/>
          <w:spacing w:val="4"/>
          <w:shd w:val="clear" w:color="auto" w:fill="FFFFFF"/>
        </w:rPr>
        <w:t xml:space="preserve"> Marelić, T. (2014) Prirodno-geografske osnove razvitka Zadarske županije. U: Faričić, J. (ur.)</w:t>
      </w:r>
      <w:r w:rsidR="00093F87">
        <w:rPr>
          <w:rFonts w:cstheme="minorHAnsi"/>
          <w:color w:val="000000"/>
          <w:spacing w:val="4"/>
          <w:shd w:val="clear" w:color="auto" w:fill="FFFFFF"/>
        </w:rPr>
        <w:t xml:space="preserve"> </w:t>
      </w:r>
      <w:r w:rsidRPr="00D26CAF">
        <w:rPr>
          <w:rFonts w:cstheme="minorHAnsi"/>
          <w:color w:val="000000"/>
          <w:spacing w:val="4"/>
          <w:shd w:val="clear" w:color="auto" w:fill="FFFFFF"/>
        </w:rPr>
        <w:t>Potencijali društveno-gospodarskog razvitka Zadarske županije. Zadar, Sveučilište u Zadru, str. 44-61.</w:t>
      </w:r>
    </w:p>
    <w:p w14:paraId="5BCDBB1C" w14:textId="08D11825" w:rsidR="0057679B" w:rsidRPr="00D26CAF" w:rsidRDefault="0057679B" w:rsidP="00B6380E">
      <w:pPr>
        <w:rPr>
          <w:rFonts w:cstheme="minorHAnsi"/>
          <w:color w:val="000000"/>
          <w:spacing w:val="4"/>
          <w:shd w:val="clear" w:color="auto" w:fill="FFFFFF"/>
        </w:rPr>
      </w:pPr>
      <w:r w:rsidRPr="00D26CAF">
        <w:rPr>
          <w:rFonts w:cstheme="minorHAnsi"/>
          <w:color w:val="000000"/>
          <w:spacing w:val="4"/>
          <w:shd w:val="clear" w:color="auto" w:fill="FFFFFF"/>
        </w:rPr>
        <w:t>Lozić, S., Radoš, D. Šiljeg, A. (2013) Klimatske značajke šireg područja Velog Rata na Dugom otoku. U: Uglešić, A. &amp; Faričić, J. (ur.)</w:t>
      </w:r>
      <w:r w:rsidR="00093F87">
        <w:rPr>
          <w:rFonts w:cstheme="minorHAnsi"/>
          <w:color w:val="000000"/>
          <w:spacing w:val="4"/>
          <w:shd w:val="clear" w:color="auto" w:fill="FFFFFF"/>
        </w:rPr>
        <w:t xml:space="preserve">. </w:t>
      </w:r>
      <w:r w:rsidRPr="00D26CAF">
        <w:rPr>
          <w:rFonts w:cstheme="minorHAnsi"/>
          <w:color w:val="000000"/>
          <w:spacing w:val="4"/>
          <w:shd w:val="clear" w:color="auto" w:fill="FFFFFF"/>
        </w:rPr>
        <w:t>Veli Rat. Zadar, Sveučilište u Zadru, str. 45-68.</w:t>
      </w:r>
    </w:p>
    <w:p w14:paraId="7E900174" w14:textId="03C9BBC6" w:rsidR="0057679B" w:rsidRPr="001B187A" w:rsidRDefault="0057679B" w:rsidP="00B6380E">
      <w:pPr>
        <w:rPr>
          <w:rFonts w:cstheme="minorHAnsi"/>
          <w:color w:val="000000"/>
          <w:spacing w:val="4"/>
          <w:shd w:val="clear" w:color="auto" w:fill="FFFFFF"/>
        </w:rPr>
      </w:pPr>
      <w:r w:rsidRPr="001B187A">
        <w:rPr>
          <w:rFonts w:cstheme="minorHAnsi"/>
          <w:color w:val="000000"/>
          <w:spacing w:val="4"/>
          <w:shd w:val="clear" w:color="auto" w:fill="FFFFFF"/>
        </w:rPr>
        <w:t>Džaja, K. (2003). Geom</w:t>
      </w:r>
      <w:r w:rsidR="00093F87">
        <w:rPr>
          <w:rFonts w:cstheme="minorHAnsi"/>
          <w:color w:val="000000"/>
          <w:spacing w:val="4"/>
          <w:shd w:val="clear" w:color="auto" w:fill="FFFFFF"/>
        </w:rPr>
        <w:t xml:space="preserve">orfološke značajke Dugog otoka. </w:t>
      </w:r>
      <w:r w:rsidRPr="001B187A">
        <w:rPr>
          <w:rFonts w:cstheme="minorHAnsi"/>
          <w:color w:val="000000"/>
          <w:spacing w:val="4"/>
          <w:shd w:val="clear" w:color="auto" w:fill="FFFFFF"/>
        </w:rPr>
        <w:t xml:space="preserve">Geoadria, 8(2), 5-44. </w:t>
      </w:r>
      <w:hyperlink r:id="rId46" w:history="1">
        <w:r w:rsidRPr="00D26CAF">
          <w:rPr>
            <w:rFonts w:cstheme="minorHAnsi"/>
            <w:color w:val="000000"/>
            <w:spacing w:val="4"/>
            <w:shd w:val="clear" w:color="auto" w:fill="FFFFFF"/>
          </w:rPr>
          <w:t>https://doi.org/10.15291/geoadria.98</w:t>
        </w:r>
      </w:hyperlink>
    </w:p>
    <w:p w14:paraId="7594A8A3" w14:textId="545CA0C4" w:rsidR="001B187A" w:rsidRPr="001B187A" w:rsidRDefault="00093F87" w:rsidP="001B187A">
      <w:pPr>
        <w:rPr>
          <w:rFonts w:cstheme="minorHAnsi"/>
          <w:color w:val="000000"/>
          <w:spacing w:val="4"/>
          <w:shd w:val="clear" w:color="auto" w:fill="FFFFFF"/>
        </w:rPr>
      </w:pPr>
      <w:r w:rsidRPr="001B187A">
        <w:rPr>
          <w:rFonts w:cstheme="minorHAnsi"/>
          <w:color w:val="000000"/>
          <w:spacing w:val="4"/>
          <w:shd w:val="clear" w:color="auto" w:fill="FFFFFF"/>
        </w:rPr>
        <w:t xml:space="preserve">CLER d.o.o. </w:t>
      </w:r>
      <w:r w:rsidR="001B187A" w:rsidRPr="001B187A">
        <w:rPr>
          <w:rFonts w:cstheme="minorHAnsi"/>
          <w:color w:val="000000"/>
          <w:spacing w:val="4"/>
          <w:shd w:val="clear" w:color="auto" w:fill="FFFFFF"/>
        </w:rPr>
        <w:t xml:space="preserve">2017. Evaluacija postojećeg i prijedlog novog modela za izračun indeksa te izračun novog indeksa razvijenosti jedinica lokalne i područne samouprave u Republici Hrvatskoj. Studija. </w:t>
      </w:r>
      <w:r>
        <w:rPr>
          <w:rFonts w:cstheme="minorHAnsi"/>
          <w:color w:val="000000"/>
          <w:spacing w:val="4"/>
          <w:shd w:val="clear" w:color="auto" w:fill="FFFFFF"/>
        </w:rPr>
        <w:t xml:space="preserve">CLER d.o.o. i </w:t>
      </w:r>
      <w:r w:rsidR="001B187A" w:rsidRPr="001B187A">
        <w:rPr>
          <w:rFonts w:cstheme="minorHAnsi"/>
          <w:color w:val="000000"/>
          <w:spacing w:val="4"/>
          <w:shd w:val="clear" w:color="auto" w:fill="FFFFFF"/>
        </w:rPr>
        <w:t>Sveučilište u Rijeci Ekonomski fakultet</w:t>
      </w:r>
      <w:r>
        <w:rPr>
          <w:rFonts w:cstheme="minorHAnsi"/>
          <w:color w:val="000000"/>
          <w:spacing w:val="4"/>
          <w:shd w:val="clear" w:color="auto" w:fill="FFFFFF"/>
        </w:rPr>
        <w:t>.</w:t>
      </w:r>
    </w:p>
    <w:p w14:paraId="63166BD3" w14:textId="79FC550B" w:rsidR="001B187A" w:rsidRPr="001B187A" w:rsidRDefault="001B187A" w:rsidP="001B187A">
      <w:pPr>
        <w:rPr>
          <w:rFonts w:cstheme="minorHAnsi"/>
          <w:color w:val="000000"/>
          <w:spacing w:val="4"/>
          <w:shd w:val="clear" w:color="auto" w:fill="FFFFFF"/>
        </w:rPr>
      </w:pPr>
      <w:r w:rsidRPr="001B187A">
        <w:rPr>
          <w:rFonts w:cstheme="minorHAnsi"/>
          <w:color w:val="000000"/>
          <w:spacing w:val="4"/>
          <w:shd w:val="clear" w:color="auto" w:fill="FFFFFF"/>
        </w:rPr>
        <w:t>2017. Strategija i akcijski plan zaštite prirode Republike Hrvatske za razdoblje od 2017. do 2025. godine. N</w:t>
      </w:r>
      <w:r w:rsidR="00093F87">
        <w:rPr>
          <w:rFonts w:cstheme="minorHAnsi"/>
          <w:color w:val="000000"/>
          <w:spacing w:val="4"/>
          <w:shd w:val="clear" w:color="auto" w:fill="FFFFFF"/>
        </w:rPr>
        <w:t>arodne novine br.</w:t>
      </w:r>
      <w:r w:rsidRPr="001B187A">
        <w:rPr>
          <w:rFonts w:cstheme="minorHAnsi"/>
          <w:color w:val="000000"/>
          <w:spacing w:val="4"/>
          <w:shd w:val="clear" w:color="auto" w:fill="FFFFFF"/>
        </w:rPr>
        <w:t xml:space="preserve"> 72/2017.</w:t>
      </w:r>
    </w:p>
    <w:p w14:paraId="6E336C2B" w14:textId="18D38250" w:rsidR="001B187A" w:rsidRPr="001B187A" w:rsidRDefault="001B187A" w:rsidP="001B187A">
      <w:pPr>
        <w:rPr>
          <w:rFonts w:cstheme="minorHAnsi"/>
          <w:color w:val="000000"/>
          <w:spacing w:val="4"/>
          <w:shd w:val="clear" w:color="auto" w:fill="FFFFFF"/>
        </w:rPr>
      </w:pPr>
      <w:r w:rsidRPr="001B187A">
        <w:rPr>
          <w:rFonts w:cstheme="minorHAnsi"/>
          <w:color w:val="000000"/>
          <w:spacing w:val="4"/>
          <w:shd w:val="clear" w:color="auto" w:fill="FFFFFF"/>
        </w:rPr>
        <w:t>Reganold, J., Wachter, J. 2016. Organic agriculture in the twenty-first century. Nature Plants 2, 15221 doi:10.1038/nplants.2015.221.</w:t>
      </w:r>
    </w:p>
    <w:p w14:paraId="45C9AAC0" w14:textId="70C65356" w:rsidR="0057679B" w:rsidRPr="001B187A" w:rsidRDefault="001B187A" w:rsidP="001B187A">
      <w:pPr>
        <w:rPr>
          <w:rFonts w:cstheme="minorHAnsi"/>
          <w:color w:val="000000"/>
          <w:spacing w:val="4"/>
          <w:shd w:val="clear" w:color="auto" w:fill="FFFFFF"/>
        </w:rPr>
      </w:pPr>
      <w:r w:rsidRPr="001B187A">
        <w:rPr>
          <w:rFonts w:cstheme="minorHAnsi"/>
          <w:color w:val="000000"/>
          <w:spacing w:val="4"/>
          <w:shd w:val="clear" w:color="auto" w:fill="FFFFFF"/>
        </w:rPr>
        <w:t>Hrvatska poljoprivredno-šumarska savjetodavna služba. 2018. Katalog kalkulacija. www.savjetodavna.hr</w:t>
      </w:r>
      <w:r w:rsidR="00093F87">
        <w:rPr>
          <w:rFonts w:cstheme="minorHAnsi"/>
          <w:color w:val="000000"/>
          <w:spacing w:val="4"/>
          <w:shd w:val="clear" w:color="auto" w:fill="FFFFFF"/>
        </w:rPr>
        <w:t>.</w:t>
      </w:r>
    </w:p>
    <w:p w14:paraId="64A86EC6" w14:textId="22EF98CE" w:rsidR="0057679B" w:rsidRDefault="00093F87" w:rsidP="00B6380E">
      <w:pPr>
        <w:rPr>
          <w:rFonts w:cstheme="minorHAnsi"/>
          <w:color w:val="000000"/>
          <w:spacing w:val="4"/>
          <w:shd w:val="clear" w:color="auto" w:fill="FFFFFF"/>
        </w:rPr>
      </w:pPr>
      <w:r w:rsidRPr="001B187A">
        <w:rPr>
          <w:rFonts w:cstheme="minorHAnsi"/>
          <w:color w:val="000000"/>
          <w:spacing w:val="4"/>
          <w:shd w:val="clear" w:color="auto" w:fill="FFFFFF"/>
        </w:rPr>
        <w:t xml:space="preserve">Agrarno Savjetovanje </w:t>
      </w:r>
      <w:r w:rsidR="0057679B" w:rsidRPr="001B187A">
        <w:rPr>
          <w:rFonts w:cstheme="minorHAnsi"/>
          <w:color w:val="000000"/>
          <w:spacing w:val="4"/>
          <w:shd w:val="clear" w:color="auto" w:fill="FFFFFF"/>
        </w:rPr>
        <w:t>d.o.o. 2020. Studija: Analiza tržišta za poljoprivredne proizvode i autentične lokalne suvenire u Općini Sali. Zagreb.</w:t>
      </w:r>
    </w:p>
    <w:p w14:paraId="7CCC24A2" w14:textId="4205FD00" w:rsidR="00E6636D" w:rsidRDefault="00E6636D" w:rsidP="00B6380E">
      <w:pPr>
        <w:rPr>
          <w:rFonts w:cstheme="minorHAnsi"/>
          <w:color w:val="000000"/>
          <w:spacing w:val="4"/>
          <w:shd w:val="clear" w:color="auto" w:fill="FFFFFF"/>
        </w:rPr>
      </w:pPr>
      <w:r w:rsidRPr="00D26CAF">
        <w:rPr>
          <w:rFonts w:cstheme="minorHAnsi"/>
          <w:color w:val="000000"/>
          <w:spacing w:val="4"/>
          <w:shd w:val="clear" w:color="auto" w:fill="FFFFFF"/>
        </w:rPr>
        <w:t xml:space="preserve">Europska komisija 2020. Komunikacija Komisije Europskom parlamentu, Vijeću, Europskom gospodarskom i socijalnom odboru i </w:t>
      </w:r>
      <w:r w:rsidR="00093F87">
        <w:rPr>
          <w:rFonts w:cstheme="minorHAnsi"/>
          <w:color w:val="000000"/>
          <w:spacing w:val="4"/>
          <w:shd w:val="clear" w:color="auto" w:fill="FFFFFF"/>
        </w:rPr>
        <w:t>O</w:t>
      </w:r>
      <w:r w:rsidRPr="00D26CAF">
        <w:rPr>
          <w:rFonts w:cstheme="minorHAnsi"/>
          <w:color w:val="000000"/>
          <w:spacing w:val="4"/>
          <w:shd w:val="clear" w:color="auto" w:fill="FFFFFF"/>
        </w:rPr>
        <w:t>dboru regija, Strategija „od polja do stola” za pravedan, zdrav i ekološki prihvatljiv prehrambeni sustav. Bruxelles, COM(2020) 381 final</w:t>
      </w:r>
    </w:p>
    <w:p w14:paraId="55D3C194" w14:textId="3C2367CD" w:rsidR="00364278" w:rsidRPr="001B187A" w:rsidRDefault="00364278" w:rsidP="00B6380E">
      <w:pPr>
        <w:rPr>
          <w:rFonts w:cstheme="minorHAnsi"/>
          <w:color w:val="000000"/>
          <w:spacing w:val="4"/>
          <w:shd w:val="clear" w:color="auto" w:fill="FFFFFF"/>
        </w:rPr>
      </w:pPr>
      <w:r>
        <w:t xml:space="preserve">Zadarska županija 2022. Nacrt </w:t>
      </w:r>
      <w:r w:rsidRPr="001546A1">
        <w:t>Plan</w:t>
      </w:r>
      <w:r>
        <w:t>a</w:t>
      </w:r>
      <w:r w:rsidRPr="001546A1">
        <w:t xml:space="preserve"> razvoja Zadarske županije za razdoblje od 2021. do 2027. godine</w:t>
      </w:r>
      <w:r>
        <w:t xml:space="preserve">. </w:t>
      </w:r>
      <w:r w:rsidRPr="00364278">
        <w:t>https://www.zadarska-zupanija.hr/transparentnost/pravo-na-pristup-informacijama-3/savjetovanja-u-tijeku</w:t>
      </w:r>
    </w:p>
    <w:p w14:paraId="3E50D39F" w14:textId="77777777" w:rsidR="004F7513" w:rsidRDefault="00E31111" w:rsidP="004F7513">
      <w:pPr>
        <w:pStyle w:val="Naslov1"/>
      </w:pPr>
      <w:r w:rsidRPr="00CC472A">
        <w:br w:type="page"/>
      </w:r>
      <w:r w:rsidR="004F7513">
        <w:lastRenderedPageBreak/>
        <w:t>Popis tablica</w:t>
      </w:r>
    </w:p>
    <w:p w14:paraId="6D1FA39C" w14:textId="77777777" w:rsidR="004F7513" w:rsidRDefault="004F7513" w:rsidP="004F7513"/>
    <w:p w14:paraId="34AF30CB"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sz w:val="22"/>
          <w:szCs w:val="22"/>
        </w:rPr>
        <w:fldChar w:fldCharType="begin"/>
      </w:r>
      <w:r w:rsidRPr="00154AB8">
        <w:rPr>
          <w:b w:val="0"/>
          <w:i w:val="0"/>
          <w:sz w:val="22"/>
          <w:szCs w:val="22"/>
        </w:rPr>
        <w:instrText xml:space="preserve"> TOC \t "Naslov_tablice;1" </w:instrText>
      </w:r>
      <w:r w:rsidRPr="00154AB8">
        <w:rPr>
          <w:b w:val="0"/>
          <w:i w:val="0"/>
          <w:sz w:val="22"/>
          <w:szCs w:val="22"/>
        </w:rPr>
        <w:fldChar w:fldCharType="separate"/>
      </w:r>
      <w:r w:rsidRPr="00154AB8">
        <w:rPr>
          <w:b w:val="0"/>
          <w:i w:val="0"/>
          <w:noProof/>
          <w:sz w:val="22"/>
          <w:szCs w:val="22"/>
        </w:rPr>
        <w:t>Tablica 1. Površina područja pod zaštitom dijelom ili u potpunosti na području Općine Sali</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_Toc94518420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w:t>
      </w:r>
      <w:r w:rsidRPr="00154AB8">
        <w:rPr>
          <w:b w:val="0"/>
          <w:i w:val="0"/>
          <w:noProof/>
          <w:sz w:val="22"/>
          <w:szCs w:val="22"/>
        </w:rPr>
        <w:fldChar w:fldCharType="end"/>
      </w:r>
    </w:p>
    <w:p w14:paraId="3FEFAF38"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2. Broj stanovnika u Općini Sali po naseljima prema popisima stanovništva 2001. i 2011.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_Toc94518421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w:t>
      </w:r>
      <w:r w:rsidRPr="00154AB8">
        <w:rPr>
          <w:b w:val="0"/>
          <w:i w:val="0"/>
          <w:noProof/>
          <w:sz w:val="22"/>
          <w:szCs w:val="22"/>
        </w:rPr>
        <w:fldChar w:fldCharType="end"/>
      </w:r>
    </w:p>
    <w:p w14:paraId="6921CF28"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3. Broj naselja, površina i osnovni demografski podaci za Općinu Sali i Zadarsku županiju</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_Toc94518422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7</w:t>
      </w:r>
      <w:r w:rsidRPr="00154AB8">
        <w:rPr>
          <w:b w:val="0"/>
          <w:i w:val="0"/>
          <w:noProof/>
          <w:sz w:val="22"/>
          <w:szCs w:val="22"/>
        </w:rPr>
        <w:fldChar w:fldCharType="end"/>
      </w:r>
    </w:p>
    <w:p w14:paraId="51152D3D"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4. Ukupno stanovništvo, aktivno stanovništvo, zaposleni i nezaposleni 2001. i 2011. godine u Općini Sali</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_Toc94518423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7</w:t>
      </w:r>
      <w:r w:rsidRPr="00154AB8">
        <w:rPr>
          <w:b w:val="0"/>
          <w:i w:val="0"/>
          <w:noProof/>
          <w:sz w:val="22"/>
          <w:szCs w:val="22"/>
        </w:rPr>
        <w:fldChar w:fldCharType="end"/>
      </w:r>
    </w:p>
    <w:p w14:paraId="347552BB"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5. Broj nezaposlenih osoba u Općini Sali u razdoblju 2009.-2021.</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_Toc94518424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8</w:t>
      </w:r>
      <w:r w:rsidRPr="00154AB8">
        <w:rPr>
          <w:b w:val="0"/>
          <w:i w:val="0"/>
          <w:noProof/>
          <w:sz w:val="22"/>
          <w:szCs w:val="22"/>
        </w:rPr>
        <w:fldChar w:fldCharType="end"/>
      </w:r>
    </w:p>
    <w:p w14:paraId="13F3940C"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6. Osiguranici mirovinskog osiguranja u Općini Sali prema djelatnosti i spolu, stanje na dan 31. 5. 2021.</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_Toc94518425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8</w:t>
      </w:r>
      <w:r w:rsidRPr="00154AB8">
        <w:rPr>
          <w:b w:val="0"/>
          <w:i w:val="0"/>
          <w:noProof/>
          <w:sz w:val="22"/>
          <w:szCs w:val="22"/>
        </w:rPr>
        <w:fldChar w:fldCharType="end"/>
      </w:r>
    </w:p>
    <w:p w14:paraId="0283481C"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7. Poslovni subjekti u Općini Sali u srpnju 2021.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_Toc94518426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9</w:t>
      </w:r>
      <w:r w:rsidRPr="00154AB8">
        <w:rPr>
          <w:b w:val="0"/>
          <w:i w:val="0"/>
          <w:noProof/>
          <w:sz w:val="22"/>
          <w:szCs w:val="22"/>
        </w:rPr>
        <w:fldChar w:fldCharType="end"/>
      </w:r>
    </w:p>
    <w:p w14:paraId="0172130C"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8. Indeks razvijenosti Općine Sali, 2018.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_Toc94518427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10</w:t>
      </w:r>
      <w:r w:rsidRPr="00154AB8">
        <w:rPr>
          <w:b w:val="0"/>
          <w:i w:val="0"/>
          <w:noProof/>
          <w:sz w:val="22"/>
          <w:szCs w:val="22"/>
        </w:rPr>
        <w:fldChar w:fldCharType="end"/>
      </w:r>
    </w:p>
    <w:p w14:paraId="105161AC"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color w:val="2D2D2D"/>
          <w:sz w:val="22"/>
          <w:szCs w:val="22"/>
          <w:shd w:val="clear" w:color="auto" w:fill="FFFFFF"/>
        </w:rPr>
        <w:t xml:space="preserve">Tablica 9. </w:t>
      </w:r>
      <w:r w:rsidRPr="00154AB8">
        <w:rPr>
          <w:b w:val="0"/>
          <w:i w:val="0"/>
          <w:noProof/>
          <w:sz w:val="22"/>
          <w:szCs w:val="22"/>
        </w:rPr>
        <w:t>Poljoprivredne površine i broj parcela poljoprivrednih gospodarstava Općine Sali 2016.-2020., stanje 31. 12.</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_Toc94518428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11</w:t>
      </w:r>
      <w:r w:rsidRPr="00154AB8">
        <w:rPr>
          <w:b w:val="0"/>
          <w:i w:val="0"/>
          <w:noProof/>
          <w:sz w:val="22"/>
          <w:szCs w:val="22"/>
        </w:rPr>
        <w:fldChar w:fldCharType="end"/>
      </w:r>
    </w:p>
    <w:p w14:paraId="1D1CB156"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10. Korištene površine prema jedinstvenim zahtjevima za potporu, AGRONET, 2017.-2020.</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_Toc94518429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12</w:t>
      </w:r>
      <w:r w:rsidRPr="00154AB8">
        <w:rPr>
          <w:b w:val="0"/>
          <w:i w:val="0"/>
          <w:noProof/>
          <w:sz w:val="22"/>
          <w:szCs w:val="22"/>
        </w:rPr>
        <w:fldChar w:fldCharType="end"/>
      </w:r>
    </w:p>
    <w:p w14:paraId="70CBFD3F"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11. Broj gospodarstava s domaćim životinjama i broj domaćih životinja u Općini Sali 2016.-2020.</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_Toc94518430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13</w:t>
      </w:r>
      <w:r w:rsidRPr="00154AB8">
        <w:rPr>
          <w:b w:val="0"/>
          <w:i w:val="0"/>
          <w:noProof/>
          <w:sz w:val="22"/>
          <w:szCs w:val="22"/>
        </w:rPr>
        <w:fldChar w:fldCharType="end"/>
      </w:r>
    </w:p>
    <w:p w14:paraId="5CBF5777"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12. Broj stoke i pčelinjih zajednica u Općini Sali po naseljima 2019.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_Toc94518431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14</w:t>
      </w:r>
      <w:r w:rsidRPr="00154AB8">
        <w:rPr>
          <w:b w:val="0"/>
          <w:i w:val="0"/>
          <w:noProof/>
          <w:sz w:val="22"/>
          <w:szCs w:val="22"/>
        </w:rPr>
        <w:fldChar w:fldCharType="end"/>
      </w:r>
    </w:p>
    <w:p w14:paraId="338B5A8E"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13. Broj poljoprivrednih gospodarstava prema tipu i po naseljima u Općini Sali 2020.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_Toc94518432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14</w:t>
      </w:r>
      <w:r w:rsidRPr="00154AB8">
        <w:rPr>
          <w:b w:val="0"/>
          <w:i w:val="0"/>
          <w:noProof/>
          <w:sz w:val="22"/>
          <w:szCs w:val="22"/>
        </w:rPr>
        <w:fldChar w:fldCharType="end"/>
      </w:r>
    </w:p>
    <w:p w14:paraId="041DC9C3"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14. Broj poljoprivrednih gospodarstava u Općini Sali prema Upisniku PG 2016.-2020.</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_Toc94518433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15</w:t>
      </w:r>
      <w:r w:rsidRPr="00154AB8">
        <w:rPr>
          <w:b w:val="0"/>
          <w:i w:val="0"/>
          <w:noProof/>
          <w:sz w:val="22"/>
          <w:szCs w:val="22"/>
        </w:rPr>
        <w:fldChar w:fldCharType="end"/>
      </w:r>
    </w:p>
    <w:p w14:paraId="05D1FEF5"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15. Tablica Poljoprivredna proizvodnja poljoprivrednih gospodarstava u Općini Sali prema anketi 2020. godine (N=63)</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_Toc94518434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16</w:t>
      </w:r>
      <w:r w:rsidRPr="00154AB8">
        <w:rPr>
          <w:b w:val="0"/>
          <w:i w:val="0"/>
          <w:noProof/>
          <w:sz w:val="22"/>
          <w:szCs w:val="22"/>
        </w:rPr>
        <w:fldChar w:fldCharType="end"/>
      </w:r>
    </w:p>
    <w:p w14:paraId="642EAA8F"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16. Broj poljoprivrednih gospodarstava u Općini Sali po dobnim skupinama nositelja 2020.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_Toc94518435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17</w:t>
      </w:r>
      <w:r w:rsidRPr="00154AB8">
        <w:rPr>
          <w:b w:val="0"/>
          <w:i w:val="0"/>
          <w:noProof/>
          <w:sz w:val="22"/>
          <w:szCs w:val="22"/>
        </w:rPr>
        <w:fldChar w:fldCharType="end"/>
      </w:r>
    </w:p>
    <w:p w14:paraId="6D521A92"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17. Potpore poljoprivredi i ruralnom razvoju iz proračuna Republike Hrvatske i Europske unije 2020. godine na području Općine Sali</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_Toc94518436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17</w:t>
      </w:r>
      <w:r w:rsidRPr="00154AB8">
        <w:rPr>
          <w:b w:val="0"/>
          <w:i w:val="0"/>
          <w:noProof/>
          <w:sz w:val="22"/>
          <w:szCs w:val="22"/>
        </w:rPr>
        <w:fldChar w:fldCharType="end"/>
      </w:r>
    </w:p>
    <w:p w14:paraId="01D23F17"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18. Potpore poljoprivredi i ruralnom na području Općine Sali prema vrstama potpora 2020.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_Toc94518437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18</w:t>
      </w:r>
      <w:r w:rsidRPr="00154AB8">
        <w:rPr>
          <w:b w:val="0"/>
          <w:i w:val="0"/>
          <w:noProof/>
          <w:sz w:val="22"/>
          <w:szCs w:val="22"/>
        </w:rPr>
        <w:fldChar w:fldCharType="end"/>
      </w:r>
    </w:p>
    <w:p w14:paraId="79CB0621"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19. Ukupan broj postelja, dolasci i noćenja turista u Općini Sali 2017.-2019.</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_Toc94518438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19</w:t>
      </w:r>
      <w:r w:rsidRPr="00154AB8">
        <w:rPr>
          <w:b w:val="0"/>
          <w:i w:val="0"/>
          <w:noProof/>
          <w:sz w:val="22"/>
          <w:szCs w:val="22"/>
        </w:rPr>
        <w:fldChar w:fldCharType="end"/>
      </w:r>
    </w:p>
    <w:p w14:paraId="7CB729B5"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20. Javne ceste na području Općine Sali</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_Toc94518439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22</w:t>
      </w:r>
      <w:r w:rsidRPr="00154AB8">
        <w:rPr>
          <w:b w:val="0"/>
          <w:i w:val="0"/>
          <w:noProof/>
          <w:sz w:val="22"/>
          <w:szCs w:val="22"/>
        </w:rPr>
        <w:fldChar w:fldCharType="end"/>
      </w:r>
    </w:p>
    <w:p w14:paraId="19C7F021"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21. SWOT matrica za razvoj poljoprivrede i sela na području Općine Sali</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_Toc94518440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27</w:t>
      </w:r>
      <w:r w:rsidRPr="00154AB8">
        <w:rPr>
          <w:b w:val="0"/>
          <w:i w:val="0"/>
          <w:noProof/>
          <w:sz w:val="22"/>
          <w:szCs w:val="22"/>
        </w:rPr>
        <w:fldChar w:fldCharType="end"/>
      </w:r>
    </w:p>
    <w:p w14:paraId="2653E0B5"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lastRenderedPageBreak/>
        <w:t>Tablica 22. Razvojne mjere po prioritetima i ciljevima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_Toc94518441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29</w:t>
      </w:r>
      <w:r w:rsidRPr="00154AB8">
        <w:rPr>
          <w:b w:val="0"/>
          <w:i w:val="0"/>
          <w:noProof/>
          <w:sz w:val="22"/>
          <w:szCs w:val="22"/>
        </w:rPr>
        <w:fldChar w:fldCharType="end"/>
      </w:r>
    </w:p>
    <w:p w14:paraId="7AE03480"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23. Razvojne potrebe i mjere, ciljevi i prioritetima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_Toc94518442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39</w:t>
      </w:r>
      <w:r w:rsidRPr="00154AB8">
        <w:rPr>
          <w:b w:val="0"/>
          <w:i w:val="0"/>
          <w:noProof/>
          <w:sz w:val="22"/>
          <w:szCs w:val="22"/>
        </w:rPr>
        <w:fldChar w:fldCharType="end"/>
      </w:r>
    </w:p>
    <w:p w14:paraId="064B0DE9"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24. Indikatori ostvarenja po mjerama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_Toc94518443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43</w:t>
      </w:r>
      <w:r w:rsidRPr="00154AB8">
        <w:rPr>
          <w:b w:val="0"/>
          <w:i w:val="0"/>
          <w:noProof/>
          <w:sz w:val="22"/>
          <w:szCs w:val="22"/>
        </w:rPr>
        <w:fldChar w:fldCharType="end"/>
      </w:r>
    </w:p>
    <w:p w14:paraId="08615D6B"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25. Okvirna ocjena očekivanog utjecaja razvojnih mjera na okoliš</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_Toc94518444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45</w:t>
      </w:r>
      <w:r w:rsidRPr="00154AB8">
        <w:rPr>
          <w:b w:val="0"/>
          <w:i w:val="0"/>
          <w:noProof/>
          <w:sz w:val="22"/>
          <w:szCs w:val="22"/>
        </w:rPr>
        <w:fldChar w:fldCharType="end"/>
      </w:r>
    </w:p>
    <w:p w14:paraId="1A498713"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26. Preklapanje ciljeva ZPP za razdoblje 2021.-2027. i ciljeva Strategije poljoprivrede općine Sali</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_Toc94518445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53</w:t>
      </w:r>
      <w:r w:rsidRPr="00154AB8">
        <w:rPr>
          <w:b w:val="0"/>
          <w:i w:val="0"/>
          <w:noProof/>
          <w:sz w:val="22"/>
          <w:szCs w:val="22"/>
        </w:rPr>
        <w:fldChar w:fldCharType="end"/>
      </w:r>
    </w:p>
    <w:p w14:paraId="11CF9608"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  Kalkulacija prihoda  u proizvodnji maslinovog ulja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_Toc94518446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57</w:t>
      </w:r>
      <w:r w:rsidRPr="00154AB8">
        <w:rPr>
          <w:b w:val="0"/>
          <w:i w:val="0"/>
          <w:noProof/>
          <w:sz w:val="22"/>
          <w:szCs w:val="22"/>
        </w:rPr>
        <w:fldChar w:fldCharType="end"/>
      </w:r>
    </w:p>
    <w:p w14:paraId="63BB783C"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  Kalkulacija varijabilnih troškova u proizvodnji maslinovog ulja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_Toc94518447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57</w:t>
      </w:r>
      <w:r w:rsidRPr="00154AB8">
        <w:rPr>
          <w:b w:val="0"/>
          <w:i w:val="0"/>
          <w:noProof/>
          <w:sz w:val="22"/>
          <w:szCs w:val="22"/>
        </w:rPr>
        <w:fldChar w:fldCharType="end"/>
      </w:r>
    </w:p>
    <w:p w14:paraId="2A009301"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9.1.3.  Bruto dohodak u proizvodnji maslinovog ulja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_Toc94518448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58</w:t>
      </w:r>
      <w:r w:rsidRPr="00154AB8">
        <w:rPr>
          <w:b w:val="0"/>
          <w:i w:val="0"/>
          <w:noProof/>
          <w:sz w:val="22"/>
          <w:szCs w:val="22"/>
        </w:rPr>
        <w:fldChar w:fldCharType="end"/>
      </w:r>
    </w:p>
    <w:p w14:paraId="731454D8"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9.1.4.  Kalkulacija prihoda u proizvodnji krumpira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_Toc94518449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58</w:t>
      </w:r>
      <w:r w:rsidRPr="00154AB8">
        <w:rPr>
          <w:b w:val="0"/>
          <w:i w:val="0"/>
          <w:noProof/>
          <w:sz w:val="22"/>
          <w:szCs w:val="22"/>
        </w:rPr>
        <w:fldChar w:fldCharType="end"/>
      </w:r>
    </w:p>
    <w:p w14:paraId="6E07C73F"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9.1.5.  Kalkulacija varijabilnih troškova u proizvodnji krumpira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_Toc94518450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59</w:t>
      </w:r>
      <w:r w:rsidRPr="00154AB8">
        <w:rPr>
          <w:b w:val="0"/>
          <w:i w:val="0"/>
          <w:noProof/>
          <w:sz w:val="22"/>
          <w:szCs w:val="22"/>
        </w:rPr>
        <w:fldChar w:fldCharType="end"/>
      </w:r>
    </w:p>
    <w:p w14:paraId="3B73A191"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9.1.6.  Bruto dohodak u proizvodnji krumpira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_Toc94518451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59</w:t>
      </w:r>
      <w:r w:rsidRPr="00154AB8">
        <w:rPr>
          <w:b w:val="0"/>
          <w:i w:val="0"/>
          <w:noProof/>
          <w:sz w:val="22"/>
          <w:szCs w:val="22"/>
        </w:rPr>
        <w:fldChar w:fldCharType="end"/>
      </w:r>
    </w:p>
    <w:p w14:paraId="5E09FDE2"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9.1.7. Kalkulacija prihoda  proizvodnji luka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_Toc94518452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59</w:t>
      </w:r>
      <w:r w:rsidRPr="00154AB8">
        <w:rPr>
          <w:b w:val="0"/>
          <w:i w:val="0"/>
          <w:noProof/>
          <w:sz w:val="22"/>
          <w:szCs w:val="22"/>
        </w:rPr>
        <w:fldChar w:fldCharType="end"/>
      </w:r>
    </w:p>
    <w:p w14:paraId="405DA882"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9.1.8. Kalkulacija varijabilnih troškova u proizvodnji luka na 1 ha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_Toc94518453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59</w:t>
      </w:r>
      <w:r w:rsidRPr="00154AB8">
        <w:rPr>
          <w:b w:val="0"/>
          <w:i w:val="0"/>
          <w:noProof/>
          <w:sz w:val="22"/>
          <w:szCs w:val="22"/>
        </w:rPr>
        <w:fldChar w:fldCharType="end"/>
      </w:r>
    </w:p>
    <w:p w14:paraId="64166229"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9.1.9.  Bruto dohodak u proizvodnji luka na 1 ha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_Toc94518454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60</w:t>
      </w:r>
      <w:r w:rsidRPr="00154AB8">
        <w:rPr>
          <w:b w:val="0"/>
          <w:i w:val="0"/>
          <w:noProof/>
          <w:sz w:val="22"/>
          <w:szCs w:val="22"/>
        </w:rPr>
        <w:fldChar w:fldCharType="end"/>
      </w:r>
    </w:p>
    <w:p w14:paraId="49C09E0E"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9.1.10.   Kalkulacija prihoda u  proizvodnji rajčice  na 1 ha na otvorenom</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_Toc94518455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60</w:t>
      </w:r>
      <w:r w:rsidRPr="00154AB8">
        <w:rPr>
          <w:b w:val="0"/>
          <w:i w:val="0"/>
          <w:noProof/>
          <w:sz w:val="22"/>
          <w:szCs w:val="22"/>
        </w:rPr>
        <w:fldChar w:fldCharType="end"/>
      </w:r>
    </w:p>
    <w:p w14:paraId="7D7C4CC8"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9.1.11. Kalkulacija varijabilnih troškova u proizvodnji rajčice na 1 ha na otvorenom</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_Toc94518456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60</w:t>
      </w:r>
      <w:r w:rsidRPr="00154AB8">
        <w:rPr>
          <w:b w:val="0"/>
          <w:i w:val="0"/>
          <w:noProof/>
          <w:sz w:val="22"/>
          <w:szCs w:val="22"/>
        </w:rPr>
        <w:fldChar w:fldCharType="end"/>
      </w:r>
    </w:p>
    <w:p w14:paraId="249AA2B9"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9.1.12.  Bruto dohodak u proizvodnji rajčice  na 1 ha na otvorenom</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_Toc94518457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61</w:t>
      </w:r>
      <w:r w:rsidRPr="00154AB8">
        <w:rPr>
          <w:b w:val="0"/>
          <w:i w:val="0"/>
          <w:noProof/>
          <w:sz w:val="22"/>
          <w:szCs w:val="22"/>
        </w:rPr>
        <w:fldChar w:fldCharType="end"/>
      </w:r>
    </w:p>
    <w:p w14:paraId="5B6155AB"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9.1.13.  Kalkulacija prihoda u proizvodnji rajčice u plasteniku (100 m2)</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_Toc94518458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61</w:t>
      </w:r>
      <w:r w:rsidRPr="00154AB8">
        <w:rPr>
          <w:b w:val="0"/>
          <w:i w:val="0"/>
          <w:noProof/>
          <w:sz w:val="22"/>
          <w:szCs w:val="22"/>
        </w:rPr>
        <w:fldChar w:fldCharType="end"/>
      </w:r>
    </w:p>
    <w:p w14:paraId="40205F62"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9.1.14.  Kalkulacija varijabilnih troškova u proizvodnji rajčice u plasteniku (100 m2)</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_Toc94518459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61</w:t>
      </w:r>
      <w:r w:rsidRPr="00154AB8">
        <w:rPr>
          <w:b w:val="0"/>
          <w:i w:val="0"/>
          <w:noProof/>
          <w:sz w:val="22"/>
          <w:szCs w:val="22"/>
        </w:rPr>
        <w:fldChar w:fldCharType="end"/>
      </w:r>
    </w:p>
    <w:p w14:paraId="34F7F969"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9.1.15.  Bruto dohodak u proizvodnji rajčice u plasteniku (100 m2)</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_Toc94518460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62</w:t>
      </w:r>
      <w:r w:rsidRPr="00154AB8">
        <w:rPr>
          <w:b w:val="0"/>
          <w:i w:val="0"/>
          <w:noProof/>
          <w:sz w:val="22"/>
          <w:szCs w:val="22"/>
        </w:rPr>
        <w:fldChar w:fldCharType="end"/>
      </w:r>
    </w:p>
    <w:p w14:paraId="2827FD93"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9.1.16.  Kalkulacija prihoda u proizvodnji breskve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_Toc94518461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63</w:t>
      </w:r>
      <w:r w:rsidRPr="00154AB8">
        <w:rPr>
          <w:b w:val="0"/>
          <w:i w:val="0"/>
          <w:noProof/>
          <w:sz w:val="22"/>
          <w:szCs w:val="22"/>
        </w:rPr>
        <w:fldChar w:fldCharType="end"/>
      </w:r>
    </w:p>
    <w:p w14:paraId="2137AE5F"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9.1.17.  Kalkulacija varijabilnih troškova u proizvodnji breskve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_Toc94518462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63</w:t>
      </w:r>
      <w:r w:rsidRPr="00154AB8">
        <w:rPr>
          <w:b w:val="0"/>
          <w:i w:val="0"/>
          <w:noProof/>
          <w:sz w:val="22"/>
          <w:szCs w:val="22"/>
        </w:rPr>
        <w:fldChar w:fldCharType="end"/>
      </w:r>
    </w:p>
    <w:p w14:paraId="70292E4D"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9.1.18.  Bruto dohodak u proizvodnji breskve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_Toc94518463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63</w:t>
      </w:r>
      <w:r w:rsidRPr="00154AB8">
        <w:rPr>
          <w:b w:val="0"/>
          <w:i w:val="0"/>
          <w:noProof/>
          <w:sz w:val="22"/>
          <w:szCs w:val="22"/>
        </w:rPr>
        <w:fldChar w:fldCharType="end"/>
      </w:r>
    </w:p>
    <w:p w14:paraId="76E23E39"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9.1.18.  Kalkulacija prihoda  proizvodnji jabuke na 1 ha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_Toc94518464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63</w:t>
      </w:r>
      <w:r w:rsidRPr="00154AB8">
        <w:rPr>
          <w:b w:val="0"/>
          <w:i w:val="0"/>
          <w:noProof/>
          <w:sz w:val="22"/>
          <w:szCs w:val="22"/>
        </w:rPr>
        <w:fldChar w:fldCharType="end"/>
      </w:r>
    </w:p>
    <w:p w14:paraId="607A1375"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9.1.19.  Kalkulacija varijabilnih troškova u proizvodnji jabuke po 1 ha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_Toc94518465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64</w:t>
      </w:r>
      <w:r w:rsidRPr="00154AB8">
        <w:rPr>
          <w:b w:val="0"/>
          <w:i w:val="0"/>
          <w:noProof/>
          <w:sz w:val="22"/>
          <w:szCs w:val="22"/>
        </w:rPr>
        <w:fldChar w:fldCharType="end"/>
      </w:r>
    </w:p>
    <w:p w14:paraId="464947FF"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9.1.20.  Bruto dohodak u proizvodnji jabuke  na 1 ha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_Toc94518466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64</w:t>
      </w:r>
      <w:r w:rsidRPr="00154AB8">
        <w:rPr>
          <w:b w:val="0"/>
          <w:i w:val="0"/>
          <w:noProof/>
          <w:sz w:val="22"/>
          <w:szCs w:val="22"/>
        </w:rPr>
        <w:fldChar w:fldCharType="end"/>
      </w:r>
    </w:p>
    <w:p w14:paraId="045BC8F9"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9.1.18.  Kalkulacija prihoda  proizvodnji jagode na 1 ha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_Toc94518467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64</w:t>
      </w:r>
      <w:r w:rsidRPr="00154AB8">
        <w:rPr>
          <w:b w:val="0"/>
          <w:i w:val="0"/>
          <w:noProof/>
          <w:sz w:val="22"/>
          <w:szCs w:val="22"/>
        </w:rPr>
        <w:fldChar w:fldCharType="end"/>
      </w:r>
    </w:p>
    <w:p w14:paraId="5039A8EF"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9.1.21.  Kalkulacija varijabilnih troškova u proizvodnji jagoda  1 ha– 1. GODINA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_Toc94518468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65</w:t>
      </w:r>
      <w:r w:rsidRPr="00154AB8">
        <w:rPr>
          <w:b w:val="0"/>
          <w:i w:val="0"/>
          <w:noProof/>
          <w:sz w:val="22"/>
          <w:szCs w:val="22"/>
        </w:rPr>
        <w:fldChar w:fldCharType="end"/>
      </w:r>
    </w:p>
    <w:p w14:paraId="4F12C6AB"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9.1.22.  Kalkulacija varijabilnih troškova u proizvodnji jagoda 1 ha– 2. GODINA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_Toc94518469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65</w:t>
      </w:r>
      <w:r w:rsidRPr="00154AB8">
        <w:rPr>
          <w:b w:val="0"/>
          <w:i w:val="0"/>
          <w:noProof/>
          <w:sz w:val="22"/>
          <w:szCs w:val="22"/>
        </w:rPr>
        <w:fldChar w:fldCharType="end"/>
      </w:r>
    </w:p>
    <w:p w14:paraId="1E5C72E7"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9.1.23.   Bruto dohodak u proizvodnji jagode na 1 ha u kunama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_Toc94518470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65</w:t>
      </w:r>
      <w:r w:rsidRPr="00154AB8">
        <w:rPr>
          <w:b w:val="0"/>
          <w:i w:val="0"/>
          <w:noProof/>
          <w:sz w:val="22"/>
          <w:szCs w:val="22"/>
        </w:rPr>
        <w:fldChar w:fldCharType="end"/>
      </w:r>
    </w:p>
    <w:p w14:paraId="5BB0C728"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9.1.24.  Kalkulacija prihoda  u proizvodnji suhe smokve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_Toc94518471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66</w:t>
      </w:r>
      <w:r w:rsidRPr="00154AB8">
        <w:rPr>
          <w:b w:val="0"/>
          <w:i w:val="0"/>
          <w:noProof/>
          <w:sz w:val="22"/>
          <w:szCs w:val="22"/>
        </w:rPr>
        <w:fldChar w:fldCharType="end"/>
      </w:r>
    </w:p>
    <w:p w14:paraId="27D52F10"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9.1.25.  Kalkulacija varijabilnih troškova u proizvodnji suhe smokve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_Toc94518472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66</w:t>
      </w:r>
      <w:r w:rsidRPr="00154AB8">
        <w:rPr>
          <w:b w:val="0"/>
          <w:i w:val="0"/>
          <w:noProof/>
          <w:sz w:val="22"/>
          <w:szCs w:val="22"/>
        </w:rPr>
        <w:fldChar w:fldCharType="end"/>
      </w:r>
    </w:p>
    <w:p w14:paraId="387B3102"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lastRenderedPageBreak/>
        <w:t>Tablica 9.1.26. Bruto dohodak u proizvodnji smokve  na 1 ha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_Toc94518473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66</w:t>
      </w:r>
      <w:r w:rsidRPr="00154AB8">
        <w:rPr>
          <w:b w:val="0"/>
          <w:i w:val="0"/>
          <w:noProof/>
          <w:sz w:val="22"/>
          <w:szCs w:val="22"/>
        </w:rPr>
        <w:fldChar w:fldCharType="end"/>
      </w:r>
    </w:p>
    <w:p w14:paraId="6913FC68"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9.1.27.  Kalkulacija prihoda  u proizvodnji jaja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_Toc94518474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67</w:t>
      </w:r>
      <w:r w:rsidRPr="00154AB8">
        <w:rPr>
          <w:b w:val="0"/>
          <w:i w:val="0"/>
          <w:noProof/>
          <w:sz w:val="22"/>
          <w:szCs w:val="22"/>
        </w:rPr>
        <w:fldChar w:fldCharType="end"/>
      </w:r>
    </w:p>
    <w:p w14:paraId="3EC70416"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9.1.28.  Kalkulacija varijabilnih troškova u proizvodnji jaja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_Toc94518475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68</w:t>
      </w:r>
      <w:r w:rsidRPr="00154AB8">
        <w:rPr>
          <w:b w:val="0"/>
          <w:i w:val="0"/>
          <w:noProof/>
          <w:sz w:val="22"/>
          <w:szCs w:val="22"/>
        </w:rPr>
        <w:fldChar w:fldCharType="end"/>
      </w:r>
    </w:p>
    <w:p w14:paraId="73F4A5D1"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9.1.29. Bruto dohodak u proizvodnji jaja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_Toc94518476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68</w:t>
      </w:r>
      <w:r w:rsidRPr="00154AB8">
        <w:rPr>
          <w:b w:val="0"/>
          <w:i w:val="0"/>
          <w:noProof/>
          <w:sz w:val="22"/>
          <w:szCs w:val="22"/>
        </w:rPr>
        <w:fldChar w:fldCharType="end"/>
      </w:r>
    </w:p>
    <w:p w14:paraId="0B8A3D5D"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9.1.30. Kalkulacija prihoda  u proizvodnji peradi (jedan turnus)</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_Toc94518477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69</w:t>
      </w:r>
      <w:r w:rsidRPr="00154AB8">
        <w:rPr>
          <w:b w:val="0"/>
          <w:i w:val="0"/>
          <w:noProof/>
          <w:sz w:val="22"/>
          <w:szCs w:val="22"/>
        </w:rPr>
        <w:fldChar w:fldCharType="end"/>
      </w:r>
    </w:p>
    <w:p w14:paraId="5160C4C4"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9.1.31.  Kalkulacija varijabilnih troškova u proizvodnji peradi (jedan turnus)</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_Toc94518478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69</w:t>
      </w:r>
      <w:r w:rsidRPr="00154AB8">
        <w:rPr>
          <w:b w:val="0"/>
          <w:i w:val="0"/>
          <w:noProof/>
          <w:sz w:val="22"/>
          <w:szCs w:val="22"/>
        </w:rPr>
        <w:fldChar w:fldCharType="end"/>
      </w:r>
    </w:p>
    <w:p w14:paraId="086984F3" w14:textId="77777777" w:rsidR="00154AB8" w:rsidRPr="00154AB8" w:rsidRDefault="00154AB8" w:rsidP="00154AB8">
      <w:pPr>
        <w:pStyle w:val="Sadraj1"/>
        <w:tabs>
          <w:tab w:val="left" w:pos="8364"/>
        </w:tabs>
        <w:ind w:left="993" w:right="662" w:hanging="993"/>
        <w:rPr>
          <w:rFonts w:cstheme="minorBidi"/>
          <w:b w:val="0"/>
          <w:bCs w:val="0"/>
          <w:i w:val="0"/>
          <w:iCs w:val="0"/>
          <w:noProof/>
          <w:sz w:val="22"/>
          <w:szCs w:val="22"/>
          <w:lang w:eastAsia="hr-HR"/>
        </w:rPr>
      </w:pPr>
      <w:r w:rsidRPr="00154AB8">
        <w:rPr>
          <w:b w:val="0"/>
          <w:i w:val="0"/>
          <w:noProof/>
          <w:sz w:val="22"/>
          <w:szCs w:val="22"/>
        </w:rPr>
        <w:t>Tablica 9.1.32.  Bruto dohodak u proizvodnji peradi (jedan turnus)</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_Toc94518479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69</w:t>
      </w:r>
      <w:r w:rsidRPr="00154AB8">
        <w:rPr>
          <w:b w:val="0"/>
          <w:i w:val="0"/>
          <w:noProof/>
          <w:sz w:val="22"/>
          <w:szCs w:val="22"/>
        </w:rPr>
        <w:fldChar w:fldCharType="end"/>
      </w:r>
    </w:p>
    <w:p w14:paraId="6ACF34EE" w14:textId="77777777" w:rsidR="00154AB8" w:rsidRDefault="00154AB8" w:rsidP="00154AB8">
      <w:pPr>
        <w:tabs>
          <w:tab w:val="left" w:pos="8364"/>
        </w:tabs>
        <w:ind w:left="993" w:right="662" w:hanging="993"/>
        <w:rPr>
          <w:sz w:val="22"/>
          <w:szCs w:val="22"/>
        </w:rPr>
      </w:pPr>
      <w:r w:rsidRPr="00154AB8">
        <w:rPr>
          <w:sz w:val="22"/>
          <w:szCs w:val="22"/>
        </w:rPr>
        <w:fldChar w:fldCharType="end"/>
      </w:r>
    </w:p>
    <w:p w14:paraId="56EBD3FD" w14:textId="77777777" w:rsidR="00154AB8" w:rsidRDefault="00154AB8">
      <w:pPr>
        <w:spacing w:after="120" w:line="264" w:lineRule="auto"/>
        <w:jc w:val="left"/>
        <w:rPr>
          <w:sz w:val="22"/>
          <w:szCs w:val="22"/>
        </w:rPr>
      </w:pPr>
      <w:r>
        <w:rPr>
          <w:sz w:val="22"/>
          <w:szCs w:val="22"/>
        </w:rPr>
        <w:br w:type="page"/>
      </w:r>
    </w:p>
    <w:p w14:paraId="3030716B" w14:textId="3C4D3366" w:rsidR="00154AB8" w:rsidRDefault="00154AB8" w:rsidP="00154AB8">
      <w:pPr>
        <w:pStyle w:val="Naslov1"/>
      </w:pPr>
      <w:r>
        <w:lastRenderedPageBreak/>
        <w:t>Popis slika i grafikona</w:t>
      </w:r>
    </w:p>
    <w:p w14:paraId="2662EDE5" w14:textId="77777777" w:rsidR="00154AB8" w:rsidRDefault="00154AB8" w:rsidP="00154AB8">
      <w:pPr>
        <w:tabs>
          <w:tab w:val="left" w:pos="8364"/>
        </w:tabs>
        <w:ind w:left="993" w:right="662" w:hanging="993"/>
      </w:pPr>
    </w:p>
    <w:p w14:paraId="21C69863"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sz w:val="22"/>
          <w:szCs w:val="22"/>
        </w:rPr>
        <w:fldChar w:fldCharType="begin"/>
      </w:r>
      <w:r w:rsidRPr="00154AB8">
        <w:rPr>
          <w:b w:val="0"/>
          <w:i w:val="0"/>
          <w:sz w:val="22"/>
          <w:szCs w:val="22"/>
        </w:rPr>
        <w:instrText xml:space="preserve"> TOC \t "Naslov_slike;1" </w:instrText>
      </w:r>
      <w:r w:rsidRPr="00154AB8">
        <w:rPr>
          <w:b w:val="0"/>
          <w:i w:val="0"/>
          <w:sz w:val="22"/>
          <w:szCs w:val="22"/>
        </w:rPr>
        <w:fldChar w:fldCharType="separate"/>
      </w:r>
      <w:r w:rsidRPr="00154AB8">
        <w:rPr>
          <w:b w:val="0"/>
          <w:i w:val="0"/>
          <w:noProof/>
          <w:sz w:val="22"/>
          <w:szCs w:val="22"/>
        </w:rPr>
        <w:t>Slika 1. Zemljopisni položaj Općine Sali</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_Toc94518721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2</w:t>
      </w:r>
      <w:r w:rsidRPr="00154AB8">
        <w:rPr>
          <w:b w:val="0"/>
          <w:i w:val="0"/>
          <w:noProof/>
          <w:sz w:val="22"/>
          <w:szCs w:val="22"/>
        </w:rPr>
        <w:fldChar w:fldCharType="end"/>
      </w:r>
    </w:p>
    <w:p w14:paraId="5AD0DD03"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noProof/>
          <w:sz w:val="22"/>
          <w:szCs w:val="22"/>
        </w:rPr>
        <w:t>Slika 2. Srednje godišnje temperature zraka na postajama Božava (lijevo, 1998.-2010.) i Vela Sestrica (desno, 1981.-2010.).</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_Toc94518722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3</w:t>
      </w:r>
      <w:r w:rsidRPr="00154AB8">
        <w:rPr>
          <w:b w:val="0"/>
          <w:i w:val="0"/>
          <w:noProof/>
          <w:sz w:val="22"/>
          <w:szCs w:val="22"/>
        </w:rPr>
        <w:fldChar w:fldCharType="end"/>
      </w:r>
    </w:p>
    <w:p w14:paraId="19BBAE22"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noProof/>
          <w:sz w:val="22"/>
          <w:szCs w:val="22"/>
        </w:rPr>
        <w:t>Slika 3. Srednje, maksimalne i minimalne mjesečne količine oborina na mjernim postajama Božava (lijevo, 1998.-2010.) i Vela Sestrica (desno, 1981.-2010.).</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_Toc94518723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3</w:t>
      </w:r>
      <w:r w:rsidRPr="00154AB8">
        <w:rPr>
          <w:b w:val="0"/>
          <w:i w:val="0"/>
          <w:noProof/>
          <w:sz w:val="22"/>
          <w:szCs w:val="22"/>
        </w:rPr>
        <w:fldChar w:fldCharType="end"/>
      </w:r>
    </w:p>
    <w:p w14:paraId="5014135C"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noProof/>
          <w:sz w:val="22"/>
          <w:szCs w:val="22"/>
        </w:rPr>
        <w:t>Slika 4. Klimadijagrami za meteorološke postaje u Općini Sali i bližem okruženju</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_Toc94518724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4</w:t>
      </w:r>
      <w:r w:rsidRPr="00154AB8">
        <w:rPr>
          <w:b w:val="0"/>
          <w:i w:val="0"/>
          <w:noProof/>
          <w:sz w:val="22"/>
          <w:szCs w:val="22"/>
        </w:rPr>
        <w:fldChar w:fldCharType="end"/>
      </w:r>
    </w:p>
    <w:p w14:paraId="2D37956D"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noProof/>
          <w:sz w:val="22"/>
          <w:szCs w:val="22"/>
        </w:rPr>
        <w:t>Slika 5. Površine različitih pokrova zemljišta: CLC klase na 3. razini klasifikacije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_Toc94518725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4</w:t>
      </w:r>
      <w:r w:rsidRPr="00154AB8">
        <w:rPr>
          <w:b w:val="0"/>
          <w:i w:val="0"/>
          <w:noProof/>
          <w:sz w:val="22"/>
          <w:szCs w:val="22"/>
        </w:rPr>
        <w:fldChar w:fldCharType="end"/>
      </w:r>
    </w:p>
    <w:p w14:paraId="486C4ABE"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noProof/>
          <w:sz w:val="22"/>
          <w:szCs w:val="22"/>
        </w:rPr>
        <w:t>Slika 6. Broj stanovnika u naseljima Općine Sali 1857.-2011.</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_Toc94518726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6</w:t>
      </w:r>
      <w:r w:rsidRPr="00154AB8">
        <w:rPr>
          <w:b w:val="0"/>
          <w:i w:val="0"/>
          <w:noProof/>
          <w:sz w:val="22"/>
          <w:szCs w:val="22"/>
        </w:rPr>
        <w:fldChar w:fldCharType="end"/>
      </w:r>
    </w:p>
    <w:p w14:paraId="7D7C342F"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noProof/>
          <w:sz w:val="22"/>
          <w:szCs w:val="22"/>
        </w:rPr>
        <w:t>Slika 7. Površine prema vrsti uporabe poljoprivrednog zemljišta za Općinu Sali u ARKOD-u, 31.12.2020. (u hektarima)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_Toc94518727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12</w:t>
      </w:r>
      <w:r w:rsidRPr="00154AB8">
        <w:rPr>
          <w:b w:val="0"/>
          <w:i w:val="0"/>
          <w:noProof/>
          <w:sz w:val="22"/>
          <w:szCs w:val="22"/>
        </w:rPr>
        <w:fldChar w:fldCharType="end"/>
      </w:r>
    </w:p>
    <w:p w14:paraId="20EAF520"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rFonts w:eastAsia="Times New Roman"/>
          <w:b w:val="0"/>
          <w:i w:val="0"/>
          <w:noProof/>
          <w:sz w:val="22"/>
          <w:szCs w:val="22"/>
          <w:lang w:eastAsia="hr-HR"/>
        </w:rPr>
        <w:t>Slika 8. Udjeli površina konvencionalne proizvodnje po kulturama u Općini Sali, AGRONET, 2017.-2020.</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_Toc94518728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13</w:t>
      </w:r>
      <w:r w:rsidRPr="00154AB8">
        <w:rPr>
          <w:b w:val="0"/>
          <w:i w:val="0"/>
          <w:noProof/>
          <w:sz w:val="22"/>
          <w:szCs w:val="22"/>
        </w:rPr>
        <w:fldChar w:fldCharType="end"/>
      </w:r>
    </w:p>
    <w:p w14:paraId="70CA7E73"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rFonts w:eastAsia="Times New Roman"/>
          <w:b w:val="0"/>
          <w:i w:val="0"/>
          <w:noProof/>
          <w:sz w:val="22"/>
          <w:szCs w:val="22"/>
          <w:lang w:eastAsia="hr-HR"/>
        </w:rPr>
        <w:t>Slika 9. Struktura broja i korištenih površina poljoprivrednih gospodarstava u Općini Sali 2020. godine</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_Toc94518729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15</w:t>
      </w:r>
      <w:r w:rsidRPr="00154AB8">
        <w:rPr>
          <w:b w:val="0"/>
          <w:i w:val="0"/>
          <w:noProof/>
          <w:sz w:val="22"/>
          <w:szCs w:val="22"/>
        </w:rPr>
        <w:fldChar w:fldCharType="end"/>
      </w:r>
    </w:p>
    <w:p w14:paraId="2361F9F7" w14:textId="77777777" w:rsidR="00154AB8" w:rsidRPr="00154AB8" w:rsidRDefault="00154AB8" w:rsidP="00154AB8">
      <w:pPr>
        <w:pStyle w:val="Sadraj1"/>
        <w:tabs>
          <w:tab w:val="right" w:leader="dot" w:pos="9016"/>
        </w:tabs>
        <w:ind w:left="993" w:hanging="993"/>
        <w:rPr>
          <w:rFonts w:cstheme="minorBidi"/>
          <w:b w:val="0"/>
          <w:bCs w:val="0"/>
          <w:i w:val="0"/>
          <w:iCs w:val="0"/>
          <w:noProof/>
          <w:sz w:val="22"/>
          <w:szCs w:val="22"/>
          <w:lang w:eastAsia="hr-HR"/>
        </w:rPr>
      </w:pPr>
      <w:r w:rsidRPr="00154AB8">
        <w:rPr>
          <w:b w:val="0"/>
          <w:i w:val="0"/>
          <w:noProof/>
          <w:sz w:val="22"/>
          <w:szCs w:val="22"/>
        </w:rPr>
        <w:t>Slika 10. Godišnji proračun Općine Sali: prihodi poslovanja i rashodi poslovanja</w:t>
      </w:r>
      <w:r w:rsidRPr="00154AB8">
        <w:rPr>
          <w:b w:val="0"/>
          <w:i w:val="0"/>
          <w:noProof/>
          <w:sz w:val="22"/>
          <w:szCs w:val="22"/>
        </w:rPr>
        <w:tab/>
      </w:r>
      <w:r w:rsidRPr="00154AB8">
        <w:rPr>
          <w:b w:val="0"/>
          <w:i w:val="0"/>
          <w:noProof/>
          <w:sz w:val="22"/>
          <w:szCs w:val="22"/>
        </w:rPr>
        <w:fldChar w:fldCharType="begin"/>
      </w:r>
      <w:r w:rsidRPr="00154AB8">
        <w:rPr>
          <w:b w:val="0"/>
          <w:i w:val="0"/>
          <w:noProof/>
          <w:sz w:val="22"/>
          <w:szCs w:val="22"/>
        </w:rPr>
        <w:instrText xml:space="preserve"> PAGEREF _Toc94518730 \h </w:instrText>
      </w:r>
      <w:r w:rsidRPr="00154AB8">
        <w:rPr>
          <w:b w:val="0"/>
          <w:i w:val="0"/>
          <w:noProof/>
          <w:sz w:val="22"/>
          <w:szCs w:val="22"/>
        </w:rPr>
      </w:r>
      <w:r w:rsidRPr="00154AB8">
        <w:rPr>
          <w:b w:val="0"/>
          <w:i w:val="0"/>
          <w:noProof/>
          <w:sz w:val="22"/>
          <w:szCs w:val="22"/>
        </w:rPr>
        <w:fldChar w:fldCharType="separate"/>
      </w:r>
      <w:r w:rsidR="0042130C">
        <w:rPr>
          <w:b w:val="0"/>
          <w:i w:val="0"/>
          <w:noProof/>
          <w:sz w:val="22"/>
          <w:szCs w:val="22"/>
        </w:rPr>
        <w:t>20</w:t>
      </w:r>
      <w:r w:rsidRPr="00154AB8">
        <w:rPr>
          <w:b w:val="0"/>
          <w:i w:val="0"/>
          <w:noProof/>
          <w:sz w:val="22"/>
          <w:szCs w:val="22"/>
        </w:rPr>
        <w:fldChar w:fldCharType="end"/>
      </w:r>
    </w:p>
    <w:p w14:paraId="2CAE98C4" w14:textId="4D7BEDE9" w:rsidR="004F7513" w:rsidRDefault="00154AB8" w:rsidP="00154AB8">
      <w:pPr>
        <w:tabs>
          <w:tab w:val="left" w:pos="8364"/>
        </w:tabs>
        <w:ind w:left="993" w:right="662" w:hanging="993"/>
      </w:pPr>
      <w:r w:rsidRPr="00154AB8">
        <w:rPr>
          <w:sz w:val="22"/>
          <w:szCs w:val="22"/>
        </w:rPr>
        <w:fldChar w:fldCharType="end"/>
      </w:r>
      <w:r w:rsidR="004F7513">
        <w:br w:type="page"/>
      </w:r>
    </w:p>
    <w:p w14:paraId="77E3F0AB" w14:textId="77777777" w:rsidR="00E31111" w:rsidRPr="00CC472A" w:rsidRDefault="00E31111" w:rsidP="00B6380E">
      <w:pPr>
        <w:rPr>
          <w:rFonts w:cstheme="minorHAnsi"/>
          <w:b/>
          <w:sz w:val="24"/>
          <w:szCs w:val="24"/>
        </w:rPr>
      </w:pPr>
    </w:p>
    <w:p w14:paraId="41277430" w14:textId="77777777" w:rsidR="009F7E6D" w:rsidRPr="00CC472A" w:rsidRDefault="00E31111" w:rsidP="004F7513">
      <w:pPr>
        <w:pStyle w:val="Naslov1"/>
      </w:pPr>
      <w:bookmarkStart w:id="145" w:name="_Toc94264788"/>
      <w:r w:rsidRPr="00CC472A">
        <w:t>PRILOZI</w:t>
      </w:r>
      <w:bookmarkEnd w:id="145"/>
    </w:p>
    <w:p w14:paraId="21A13F3D" w14:textId="77777777" w:rsidR="00493D42" w:rsidRDefault="00493D42">
      <w:pPr>
        <w:spacing w:after="120" w:line="264" w:lineRule="auto"/>
        <w:jc w:val="left"/>
        <w:rPr>
          <w:rFonts w:cstheme="minorHAnsi"/>
        </w:rPr>
      </w:pPr>
      <w:r>
        <w:rPr>
          <w:rFonts w:cstheme="minorHAnsi"/>
        </w:rPr>
        <w:br w:type="page"/>
      </w:r>
    </w:p>
    <w:p w14:paraId="4203CCEB" w14:textId="77777777" w:rsidR="00493D42" w:rsidRDefault="00493D42" w:rsidP="00B6380E">
      <w:pPr>
        <w:rPr>
          <w:rFonts w:ascii="Calibri" w:eastAsia="Calibri" w:hAnsi="Calibri" w:cs="Calibri"/>
        </w:rPr>
        <w:sectPr w:rsidR="00493D42">
          <w:footerReference w:type="default" r:id="rId47"/>
          <w:pgSz w:w="11906" w:h="16838"/>
          <w:pgMar w:top="1440" w:right="1440" w:bottom="1440" w:left="1440" w:header="708" w:footer="708" w:gutter="0"/>
          <w:cols w:space="708"/>
          <w:docGrid w:linePitch="360"/>
        </w:sectPr>
      </w:pPr>
    </w:p>
    <w:p w14:paraId="26D93155" w14:textId="50349D3F" w:rsidR="009F7E6D" w:rsidRPr="00CC472A" w:rsidRDefault="00B872AB" w:rsidP="00B6380E">
      <w:pPr>
        <w:rPr>
          <w:rFonts w:cstheme="minorHAnsi"/>
        </w:rPr>
      </w:pPr>
      <w:r w:rsidRPr="00C46CFD">
        <w:rPr>
          <w:rFonts w:ascii="Calibri" w:eastAsia="Calibri" w:hAnsi="Calibri" w:cs="Calibri"/>
        </w:rPr>
        <w:lastRenderedPageBreak/>
        <w:t xml:space="preserve">Tablica </w:t>
      </w:r>
      <w:r w:rsidRPr="00C46CFD">
        <w:rPr>
          <w:rFonts w:ascii="Calibri" w:eastAsia="Calibri" w:hAnsi="Calibri" w:cs="Calibri"/>
        </w:rPr>
        <w:fldChar w:fldCharType="begin"/>
      </w:r>
      <w:r w:rsidRPr="00C46CFD">
        <w:rPr>
          <w:rFonts w:ascii="Calibri" w:eastAsia="Calibri" w:hAnsi="Calibri" w:cs="Calibri"/>
        </w:rPr>
        <w:instrText xml:space="preserve"> SEQ tabprilog \* MERGEFORMAT </w:instrText>
      </w:r>
      <w:r w:rsidRPr="00C46CFD">
        <w:rPr>
          <w:rFonts w:ascii="Calibri" w:eastAsia="Calibri" w:hAnsi="Calibri" w:cs="Calibri"/>
        </w:rPr>
        <w:fldChar w:fldCharType="separate"/>
      </w:r>
      <w:r w:rsidR="0042130C">
        <w:rPr>
          <w:rFonts w:ascii="Calibri" w:eastAsia="Calibri" w:hAnsi="Calibri" w:cs="Calibri"/>
          <w:noProof/>
        </w:rPr>
        <w:t>1</w:t>
      </w:r>
      <w:r w:rsidRPr="00C46CFD">
        <w:rPr>
          <w:rFonts w:ascii="Calibri" w:eastAsia="Calibri" w:hAnsi="Calibri" w:cs="Calibri"/>
        </w:rPr>
        <w:fldChar w:fldCharType="end"/>
      </w:r>
      <w:r w:rsidRPr="00C46CFD">
        <w:rPr>
          <w:rFonts w:ascii="Calibri" w:eastAsia="Calibri" w:hAnsi="Calibri" w:cs="Calibri"/>
        </w:rPr>
        <w:t>.</w:t>
      </w:r>
      <w:r w:rsidRPr="00CC472A">
        <w:rPr>
          <w:rFonts w:ascii="Calibri" w:eastAsia="Calibri" w:hAnsi="Calibri" w:cs="Calibri"/>
          <w:b/>
        </w:rPr>
        <w:t xml:space="preserve">  </w:t>
      </w:r>
      <w:r w:rsidR="009F7E6D" w:rsidRPr="00CC472A">
        <w:rPr>
          <w:rFonts w:cstheme="minorHAnsi"/>
        </w:rPr>
        <w:t>Prikaz podataka iz ARKOD baze na dan 31.12.2020. (podaci o ARKOD parcelama su prikazani prema vrstama uporabe poljoprivrednog zemljišta i prostornoj komponenti do kategorije naselja u kojem je ista smještena)</w:t>
      </w:r>
    </w:p>
    <w:tbl>
      <w:tblPr>
        <w:tblW w:w="12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051"/>
        <w:gridCol w:w="1012"/>
        <w:gridCol w:w="1261"/>
        <w:gridCol w:w="1093"/>
        <w:gridCol w:w="1058"/>
        <w:gridCol w:w="1449"/>
        <w:gridCol w:w="1576"/>
        <w:gridCol w:w="1014"/>
        <w:gridCol w:w="1257"/>
      </w:tblGrid>
      <w:tr w:rsidR="009F7E6D" w:rsidRPr="00CC472A" w14:paraId="4638E367" w14:textId="77777777" w:rsidTr="003E208F">
        <w:trPr>
          <w:trHeight w:val="20"/>
        </w:trPr>
        <w:tc>
          <w:tcPr>
            <w:tcW w:w="1560" w:type="dxa"/>
            <w:shd w:val="clear" w:color="auto" w:fill="auto"/>
            <w:vAlign w:val="bottom"/>
            <w:hideMark/>
          </w:tcPr>
          <w:p w14:paraId="75465B2C"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Natpisi redaka</w:t>
            </w:r>
          </w:p>
        </w:tc>
        <w:tc>
          <w:tcPr>
            <w:tcW w:w="1051" w:type="dxa"/>
            <w:shd w:val="clear" w:color="auto" w:fill="auto"/>
            <w:vAlign w:val="bottom"/>
            <w:hideMark/>
          </w:tcPr>
          <w:p w14:paraId="2724AA43"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ORANICA</w:t>
            </w:r>
          </w:p>
        </w:tc>
        <w:tc>
          <w:tcPr>
            <w:tcW w:w="1012" w:type="dxa"/>
            <w:shd w:val="clear" w:color="auto" w:fill="auto"/>
            <w:vAlign w:val="bottom"/>
            <w:hideMark/>
          </w:tcPr>
          <w:p w14:paraId="44A488CF"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KRŠKI PAŠNJAK</w:t>
            </w:r>
          </w:p>
        </w:tc>
        <w:tc>
          <w:tcPr>
            <w:tcW w:w="1261" w:type="dxa"/>
            <w:shd w:val="clear" w:color="auto" w:fill="auto"/>
            <w:vAlign w:val="bottom"/>
            <w:hideMark/>
          </w:tcPr>
          <w:p w14:paraId="77213713"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VINOGRADI</w:t>
            </w:r>
          </w:p>
        </w:tc>
        <w:tc>
          <w:tcPr>
            <w:tcW w:w="1093" w:type="dxa"/>
            <w:shd w:val="clear" w:color="auto" w:fill="auto"/>
            <w:vAlign w:val="bottom"/>
            <w:hideMark/>
          </w:tcPr>
          <w:p w14:paraId="504AD7DA"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MASLINIK</w:t>
            </w:r>
          </w:p>
        </w:tc>
        <w:tc>
          <w:tcPr>
            <w:tcW w:w="1058" w:type="dxa"/>
            <w:shd w:val="clear" w:color="auto" w:fill="auto"/>
            <w:vAlign w:val="bottom"/>
            <w:hideMark/>
          </w:tcPr>
          <w:p w14:paraId="62479B16"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VOĆNJAK</w:t>
            </w:r>
          </w:p>
        </w:tc>
        <w:tc>
          <w:tcPr>
            <w:tcW w:w="1449" w:type="dxa"/>
            <w:shd w:val="clear" w:color="auto" w:fill="auto"/>
            <w:vAlign w:val="bottom"/>
            <w:hideMark/>
          </w:tcPr>
          <w:p w14:paraId="70159379"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MJEŠOVITI VIŠEGODIŠNJI NASADI</w:t>
            </w:r>
          </w:p>
        </w:tc>
        <w:tc>
          <w:tcPr>
            <w:tcW w:w="1576" w:type="dxa"/>
            <w:shd w:val="clear" w:color="auto" w:fill="auto"/>
            <w:vAlign w:val="bottom"/>
            <w:hideMark/>
          </w:tcPr>
          <w:p w14:paraId="06C78C29"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OSTALE VRSTE UPORABE ZEMLJIŠTA</w:t>
            </w:r>
          </w:p>
        </w:tc>
        <w:tc>
          <w:tcPr>
            <w:tcW w:w="1014" w:type="dxa"/>
            <w:shd w:val="clear" w:color="auto" w:fill="auto"/>
            <w:vAlign w:val="bottom"/>
            <w:hideMark/>
          </w:tcPr>
          <w:p w14:paraId="3058B678"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UKUPNO</w:t>
            </w:r>
          </w:p>
        </w:tc>
        <w:tc>
          <w:tcPr>
            <w:tcW w:w="1257" w:type="dxa"/>
            <w:shd w:val="clear" w:color="auto" w:fill="auto"/>
            <w:noWrap/>
            <w:vAlign w:val="bottom"/>
            <w:hideMark/>
          </w:tcPr>
          <w:p w14:paraId="565CEE90" w14:textId="77777777" w:rsidR="009F7E6D" w:rsidRPr="00CC472A" w:rsidRDefault="009F7E6D" w:rsidP="003E208F">
            <w:pPr>
              <w:jc w:val="center"/>
              <w:rPr>
                <w:rFonts w:eastAsia="Times New Roman" w:cstheme="minorHAnsi"/>
                <w:color w:val="000000"/>
                <w:lang w:eastAsia="hr-HR"/>
              </w:rPr>
            </w:pPr>
          </w:p>
        </w:tc>
      </w:tr>
      <w:tr w:rsidR="009F7E6D" w:rsidRPr="00CC472A" w14:paraId="5CD694E3" w14:textId="77777777" w:rsidTr="003E208F">
        <w:trPr>
          <w:trHeight w:val="20"/>
        </w:trPr>
        <w:tc>
          <w:tcPr>
            <w:tcW w:w="1560" w:type="dxa"/>
            <w:shd w:val="clear" w:color="auto" w:fill="auto"/>
            <w:vAlign w:val="bottom"/>
            <w:hideMark/>
          </w:tcPr>
          <w:p w14:paraId="0F78BF23" w14:textId="77777777" w:rsidR="009F7E6D" w:rsidRPr="00CC472A" w:rsidRDefault="009F7E6D" w:rsidP="00AB35CA">
            <w:pPr>
              <w:rPr>
                <w:rFonts w:eastAsia="Times New Roman" w:cstheme="minorHAnsi"/>
                <w:lang w:eastAsia="hr-HR"/>
              </w:rPr>
            </w:pPr>
          </w:p>
        </w:tc>
        <w:tc>
          <w:tcPr>
            <w:tcW w:w="1051" w:type="dxa"/>
            <w:shd w:val="clear" w:color="auto" w:fill="auto"/>
            <w:vAlign w:val="bottom"/>
            <w:hideMark/>
          </w:tcPr>
          <w:p w14:paraId="26495797"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012" w:type="dxa"/>
            <w:shd w:val="clear" w:color="auto" w:fill="auto"/>
            <w:vAlign w:val="bottom"/>
            <w:hideMark/>
          </w:tcPr>
          <w:p w14:paraId="66B20655"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261" w:type="dxa"/>
            <w:shd w:val="clear" w:color="auto" w:fill="auto"/>
            <w:vAlign w:val="bottom"/>
            <w:hideMark/>
          </w:tcPr>
          <w:p w14:paraId="56A9D9D9"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093" w:type="dxa"/>
            <w:shd w:val="clear" w:color="auto" w:fill="auto"/>
            <w:vAlign w:val="bottom"/>
            <w:hideMark/>
          </w:tcPr>
          <w:p w14:paraId="4D17340C"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058" w:type="dxa"/>
            <w:shd w:val="clear" w:color="auto" w:fill="auto"/>
            <w:vAlign w:val="bottom"/>
            <w:hideMark/>
          </w:tcPr>
          <w:p w14:paraId="0E347E83"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449" w:type="dxa"/>
            <w:shd w:val="clear" w:color="auto" w:fill="auto"/>
            <w:vAlign w:val="bottom"/>
            <w:hideMark/>
          </w:tcPr>
          <w:p w14:paraId="0EE62C61"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576" w:type="dxa"/>
            <w:shd w:val="clear" w:color="auto" w:fill="auto"/>
            <w:vAlign w:val="bottom"/>
            <w:hideMark/>
          </w:tcPr>
          <w:p w14:paraId="2F412EFA"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014" w:type="dxa"/>
            <w:shd w:val="clear" w:color="auto" w:fill="auto"/>
            <w:vAlign w:val="bottom"/>
            <w:hideMark/>
          </w:tcPr>
          <w:p w14:paraId="72B3E6F6"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w:t>
            </w:r>
          </w:p>
        </w:tc>
        <w:tc>
          <w:tcPr>
            <w:tcW w:w="1257" w:type="dxa"/>
            <w:shd w:val="clear" w:color="auto" w:fill="auto"/>
            <w:vAlign w:val="bottom"/>
            <w:hideMark/>
          </w:tcPr>
          <w:p w14:paraId="7AB069C5" w14:textId="77777777" w:rsidR="009F7E6D" w:rsidRPr="00CC472A" w:rsidRDefault="009F7E6D" w:rsidP="003E208F">
            <w:pPr>
              <w:jc w:val="center"/>
              <w:rPr>
                <w:rFonts w:eastAsia="Times New Roman" w:cstheme="minorHAnsi"/>
                <w:color w:val="000000"/>
                <w:lang w:eastAsia="hr-HR"/>
              </w:rPr>
            </w:pPr>
            <w:r w:rsidRPr="00CC472A">
              <w:rPr>
                <w:rFonts w:eastAsia="Times New Roman" w:cstheme="minorHAnsi"/>
                <w:color w:val="000000"/>
                <w:lang w:eastAsia="hr-HR"/>
              </w:rPr>
              <w:t>(ha/parceli)</w:t>
            </w:r>
          </w:p>
        </w:tc>
      </w:tr>
      <w:tr w:rsidR="009F7E6D" w:rsidRPr="00CC472A" w14:paraId="366EFBC3" w14:textId="77777777" w:rsidTr="003E208F">
        <w:trPr>
          <w:trHeight w:val="20"/>
        </w:trPr>
        <w:tc>
          <w:tcPr>
            <w:tcW w:w="1560" w:type="dxa"/>
            <w:shd w:val="clear" w:color="auto" w:fill="auto"/>
            <w:noWrap/>
            <w:vAlign w:val="bottom"/>
            <w:hideMark/>
          </w:tcPr>
          <w:p w14:paraId="2F1ABF14"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Sali</w:t>
            </w:r>
          </w:p>
        </w:tc>
        <w:tc>
          <w:tcPr>
            <w:tcW w:w="1051" w:type="dxa"/>
            <w:shd w:val="clear" w:color="auto" w:fill="auto"/>
            <w:noWrap/>
            <w:vAlign w:val="bottom"/>
            <w:hideMark/>
          </w:tcPr>
          <w:p w14:paraId="30212A59"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1,43</w:t>
            </w:r>
          </w:p>
        </w:tc>
        <w:tc>
          <w:tcPr>
            <w:tcW w:w="1012" w:type="dxa"/>
            <w:shd w:val="clear" w:color="auto" w:fill="auto"/>
            <w:noWrap/>
            <w:vAlign w:val="bottom"/>
            <w:hideMark/>
          </w:tcPr>
          <w:p w14:paraId="0362682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24,55</w:t>
            </w:r>
          </w:p>
        </w:tc>
        <w:tc>
          <w:tcPr>
            <w:tcW w:w="1261" w:type="dxa"/>
            <w:shd w:val="clear" w:color="auto" w:fill="auto"/>
            <w:noWrap/>
            <w:vAlign w:val="bottom"/>
            <w:hideMark/>
          </w:tcPr>
          <w:p w14:paraId="7141A4F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2,41</w:t>
            </w:r>
          </w:p>
        </w:tc>
        <w:tc>
          <w:tcPr>
            <w:tcW w:w="1093" w:type="dxa"/>
            <w:shd w:val="clear" w:color="auto" w:fill="auto"/>
            <w:noWrap/>
            <w:vAlign w:val="bottom"/>
            <w:hideMark/>
          </w:tcPr>
          <w:p w14:paraId="7E63401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135,28</w:t>
            </w:r>
          </w:p>
        </w:tc>
        <w:tc>
          <w:tcPr>
            <w:tcW w:w="1058" w:type="dxa"/>
            <w:shd w:val="clear" w:color="auto" w:fill="auto"/>
            <w:noWrap/>
            <w:vAlign w:val="bottom"/>
            <w:hideMark/>
          </w:tcPr>
          <w:p w14:paraId="409DDB5D"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0,13</w:t>
            </w:r>
          </w:p>
        </w:tc>
        <w:tc>
          <w:tcPr>
            <w:tcW w:w="1449" w:type="dxa"/>
            <w:shd w:val="clear" w:color="auto" w:fill="auto"/>
            <w:noWrap/>
            <w:vAlign w:val="bottom"/>
            <w:hideMark/>
          </w:tcPr>
          <w:p w14:paraId="02F55D2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1,12</w:t>
            </w:r>
          </w:p>
        </w:tc>
        <w:tc>
          <w:tcPr>
            <w:tcW w:w="1576" w:type="dxa"/>
            <w:shd w:val="clear" w:color="auto" w:fill="auto"/>
            <w:noWrap/>
            <w:vAlign w:val="bottom"/>
            <w:hideMark/>
          </w:tcPr>
          <w:p w14:paraId="1A023C0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5,35</w:t>
            </w:r>
          </w:p>
        </w:tc>
        <w:tc>
          <w:tcPr>
            <w:tcW w:w="1014" w:type="dxa"/>
            <w:shd w:val="clear" w:color="auto" w:fill="auto"/>
            <w:noWrap/>
            <w:vAlign w:val="bottom"/>
            <w:hideMark/>
          </w:tcPr>
          <w:p w14:paraId="62C613F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170,28</w:t>
            </w:r>
          </w:p>
        </w:tc>
        <w:tc>
          <w:tcPr>
            <w:tcW w:w="1257" w:type="dxa"/>
            <w:shd w:val="clear" w:color="auto" w:fill="auto"/>
            <w:noWrap/>
            <w:vAlign w:val="bottom"/>
            <w:hideMark/>
          </w:tcPr>
          <w:p w14:paraId="63F7D9E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0,27</w:t>
            </w:r>
          </w:p>
        </w:tc>
      </w:tr>
      <w:tr w:rsidR="009F7E6D" w:rsidRPr="00CC472A" w14:paraId="32C0916C" w14:textId="77777777" w:rsidTr="003E208F">
        <w:trPr>
          <w:trHeight w:val="20"/>
        </w:trPr>
        <w:tc>
          <w:tcPr>
            <w:tcW w:w="1560" w:type="dxa"/>
            <w:shd w:val="clear" w:color="auto" w:fill="auto"/>
            <w:noWrap/>
            <w:vAlign w:val="bottom"/>
            <w:hideMark/>
          </w:tcPr>
          <w:p w14:paraId="5ABD2BF3"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Žman</w:t>
            </w:r>
          </w:p>
        </w:tc>
        <w:tc>
          <w:tcPr>
            <w:tcW w:w="1051" w:type="dxa"/>
            <w:shd w:val="clear" w:color="auto" w:fill="auto"/>
            <w:noWrap/>
            <w:vAlign w:val="bottom"/>
            <w:hideMark/>
          </w:tcPr>
          <w:p w14:paraId="264BE76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3,49</w:t>
            </w:r>
          </w:p>
        </w:tc>
        <w:tc>
          <w:tcPr>
            <w:tcW w:w="1012" w:type="dxa"/>
            <w:shd w:val="clear" w:color="auto" w:fill="auto"/>
            <w:noWrap/>
            <w:vAlign w:val="bottom"/>
            <w:hideMark/>
          </w:tcPr>
          <w:p w14:paraId="48F8A03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15,45</w:t>
            </w:r>
          </w:p>
        </w:tc>
        <w:tc>
          <w:tcPr>
            <w:tcW w:w="1261" w:type="dxa"/>
            <w:shd w:val="clear" w:color="auto" w:fill="auto"/>
            <w:noWrap/>
            <w:vAlign w:val="bottom"/>
            <w:hideMark/>
          </w:tcPr>
          <w:p w14:paraId="0526993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1,51</w:t>
            </w:r>
          </w:p>
        </w:tc>
        <w:tc>
          <w:tcPr>
            <w:tcW w:w="1093" w:type="dxa"/>
            <w:shd w:val="clear" w:color="auto" w:fill="auto"/>
            <w:noWrap/>
            <w:vAlign w:val="bottom"/>
            <w:hideMark/>
          </w:tcPr>
          <w:p w14:paraId="34CFF6BF"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44,24</w:t>
            </w:r>
          </w:p>
        </w:tc>
        <w:tc>
          <w:tcPr>
            <w:tcW w:w="1058" w:type="dxa"/>
            <w:shd w:val="clear" w:color="auto" w:fill="auto"/>
            <w:noWrap/>
            <w:vAlign w:val="bottom"/>
            <w:hideMark/>
          </w:tcPr>
          <w:p w14:paraId="2939C039"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0,88</w:t>
            </w:r>
          </w:p>
        </w:tc>
        <w:tc>
          <w:tcPr>
            <w:tcW w:w="1449" w:type="dxa"/>
            <w:shd w:val="clear" w:color="auto" w:fill="auto"/>
            <w:noWrap/>
            <w:vAlign w:val="bottom"/>
            <w:hideMark/>
          </w:tcPr>
          <w:p w14:paraId="2790257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0,66</w:t>
            </w:r>
          </w:p>
        </w:tc>
        <w:tc>
          <w:tcPr>
            <w:tcW w:w="1576" w:type="dxa"/>
            <w:shd w:val="clear" w:color="auto" w:fill="auto"/>
            <w:noWrap/>
            <w:vAlign w:val="bottom"/>
            <w:hideMark/>
          </w:tcPr>
          <w:p w14:paraId="5FF95EF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0,12</w:t>
            </w:r>
          </w:p>
        </w:tc>
        <w:tc>
          <w:tcPr>
            <w:tcW w:w="1014" w:type="dxa"/>
            <w:shd w:val="clear" w:color="auto" w:fill="auto"/>
            <w:noWrap/>
            <w:vAlign w:val="bottom"/>
            <w:hideMark/>
          </w:tcPr>
          <w:p w14:paraId="7CBD917B"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66,34</w:t>
            </w:r>
          </w:p>
        </w:tc>
        <w:tc>
          <w:tcPr>
            <w:tcW w:w="1257" w:type="dxa"/>
            <w:shd w:val="clear" w:color="auto" w:fill="auto"/>
            <w:noWrap/>
            <w:vAlign w:val="bottom"/>
            <w:hideMark/>
          </w:tcPr>
          <w:p w14:paraId="0F8314C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0,21</w:t>
            </w:r>
          </w:p>
        </w:tc>
      </w:tr>
      <w:tr w:rsidR="009F7E6D" w:rsidRPr="00CC472A" w14:paraId="041DB714" w14:textId="77777777" w:rsidTr="003E208F">
        <w:trPr>
          <w:trHeight w:val="20"/>
        </w:trPr>
        <w:tc>
          <w:tcPr>
            <w:tcW w:w="1560" w:type="dxa"/>
            <w:shd w:val="clear" w:color="auto" w:fill="auto"/>
            <w:noWrap/>
            <w:vAlign w:val="bottom"/>
            <w:hideMark/>
          </w:tcPr>
          <w:p w14:paraId="2097BD7E"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Zaglav</w:t>
            </w:r>
          </w:p>
        </w:tc>
        <w:tc>
          <w:tcPr>
            <w:tcW w:w="1051" w:type="dxa"/>
            <w:shd w:val="clear" w:color="auto" w:fill="auto"/>
            <w:noWrap/>
            <w:vAlign w:val="bottom"/>
            <w:hideMark/>
          </w:tcPr>
          <w:p w14:paraId="784D5BC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0,05</w:t>
            </w:r>
          </w:p>
        </w:tc>
        <w:tc>
          <w:tcPr>
            <w:tcW w:w="1012" w:type="dxa"/>
            <w:shd w:val="clear" w:color="auto" w:fill="auto"/>
            <w:noWrap/>
            <w:vAlign w:val="bottom"/>
            <w:hideMark/>
          </w:tcPr>
          <w:p w14:paraId="4AC67BF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3B8EA60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0,63</w:t>
            </w:r>
          </w:p>
        </w:tc>
        <w:tc>
          <w:tcPr>
            <w:tcW w:w="1093" w:type="dxa"/>
            <w:shd w:val="clear" w:color="auto" w:fill="auto"/>
            <w:noWrap/>
            <w:vAlign w:val="bottom"/>
            <w:hideMark/>
          </w:tcPr>
          <w:p w14:paraId="6A84E2BD"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25,20</w:t>
            </w:r>
          </w:p>
        </w:tc>
        <w:tc>
          <w:tcPr>
            <w:tcW w:w="1058" w:type="dxa"/>
            <w:shd w:val="clear" w:color="auto" w:fill="auto"/>
            <w:noWrap/>
            <w:vAlign w:val="bottom"/>
            <w:hideMark/>
          </w:tcPr>
          <w:p w14:paraId="06FB5856"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449" w:type="dxa"/>
            <w:shd w:val="clear" w:color="auto" w:fill="auto"/>
            <w:noWrap/>
            <w:vAlign w:val="bottom"/>
            <w:hideMark/>
          </w:tcPr>
          <w:p w14:paraId="73788F6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0,05</w:t>
            </w:r>
          </w:p>
        </w:tc>
        <w:tc>
          <w:tcPr>
            <w:tcW w:w="1576" w:type="dxa"/>
            <w:shd w:val="clear" w:color="auto" w:fill="auto"/>
            <w:noWrap/>
            <w:vAlign w:val="bottom"/>
            <w:hideMark/>
          </w:tcPr>
          <w:p w14:paraId="7321D959"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749C2C6E"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25,93</w:t>
            </w:r>
          </w:p>
        </w:tc>
        <w:tc>
          <w:tcPr>
            <w:tcW w:w="1257" w:type="dxa"/>
            <w:shd w:val="clear" w:color="auto" w:fill="auto"/>
            <w:noWrap/>
            <w:vAlign w:val="bottom"/>
            <w:hideMark/>
          </w:tcPr>
          <w:p w14:paraId="266176F7"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0,16</w:t>
            </w:r>
          </w:p>
        </w:tc>
      </w:tr>
      <w:tr w:rsidR="009F7E6D" w:rsidRPr="00CC472A" w14:paraId="136BA2BC" w14:textId="77777777" w:rsidTr="003E208F">
        <w:trPr>
          <w:trHeight w:val="20"/>
        </w:trPr>
        <w:tc>
          <w:tcPr>
            <w:tcW w:w="1560" w:type="dxa"/>
            <w:shd w:val="clear" w:color="auto" w:fill="auto"/>
            <w:noWrap/>
            <w:vAlign w:val="bottom"/>
            <w:hideMark/>
          </w:tcPr>
          <w:p w14:paraId="03052979"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Luka</w:t>
            </w:r>
          </w:p>
        </w:tc>
        <w:tc>
          <w:tcPr>
            <w:tcW w:w="1051" w:type="dxa"/>
            <w:shd w:val="clear" w:color="auto" w:fill="auto"/>
            <w:noWrap/>
            <w:vAlign w:val="bottom"/>
            <w:hideMark/>
          </w:tcPr>
          <w:p w14:paraId="7814CB1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2" w:type="dxa"/>
            <w:shd w:val="clear" w:color="auto" w:fill="auto"/>
            <w:noWrap/>
            <w:vAlign w:val="bottom"/>
            <w:hideMark/>
          </w:tcPr>
          <w:p w14:paraId="50BF294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509FCBD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93" w:type="dxa"/>
            <w:shd w:val="clear" w:color="auto" w:fill="auto"/>
            <w:noWrap/>
            <w:vAlign w:val="bottom"/>
            <w:hideMark/>
          </w:tcPr>
          <w:p w14:paraId="1D5B7CF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18,59</w:t>
            </w:r>
          </w:p>
        </w:tc>
        <w:tc>
          <w:tcPr>
            <w:tcW w:w="1058" w:type="dxa"/>
            <w:shd w:val="clear" w:color="auto" w:fill="auto"/>
            <w:noWrap/>
            <w:vAlign w:val="bottom"/>
            <w:hideMark/>
          </w:tcPr>
          <w:p w14:paraId="59D5568F"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449" w:type="dxa"/>
            <w:shd w:val="clear" w:color="auto" w:fill="auto"/>
            <w:noWrap/>
            <w:vAlign w:val="bottom"/>
            <w:hideMark/>
          </w:tcPr>
          <w:p w14:paraId="6866957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42802D07"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0,23</w:t>
            </w:r>
          </w:p>
        </w:tc>
        <w:tc>
          <w:tcPr>
            <w:tcW w:w="1014" w:type="dxa"/>
            <w:shd w:val="clear" w:color="auto" w:fill="auto"/>
            <w:noWrap/>
            <w:vAlign w:val="bottom"/>
            <w:hideMark/>
          </w:tcPr>
          <w:p w14:paraId="4A4C2DA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18,82</w:t>
            </w:r>
          </w:p>
        </w:tc>
        <w:tc>
          <w:tcPr>
            <w:tcW w:w="1257" w:type="dxa"/>
            <w:shd w:val="clear" w:color="auto" w:fill="auto"/>
            <w:noWrap/>
            <w:vAlign w:val="bottom"/>
            <w:hideMark/>
          </w:tcPr>
          <w:p w14:paraId="677F22E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0,21</w:t>
            </w:r>
          </w:p>
        </w:tc>
      </w:tr>
      <w:tr w:rsidR="009F7E6D" w:rsidRPr="00CC472A" w14:paraId="358AD729" w14:textId="77777777" w:rsidTr="003E208F">
        <w:trPr>
          <w:trHeight w:val="20"/>
        </w:trPr>
        <w:tc>
          <w:tcPr>
            <w:tcW w:w="1560" w:type="dxa"/>
            <w:shd w:val="clear" w:color="auto" w:fill="auto"/>
            <w:noWrap/>
            <w:vAlign w:val="bottom"/>
            <w:hideMark/>
          </w:tcPr>
          <w:p w14:paraId="234EC876"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Brbinj</w:t>
            </w:r>
          </w:p>
        </w:tc>
        <w:tc>
          <w:tcPr>
            <w:tcW w:w="1051" w:type="dxa"/>
            <w:shd w:val="clear" w:color="auto" w:fill="auto"/>
            <w:noWrap/>
            <w:vAlign w:val="bottom"/>
            <w:hideMark/>
          </w:tcPr>
          <w:p w14:paraId="206D194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0,07</w:t>
            </w:r>
          </w:p>
        </w:tc>
        <w:tc>
          <w:tcPr>
            <w:tcW w:w="1012" w:type="dxa"/>
            <w:shd w:val="clear" w:color="auto" w:fill="auto"/>
            <w:noWrap/>
            <w:vAlign w:val="bottom"/>
            <w:hideMark/>
          </w:tcPr>
          <w:p w14:paraId="146EA9E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0,09</w:t>
            </w:r>
          </w:p>
        </w:tc>
        <w:tc>
          <w:tcPr>
            <w:tcW w:w="1261" w:type="dxa"/>
            <w:shd w:val="clear" w:color="auto" w:fill="auto"/>
            <w:noWrap/>
            <w:vAlign w:val="bottom"/>
            <w:hideMark/>
          </w:tcPr>
          <w:p w14:paraId="7478F43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93" w:type="dxa"/>
            <w:shd w:val="clear" w:color="auto" w:fill="auto"/>
            <w:noWrap/>
            <w:vAlign w:val="bottom"/>
            <w:hideMark/>
          </w:tcPr>
          <w:p w14:paraId="5F3D87AB"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14,13</w:t>
            </w:r>
          </w:p>
        </w:tc>
        <w:tc>
          <w:tcPr>
            <w:tcW w:w="1058" w:type="dxa"/>
            <w:shd w:val="clear" w:color="auto" w:fill="auto"/>
            <w:noWrap/>
            <w:vAlign w:val="bottom"/>
            <w:hideMark/>
          </w:tcPr>
          <w:p w14:paraId="568A930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449" w:type="dxa"/>
            <w:shd w:val="clear" w:color="auto" w:fill="auto"/>
            <w:noWrap/>
            <w:vAlign w:val="bottom"/>
            <w:hideMark/>
          </w:tcPr>
          <w:p w14:paraId="1D380AB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0A00537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498EEA86"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14,29</w:t>
            </w:r>
          </w:p>
        </w:tc>
        <w:tc>
          <w:tcPr>
            <w:tcW w:w="1257" w:type="dxa"/>
            <w:shd w:val="clear" w:color="auto" w:fill="auto"/>
            <w:noWrap/>
            <w:vAlign w:val="bottom"/>
            <w:hideMark/>
          </w:tcPr>
          <w:p w14:paraId="0AC7FEE9"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0,16</w:t>
            </w:r>
          </w:p>
        </w:tc>
      </w:tr>
      <w:tr w:rsidR="009F7E6D" w:rsidRPr="00CC472A" w14:paraId="130CF4F2" w14:textId="77777777" w:rsidTr="003E208F">
        <w:trPr>
          <w:trHeight w:val="20"/>
        </w:trPr>
        <w:tc>
          <w:tcPr>
            <w:tcW w:w="1560" w:type="dxa"/>
            <w:shd w:val="clear" w:color="auto" w:fill="auto"/>
            <w:noWrap/>
            <w:vAlign w:val="bottom"/>
            <w:hideMark/>
          </w:tcPr>
          <w:p w14:paraId="2A6D014F"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Božava</w:t>
            </w:r>
          </w:p>
        </w:tc>
        <w:tc>
          <w:tcPr>
            <w:tcW w:w="1051" w:type="dxa"/>
            <w:shd w:val="clear" w:color="auto" w:fill="auto"/>
            <w:noWrap/>
            <w:vAlign w:val="bottom"/>
            <w:hideMark/>
          </w:tcPr>
          <w:p w14:paraId="32D7FD21"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0,18</w:t>
            </w:r>
          </w:p>
        </w:tc>
        <w:tc>
          <w:tcPr>
            <w:tcW w:w="1012" w:type="dxa"/>
            <w:shd w:val="clear" w:color="auto" w:fill="auto"/>
            <w:noWrap/>
            <w:vAlign w:val="bottom"/>
            <w:hideMark/>
          </w:tcPr>
          <w:p w14:paraId="2316B521"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392F7A2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93" w:type="dxa"/>
            <w:shd w:val="clear" w:color="auto" w:fill="auto"/>
            <w:noWrap/>
            <w:vAlign w:val="bottom"/>
            <w:hideMark/>
          </w:tcPr>
          <w:p w14:paraId="6D6EB2E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10,73</w:t>
            </w:r>
          </w:p>
        </w:tc>
        <w:tc>
          <w:tcPr>
            <w:tcW w:w="1058" w:type="dxa"/>
            <w:shd w:val="clear" w:color="auto" w:fill="auto"/>
            <w:noWrap/>
            <w:vAlign w:val="bottom"/>
            <w:hideMark/>
          </w:tcPr>
          <w:p w14:paraId="4AD1A48D"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0,25</w:t>
            </w:r>
          </w:p>
        </w:tc>
        <w:tc>
          <w:tcPr>
            <w:tcW w:w="1449" w:type="dxa"/>
            <w:shd w:val="clear" w:color="auto" w:fill="auto"/>
            <w:noWrap/>
            <w:vAlign w:val="bottom"/>
            <w:hideMark/>
          </w:tcPr>
          <w:p w14:paraId="67A2994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63DE18E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1,18</w:t>
            </w:r>
          </w:p>
        </w:tc>
        <w:tc>
          <w:tcPr>
            <w:tcW w:w="1014" w:type="dxa"/>
            <w:shd w:val="clear" w:color="auto" w:fill="auto"/>
            <w:noWrap/>
            <w:vAlign w:val="bottom"/>
            <w:hideMark/>
          </w:tcPr>
          <w:p w14:paraId="5A6DF191"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12,34</w:t>
            </w:r>
          </w:p>
        </w:tc>
        <w:tc>
          <w:tcPr>
            <w:tcW w:w="1257" w:type="dxa"/>
            <w:shd w:val="clear" w:color="auto" w:fill="auto"/>
            <w:noWrap/>
            <w:vAlign w:val="bottom"/>
            <w:hideMark/>
          </w:tcPr>
          <w:p w14:paraId="46D9227D"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0,12</w:t>
            </w:r>
          </w:p>
        </w:tc>
      </w:tr>
      <w:tr w:rsidR="009F7E6D" w:rsidRPr="00CC472A" w14:paraId="6BCB3182" w14:textId="77777777" w:rsidTr="003E208F">
        <w:trPr>
          <w:trHeight w:val="20"/>
        </w:trPr>
        <w:tc>
          <w:tcPr>
            <w:tcW w:w="1560" w:type="dxa"/>
            <w:shd w:val="clear" w:color="auto" w:fill="auto"/>
            <w:noWrap/>
            <w:vAlign w:val="bottom"/>
            <w:hideMark/>
          </w:tcPr>
          <w:p w14:paraId="731DB217"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Veli Rat</w:t>
            </w:r>
          </w:p>
        </w:tc>
        <w:tc>
          <w:tcPr>
            <w:tcW w:w="1051" w:type="dxa"/>
            <w:shd w:val="clear" w:color="auto" w:fill="auto"/>
            <w:noWrap/>
            <w:vAlign w:val="bottom"/>
            <w:hideMark/>
          </w:tcPr>
          <w:p w14:paraId="554615D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0,13</w:t>
            </w:r>
          </w:p>
        </w:tc>
        <w:tc>
          <w:tcPr>
            <w:tcW w:w="1012" w:type="dxa"/>
            <w:shd w:val="clear" w:color="auto" w:fill="auto"/>
            <w:noWrap/>
            <w:vAlign w:val="bottom"/>
            <w:hideMark/>
          </w:tcPr>
          <w:p w14:paraId="7CBFB75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0,05</w:t>
            </w:r>
          </w:p>
        </w:tc>
        <w:tc>
          <w:tcPr>
            <w:tcW w:w="1261" w:type="dxa"/>
            <w:shd w:val="clear" w:color="auto" w:fill="auto"/>
            <w:noWrap/>
            <w:vAlign w:val="bottom"/>
            <w:hideMark/>
          </w:tcPr>
          <w:p w14:paraId="61E931D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93" w:type="dxa"/>
            <w:shd w:val="clear" w:color="auto" w:fill="auto"/>
            <w:noWrap/>
            <w:vAlign w:val="bottom"/>
            <w:hideMark/>
          </w:tcPr>
          <w:p w14:paraId="4A2ABA09"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6,41</w:t>
            </w:r>
          </w:p>
        </w:tc>
        <w:tc>
          <w:tcPr>
            <w:tcW w:w="1058" w:type="dxa"/>
            <w:shd w:val="clear" w:color="auto" w:fill="auto"/>
            <w:noWrap/>
            <w:vAlign w:val="bottom"/>
            <w:hideMark/>
          </w:tcPr>
          <w:p w14:paraId="642FC16F"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449" w:type="dxa"/>
            <w:shd w:val="clear" w:color="auto" w:fill="auto"/>
            <w:noWrap/>
            <w:vAlign w:val="bottom"/>
            <w:hideMark/>
          </w:tcPr>
          <w:p w14:paraId="171CBB2F"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0,09</w:t>
            </w:r>
          </w:p>
        </w:tc>
        <w:tc>
          <w:tcPr>
            <w:tcW w:w="1576" w:type="dxa"/>
            <w:shd w:val="clear" w:color="auto" w:fill="auto"/>
            <w:noWrap/>
            <w:vAlign w:val="bottom"/>
            <w:hideMark/>
          </w:tcPr>
          <w:p w14:paraId="4445B737"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41929B36"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6,67</w:t>
            </w:r>
          </w:p>
        </w:tc>
        <w:tc>
          <w:tcPr>
            <w:tcW w:w="1257" w:type="dxa"/>
            <w:shd w:val="clear" w:color="auto" w:fill="auto"/>
            <w:noWrap/>
            <w:vAlign w:val="bottom"/>
            <w:hideMark/>
          </w:tcPr>
          <w:p w14:paraId="3059457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0,12</w:t>
            </w:r>
          </w:p>
        </w:tc>
      </w:tr>
      <w:tr w:rsidR="009F7E6D" w:rsidRPr="00CC472A" w14:paraId="416B892C" w14:textId="77777777" w:rsidTr="003E208F">
        <w:trPr>
          <w:trHeight w:val="20"/>
        </w:trPr>
        <w:tc>
          <w:tcPr>
            <w:tcW w:w="1560" w:type="dxa"/>
            <w:shd w:val="clear" w:color="auto" w:fill="auto"/>
            <w:noWrap/>
            <w:vAlign w:val="bottom"/>
            <w:hideMark/>
          </w:tcPr>
          <w:p w14:paraId="6D374069"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Dragove</w:t>
            </w:r>
          </w:p>
        </w:tc>
        <w:tc>
          <w:tcPr>
            <w:tcW w:w="1051" w:type="dxa"/>
            <w:shd w:val="clear" w:color="auto" w:fill="auto"/>
            <w:noWrap/>
            <w:vAlign w:val="bottom"/>
            <w:hideMark/>
          </w:tcPr>
          <w:p w14:paraId="7BAEE37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2" w:type="dxa"/>
            <w:shd w:val="clear" w:color="auto" w:fill="auto"/>
            <w:noWrap/>
            <w:vAlign w:val="bottom"/>
            <w:hideMark/>
          </w:tcPr>
          <w:p w14:paraId="7F595F0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229EF00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0,06</w:t>
            </w:r>
          </w:p>
        </w:tc>
        <w:tc>
          <w:tcPr>
            <w:tcW w:w="1093" w:type="dxa"/>
            <w:shd w:val="clear" w:color="auto" w:fill="auto"/>
            <w:noWrap/>
            <w:vAlign w:val="bottom"/>
            <w:hideMark/>
          </w:tcPr>
          <w:p w14:paraId="4669F7DB"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6,05</w:t>
            </w:r>
          </w:p>
        </w:tc>
        <w:tc>
          <w:tcPr>
            <w:tcW w:w="1058" w:type="dxa"/>
            <w:shd w:val="clear" w:color="auto" w:fill="auto"/>
            <w:noWrap/>
            <w:vAlign w:val="bottom"/>
            <w:hideMark/>
          </w:tcPr>
          <w:p w14:paraId="6A566DD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449" w:type="dxa"/>
            <w:shd w:val="clear" w:color="auto" w:fill="auto"/>
            <w:noWrap/>
            <w:vAlign w:val="bottom"/>
            <w:hideMark/>
          </w:tcPr>
          <w:p w14:paraId="10BFBBED"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2699342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5E71EFA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6,10</w:t>
            </w:r>
          </w:p>
        </w:tc>
        <w:tc>
          <w:tcPr>
            <w:tcW w:w="1257" w:type="dxa"/>
            <w:shd w:val="clear" w:color="auto" w:fill="auto"/>
            <w:noWrap/>
            <w:vAlign w:val="bottom"/>
            <w:hideMark/>
          </w:tcPr>
          <w:p w14:paraId="54043B8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0,17</w:t>
            </w:r>
          </w:p>
        </w:tc>
      </w:tr>
      <w:tr w:rsidR="009F7E6D" w:rsidRPr="00CC472A" w14:paraId="30E43170" w14:textId="77777777" w:rsidTr="003E208F">
        <w:trPr>
          <w:trHeight w:val="20"/>
        </w:trPr>
        <w:tc>
          <w:tcPr>
            <w:tcW w:w="1560" w:type="dxa"/>
            <w:shd w:val="clear" w:color="auto" w:fill="auto"/>
            <w:noWrap/>
            <w:vAlign w:val="bottom"/>
            <w:hideMark/>
          </w:tcPr>
          <w:p w14:paraId="557A377F"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Verunić</w:t>
            </w:r>
          </w:p>
        </w:tc>
        <w:tc>
          <w:tcPr>
            <w:tcW w:w="1051" w:type="dxa"/>
            <w:shd w:val="clear" w:color="auto" w:fill="auto"/>
            <w:noWrap/>
            <w:vAlign w:val="bottom"/>
            <w:hideMark/>
          </w:tcPr>
          <w:p w14:paraId="4CAFED29"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0,14</w:t>
            </w:r>
          </w:p>
        </w:tc>
        <w:tc>
          <w:tcPr>
            <w:tcW w:w="1012" w:type="dxa"/>
            <w:shd w:val="clear" w:color="auto" w:fill="auto"/>
            <w:noWrap/>
            <w:vAlign w:val="bottom"/>
            <w:hideMark/>
          </w:tcPr>
          <w:p w14:paraId="142A189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2DFCF78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93" w:type="dxa"/>
            <w:shd w:val="clear" w:color="auto" w:fill="auto"/>
            <w:noWrap/>
            <w:vAlign w:val="bottom"/>
            <w:hideMark/>
          </w:tcPr>
          <w:p w14:paraId="5CB18847"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3,88</w:t>
            </w:r>
          </w:p>
        </w:tc>
        <w:tc>
          <w:tcPr>
            <w:tcW w:w="1058" w:type="dxa"/>
            <w:shd w:val="clear" w:color="auto" w:fill="auto"/>
            <w:noWrap/>
            <w:vAlign w:val="bottom"/>
            <w:hideMark/>
          </w:tcPr>
          <w:p w14:paraId="21C60481"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0,29</w:t>
            </w:r>
          </w:p>
        </w:tc>
        <w:tc>
          <w:tcPr>
            <w:tcW w:w="1449" w:type="dxa"/>
            <w:shd w:val="clear" w:color="auto" w:fill="auto"/>
            <w:noWrap/>
            <w:vAlign w:val="bottom"/>
            <w:hideMark/>
          </w:tcPr>
          <w:p w14:paraId="44A7943E"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6BEEDE0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45C85B4E"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4,30</w:t>
            </w:r>
          </w:p>
        </w:tc>
        <w:tc>
          <w:tcPr>
            <w:tcW w:w="1257" w:type="dxa"/>
            <w:shd w:val="clear" w:color="auto" w:fill="auto"/>
            <w:noWrap/>
            <w:vAlign w:val="bottom"/>
            <w:hideMark/>
          </w:tcPr>
          <w:p w14:paraId="326391F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0,12</w:t>
            </w:r>
          </w:p>
        </w:tc>
      </w:tr>
      <w:tr w:rsidR="009F7E6D" w:rsidRPr="00CC472A" w14:paraId="1BFB95F5" w14:textId="77777777" w:rsidTr="003E208F">
        <w:trPr>
          <w:trHeight w:val="20"/>
        </w:trPr>
        <w:tc>
          <w:tcPr>
            <w:tcW w:w="1560" w:type="dxa"/>
            <w:shd w:val="clear" w:color="auto" w:fill="auto"/>
            <w:noWrap/>
            <w:vAlign w:val="bottom"/>
            <w:hideMark/>
          </w:tcPr>
          <w:p w14:paraId="3D4954B4"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Soline</w:t>
            </w:r>
          </w:p>
        </w:tc>
        <w:tc>
          <w:tcPr>
            <w:tcW w:w="1051" w:type="dxa"/>
            <w:shd w:val="clear" w:color="auto" w:fill="auto"/>
            <w:noWrap/>
            <w:vAlign w:val="bottom"/>
            <w:hideMark/>
          </w:tcPr>
          <w:p w14:paraId="41434E0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2" w:type="dxa"/>
            <w:shd w:val="clear" w:color="auto" w:fill="auto"/>
            <w:noWrap/>
            <w:vAlign w:val="bottom"/>
            <w:hideMark/>
          </w:tcPr>
          <w:p w14:paraId="4E14B40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0B4AB8A6"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93" w:type="dxa"/>
            <w:shd w:val="clear" w:color="auto" w:fill="auto"/>
            <w:noWrap/>
            <w:vAlign w:val="bottom"/>
            <w:hideMark/>
          </w:tcPr>
          <w:p w14:paraId="4C9A7ED0"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4,15</w:t>
            </w:r>
          </w:p>
        </w:tc>
        <w:tc>
          <w:tcPr>
            <w:tcW w:w="1058" w:type="dxa"/>
            <w:shd w:val="clear" w:color="auto" w:fill="auto"/>
            <w:noWrap/>
            <w:vAlign w:val="bottom"/>
            <w:hideMark/>
          </w:tcPr>
          <w:p w14:paraId="5DFFC87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449" w:type="dxa"/>
            <w:shd w:val="clear" w:color="auto" w:fill="auto"/>
            <w:noWrap/>
            <w:vAlign w:val="bottom"/>
            <w:hideMark/>
          </w:tcPr>
          <w:p w14:paraId="38BAE52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74F52A0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7C5974B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4,15</w:t>
            </w:r>
          </w:p>
        </w:tc>
        <w:tc>
          <w:tcPr>
            <w:tcW w:w="1257" w:type="dxa"/>
            <w:shd w:val="clear" w:color="auto" w:fill="auto"/>
            <w:noWrap/>
            <w:vAlign w:val="bottom"/>
            <w:hideMark/>
          </w:tcPr>
          <w:p w14:paraId="0EDEFF7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0,11</w:t>
            </w:r>
          </w:p>
        </w:tc>
      </w:tr>
      <w:tr w:rsidR="009F7E6D" w:rsidRPr="00CC472A" w14:paraId="616C2F65" w14:textId="77777777" w:rsidTr="003E208F">
        <w:trPr>
          <w:trHeight w:val="20"/>
        </w:trPr>
        <w:tc>
          <w:tcPr>
            <w:tcW w:w="1560" w:type="dxa"/>
            <w:shd w:val="clear" w:color="auto" w:fill="auto"/>
            <w:noWrap/>
            <w:vAlign w:val="bottom"/>
            <w:hideMark/>
          </w:tcPr>
          <w:p w14:paraId="1DB4990B"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Savar</w:t>
            </w:r>
          </w:p>
        </w:tc>
        <w:tc>
          <w:tcPr>
            <w:tcW w:w="1051" w:type="dxa"/>
            <w:shd w:val="clear" w:color="auto" w:fill="auto"/>
            <w:noWrap/>
            <w:vAlign w:val="bottom"/>
            <w:hideMark/>
          </w:tcPr>
          <w:p w14:paraId="346007F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2" w:type="dxa"/>
            <w:shd w:val="clear" w:color="auto" w:fill="auto"/>
            <w:noWrap/>
            <w:vAlign w:val="bottom"/>
            <w:hideMark/>
          </w:tcPr>
          <w:p w14:paraId="631DBDA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0701C1B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93" w:type="dxa"/>
            <w:shd w:val="clear" w:color="auto" w:fill="auto"/>
            <w:noWrap/>
            <w:vAlign w:val="bottom"/>
            <w:hideMark/>
          </w:tcPr>
          <w:p w14:paraId="6970F0E7"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3,42</w:t>
            </w:r>
          </w:p>
        </w:tc>
        <w:tc>
          <w:tcPr>
            <w:tcW w:w="1058" w:type="dxa"/>
            <w:shd w:val="clear" w:color="auto" w:fill="auto"/>
            <w:noWrap/>
            <w:vAlign w:val="bottom"/>
            <w:hideMark/>
          </w:tcPr>
          <w:p w14:paraId="2CD6B7F1"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449" w:type="dxa"/>
            <w:shd w:val="clear" w:color="auto" w:fill="auto"/>
            <w:noWrap/>
            <w:vAlign w:val="bottom"/>
            <w:hideMark/>
          </w:tcPr>
          <w:p w14:paraId="445B7337"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035FD695"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0EB7BE31"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3,42</w:t>
            </w:r>
          </w:p>
        </w:tc>
        <w:tc>
          <w:tcPr>
            <w:tcW w:w="1257" w:type="dxa"/>
            <w:shd w:val="clear" w:color="auto" w:fill="auto"/>
            <w:noWrap/>
            <w:vAlign w:val="bottom"/>
            <w:hideMark/>
          </w:tcPr>
          <w:p w14:paraId="3A0809C9"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0,20</w:t>
            </w:r>
          </w:p>
        </w:tc>
      </w:tr>
      <w:tr w:rsidR="009F7E6D" w:rsidRPr="00CC472A" w14:paraId="76E78171" w14:textId="77777777" w:rsidTr="003E208F">
        <w:trPr>
          <w:trHeight w:val="20"/>
        </w:trPr>
        <w:tc>
          <w:tcPr>
            <w:tcW w:w="1560" w:type="dxa"/>
            <w:shd w:val="clear" w:color="auto" w:fill="auto"/>
            <w:noWrap/>
            <w:vAlign w:val="bottom"/>
            <w:hideMark/>
          </w:tcPr>
          <w:p w14:paraId="0E632B8F"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Zverinac</w:t>
            </w:r>
          </w:p>
        </w:tc>
        <w:tc>
          <w:tcPr>
            <w:tcW w:w="1051" w:type="dxa"/>
            <w:shd w:val="clear" w:color="auto" w:fill="auto"/>
            <w:noWrap/>
            <w:vAlign w:val="bottom"/>
            <w:hideMark/>
          </w:tcPr>
          <w:p w14:paraId="0D8AB5B7"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0,11</w:t>
            </w:r>
          </w:p>
        </w:tc>
        <w:tc>
          <w:tcPr>
            <w:tcW w:w="1012" w:type="dxa"/>
            <w:shd w:val="clear" w:color="auto" w:fill="auto"/>
            <w:noWrap/>
            <w:vAlign w:val="bottom"/>
            <w:hideMark/>
          </w:tcPr>
          <w:p w14:paraId="1D69D9C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261" w:type="dxa"/>
            <w:shd w:val="clear" w:color="auto" w:fill="auto"/>
            <w:noWrap/>
            <w:vAlign w:val="bottom"/>
            <w:hideMark/>
          </w:tcPr>
          <w:p w14:paraId="00D3F51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0,14</w:t>
            </w:r>
          </w:p>
        </w:tc>
        <w:tc>
          <w:tcPr>
            <w:tcW w:w="1093" w:type="dxa"/>
            <w:shd w:val="clear" w:color="auto" w:fill="auto"/>
            <w:noWrap/>
            <w:vAlign w:val="bottom"/>
            <w:hideMark/>
          </w:tcPr>
          <w:p w14:paraId="5E6E58BB"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1,77</w:t>
            </w:r>
          </w:p>
        </w:tc>
        <w:tc>
          <w:tcPr>
            <w:tcW w:w="1058" w:type="dxa"/>
            <w:shd w:val="clear" w:color="auto" w:fill="auto"/>
            <w:noWrap/>
            <w:vAlign w:val="bottom"/>
            <w:hideMark/>
          </w:tcPr>
          <w:p w14:paraId="4A4EF4EC"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0,05</w:t>
            </w:r>
          </w:p>
        </w:tc>
        <w:tc>
          <w:tcPr>
            <w:tcW w:w="1449" w:type="dxa"/>
            <w:shd w:val="clear" w:color="auto" w:fill="auto"/>
            <w:noWrap/>
            <w:vAlign w:val="bottom"/>
            <w:hideMark/>
          </w:tcPr>
          <w:p w14:paraId="5216D1C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576" w:type="dxa"/>
            <w:shd w:val="clear" w:color="auto" w:fill="auto"/>
            <w:noWrap/>
            <w:vAlign w:val="bottom"/>
            <w:hideMark/>
          </w:tcPr>
          <w:p w14:paraId="5079D90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0,00</w:t>
            </w:r>
          </w:p>
        </w:tc>
        <w:tc>
          <w:tcPr>
            <w:tcW w:w="1014" w:type="dxa"/>
            <w:shd w:val="clear" w:color="auto" w:fill="auto"/>
            <w:noWrap/>
            <w:vAlign w:val="bottom"/>
            <w:hideMark/>
          </w:tcPr>
          <w:p w14:paraId="6D874A9D"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2,07</w:t>
            </w:r>
          </w:p>
        </w:tc>
        <w:tc>
          <w:tcPr>
            <w:tcW w:w="1257" w:type="dxa"/>
            <w:shd w:val="clear" w:color="auto" w:fill="auto"/>
            <w:noWrap/>
            <w:vAlign w:val="bottom"/>
            <w:hideMark/>
          </w:tcPr>
          <w:p w14:paraId="7A4652E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0,09</w:t>
            </w:r>
          </w:p>
        </w:tc>
      </w:tr>
      <w:tr w:rsidR="009F7E6D" w:rsidRPr="00CC472A" w14:paraId="19D07F25" w14:textId="77777777" w:rsidTr="003E208F">
        <w:trPr>
          <w:trHeight w:val="20"/>
        </w:trPr>
        <w:tc>
          <w:tcPr>
            <w:tcW w:w="1560" w:type="dxa"/>
            <w:shd w:val="clear" w:color="auto" w:fill="auto"/>
            <w:noWrap/>
            <w:vAlign w:val="bottom"/>
            <w:hideMark/>
          </w:tcPr>
          <w:p w14:paraId="2A5DD34C" w14:textId="77777777" w:rsidR="009F7E6D" w:rsidRPr="00CC472A" w:rsidRDefault="009F7E6D" w:rsidP="00B6380E">
            <w:pPr>
              <w:rPr>
                <w:rFonts w:eastAsia="Times New Roman" w:cstheme="minorHAnsi"/>
                <w:color w:val="000000"/>
                <w:lang w:eastAsia="hr-HR"/>
              </w:rPr>
            </w:pPr>
            <w:r w:rsidRPr="00CC472A">
              <w:rPr>
                <w:rFonts w:eastAsia="Times New Roman" w:cstheme="minorHAnsi"/>
                <w:color w:val="000000"/>
                <w:lang w:eastAsia="hr-HR"/>
              </w:rPr>
              <w:t>Ukupni zbroj</w:t>
            </w:r>
          </w:p>
        </w:tc>
        <w:tc>
          <w:tcPr>
            <w:tcW w:w="1051" w:type="dxa"/>
            <w:shd w:val="clear" w:color="auto" w:fill="auto"/>
            <w:noWrap/>
            <w:vAlign w:val="bottom"/>
            <w:hideMark/>
          </w:tcPr>
          <w:p w14:paraId="6C7FDF3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5,59</w:t>
            </w:r>
          </w:p>
        </w:tc>
        <w:tc>
          <w:tcPr>
            <w:tcW w:w="1012" w:type="dxa"/>
            <w:shd w:val="clear" w:color="auto" w:fill="auto"/>
            <w:noWrap/>
            <w:vAlign w:val="bottom"/>
            <w:hideMark/>
          </w:tcPr>
          <w:p w14:paraId="00A2AA82"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40,14</w:t>
            </w:r>
          </w:p>
        </w:tc>
        <w:tc>
          <w:tcPr>
            <w:tcW w:w="1261" w:type="dxa"/>
            <w:shd w:val="clear" w:color="auto" w:fill="auto"/>
            <w:noWrap/>
            <w:vAlign w:val="bottom"/>
            <w:hideMark/>
          </w:tcPr>
          <w:p w14:paraId="7B73DDD1"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4,74</w:t>
            </w:r>
          </w:p>
        </w:tc>
        <w:tc>
          <w:tcPr>
            <w:tcW w:w="1093" w:type="dxa"/>
            <w:shd w:val="clear" w:color="auto" w:fill="auto"/>
            <w:noWrap/>
            <w:vAlign w:val="bottom"/>
            <w:hideMark/>
          </w:tcPr>
          <w:p w14:paraId="27119BA8"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273,84</w:t>
            </w:r>
          </w:p>
        </w:tc>
        <w:tc>
          <w:tcPr>
            <w:tcW w:w="1058" w:type="dxa"/>
            <w:shd w:val="clear" w:color="auto" w:fill="auto"/>
            <w:noWrap/>
            <w:vAlign w:val="bottom"/>
            <w:hideMark/>
          </w:tcPr>
          <w:p w14:paraId="698D3D4B"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1,60</w:t>
            </w:r>
          </w:p>
        </w:tc>
        <w:tc>
          <w:tcPr>
            <w:tcW w:w="1449" w:type="dxa"/>
            <w:shd w:val="clear" w:color="auto" w:fill="auto"/>
            <w:noWrap/>
            <w:vAlign w:val="bottom"/>
            <w:hideMark/>
          </w:tcPr>
          <w:p w14:paraId="6A75481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1,92</w:t>
            </w:r>
          </w:p>
        </w:tc>
        <w:tc>
          <w:tcPr>
            <w:tcW w:w="1576" w:type="dxa"/>
            <w:shd w:val="clear" w:color="auto" w:fill="auto"/>
            <w:noWrap/>
            <w:vAlign w:val="bottom"/>
            <w:hideMark/>
          </w:tcPr>
          <w:p w14:paraId="305BEFD4"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6,88</w:t>
            </w:r>
          </w:p>
        </w:tc>
        <w:tc>
          <w:tcPr>
            <w:tcW w:w="1014" w:type="dxa"/>
            <w:shd w:val="clear" w:color="auto" w:fill="auto"/>
            <w:noWrap/>
            <w:vAlign w:val="bottom"/>
            <w:hideMark/>
          </w:tcPr>
          <w:p w14:paraId="520C5E73"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334,70</w:t>
            </w:r>
          </w:p>
        </w:tc>
        <w:tc>
          <w:tcPr>
            <w:tcW w:w="1257" w:type="dxa"/>
            <w:shd w:val="clear" w:color="auto" w:fill="auto"/>
            <w:noWrap/>
            <w:vAlign w:val="bottom"/>
            <w:hideMark/>
          </w:tcPr>
          <w:p w14:paraId="3F9031BA" w14:textId="77777777" w:rsidR="009F7E6D" w:rsidRPr="00CC472A" w:rsidRDefault="009F7E6D" w:rsidP="00B6380E">
            <w:pPr>
              <w:jc w:val="right"/>
              <w:rPr>
                <w:rFonts w:eastAsia="Times New Roman" w:cstheme="minorHAnsi"/>
                <w:color w:val="000000"/>
                <w:lang w:eastAsia="hr-HR"/>
              </w:rPr>
            </w:pPr>
            <w:r w:rsidRPr="00CC472A">
              <w:rPr>
                <w:rFonts w:eastAsia="Times New Roman" w:cstheme="minorHAnsi"/>
                <w:color w:val="000000"/>
                <w:lang w:eastAsia="hr-HR"/>
              </w:rPr>
              <w:t>0,21</w:t>
            </w:r>
          </w:p>
        </w:tc>
      </w:tr>
    </w:tbl>
    <w:p w14:paraId="6EAA685C" w14:textId="77777777" w:rsidR="00493D42" w:rsidRPr="00CC472A" w:rsidRDefault="00E31111" w:rsidP="00493D42">
      <w:pPr>
        <w:rPr>
          <w:rFonts w:cstheme="minorHAnsi"/>
        </w:rPr>
      </w:pPr>
      <w:r w:rsidRPr="00CC472A">
        <w:rPr>
          <w:rFonts w:cstheme="minorHAnsi"/>
        </w:rPr>
        <w:t xml:space="preserve">Izvor: Prema podacima APPRRR, Upisnici i registri, </w:t>
      </w:r>
      <w:hyperlink r:id="rId48" w:history="1">
        <w:r w:rsidRPr="00CC472A">
          <w:rPr>
            <w:rStyle w:val="Hiperveza"/>
            <w:rFonts w:cstheme="minorHAnsi"/>
          </w:rPr>
          <w:t>https://www.apprrr.hr/arkod/</w:t>
        </w:r>
      </w:hyperlink>
      <w:r w:rsidRPr="00CC472A">
        <w:rPr>
          <w:rFonts w:cstheme="minorHAnsi"/>
        </w:rPr>
        <w:t>.</w:t>
      </w:r>
      <w:r w:rsidR="00493D42" w:rsidRPr="00493D42">
        <w:rPr>
          <w:rFonts w:cstheme="minorHAnsi"/>
        </w:rPr>
        <w:t xml:space="preserve"> </w:t>
      </w:r>
    </w:p>
    <w:p w14:paraId="1A727AEC" w14:textId="77777777" w:rsidR="00493D42" w:rsidRDefault="00493D42">
      <w:pPr>
        <w:spacing w:after="120" w:line="264" w:lineRule="auto"/>
        <w:jc w:val="left"/>
        <w:rPr>
          <w:rFonts w:ascii="Calibri" w:eastAsia="Calibri" w:hAnsi="Calibri" w:cs="Calibri"/>
        </w:rPr>
      </w:pPr>
      <w:r>
        <w:rPr>
          <w:rFonts w:ascii="Calibri" w:eastAsia="Calibri" w:hAnsi="Calibri" w:cs="Calibri"/>
        </w:rPr>
        <w:br w:type="page"/>
      </w:r>
    </w:p>
    <w:p w14:paraId="34E27FFC" w14:textId="36954B4F" w:rsidR="00493D42" w:rsidRPr="00CC472A" w:rsidRDefault="00493D42" w:rsidP="00493D42">
      <w:pPr>
        <w:rPr>
          <w:rFonts w:cstheme="minorHAnsi"/>
          <w:color w:val="333333"/>
          <w:shd w:val="clear" w:color="auto" w:fill="FFFFFF"/>
        </w:rPr>
      </w:pPr>
      <w:r w:rsidRPr="00C46CFD">
        <w:rPr>
          <w:rFonts w:ascii="Calibri" w:eastAsia="Calibri" w:hAnsi="Calibri" w:cs="Calibri"/>
        </w:rPr>
        <w:lastRenderedPageBreak/>
        <w:t xml:space="preserve">Tablica </w:t>
      </w:r>
      <w:r w:rsidRPr="00C46CFD">
        <w:rPr>
          <w:rFonts w:ascii="Calibri" w:eastAsia="Calibri" w:hAnsi="Calibri" w:cs="Calibri"/>
        </w:rPr>
        <w:fldChar w:fldCharType="begin"/>
      </w:r>
      <w:r w:rsidRPr="00C46CFD">
        <w:rPr>
          <w:rFonts w:ascii="Calibri" w:eastAsia="Calibri" w:hAnsi="Calibri" w:cs="Calibri"/>
        </w:rPr>
        <w:instrText xml:space="preserve"> SEQ tabprilog \* MERGEFORMAT </w:instrText>
      </w:r>
      <w:r w:rsidRPr="00C46CFD">
        <w:rPr>
          <w:rFonts w:ascii="Calibri" w:eastAsia="Calibri" w:hAnsi="Calibri" w:cs="Calibri"/>
        </w:rPr>
        <w:fldChar w:fldCharType="separate"/>
      </w:r>
      <w:r w:rsidR="0042130C">
        <w:rPr>
          <w:rFonts w:ascii="Calibri" w:eastAsia="Calibri" w:hAnsi="Calibri" w:cs="Calibri"/>
          <w:noProof/>
        </w:rPr>
        <w:t>2</w:t>
      </w:r>
      <w:r w:rsidRPr="00C46CFD">
        <w:rPr>
          <w:rFonts w:ascii="Calibri" w:eastAsia="Calibri" w:hAnsi="Calibri" w:cs="Calibri"/>
        </w:rPr>
        <w:fldChar w:fldCharType="end"/>
      </w:r>
      <w:r w:rsidRPr="00C46CFD">
        <w:rPr>
          <w:rFonts w:ascii="Calibri" w:eastAsia="Calibri" w:hAnsi="Calibri" w:cs="Calibri"/>
        </w:rPr>
        <w:t>.</w:t>
      </w:r>
      <w:r w:rsidRPr="00CC472A">
        <w:rPr>
          <w:rFonts w:ascii="Calibri" w:eastAsia="Calibri" w:hAnsi="Calibri" w:cs="Calibri"/>
          <w:b/>
        </w:rPr>
        <w:t xml:space="preserve">  </w:t>
      </w:r>
      <w:r w:rsidRPr="00CC472A">
        <w:rPr>
          <w:rFonts w:cstheme="minorHAnsi"/>
          <w:color w:val="333333"/>
          <w:shd w:val="clear" w:color="auto" w:fill="FFFFFF"/>
        </w:rPr>
        <w:t>Indeks razvijenosti JLS u Zadarskoj županiji</w:t>
      </w:r>
    </w:p>
    <w:tbl>
      <w:tblPr>
        <w:tblW w:w="13749" w:type="dxa"/>
        <w:tblLayout w:type="fixed"/>
        <w:tblLook w:val="04A0" w:firstRow="1" w:lastRow="0" w:firstColumn="1" w:lastColumn="0" w:noHBand="0" w:noVBand="1"/>
      </w:tblPr>
      <w:tblGrid>
        <w:gridCol w:w="1701"/>
        <w:gridCol w:w="1134"/>
        <w:gridCol w:w="1250"/>
        <w:gridCol w:w="1250"/>
        <w:gridCol w:w="1250"/>
        <w:gridCol w:w="1250"/>
        <w:gridCol w:w="1250"/>
        <w:gridCol w:w="1121"/>
        <w:gridCol w:w="1365"/>
        <w:gridCol w:w="941"/>
        <w:gridCol w:w="1237"/>
      </w:tblGrid>
      <w:tr w:rsidR="00493D42" w:rsidRPr="00493D42" w14:paraId="7EFAA1A9" w14:textId="77777777" w:rsidTr="00AD476E">
        <w:trPr>
          <w:trHeight w:val="720"/>
          <w:tblHeader/>
        </w:trPr>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054AEA0" w14:textId="77777777" w:rsidR="00493D42" w:rsidRPr="00493D42" w:rsidRDefault="00493D42" w:rsidP="00493D42">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Jedinica lokalne samouprave (JLS)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BBC2649"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Razvojna skupina JLS</w:t>
            </w:r>
          </w:p>
        </w:tc>
        <w:tc>
          <w:tcPr>
            <w:tcW w:w="1250" w:type="dxa"/>
            <w:tcBorders>
              <w:top w:val="single" w:sz="4" w:space="0" w:color="auto"/>
              <w:left w:val="nil"/>
              <w:bottom w:val="single" w:sz="4" w:space="0" w:color="auto"/>
              <w:right w:val="single" w:sz="4" w:space="0" w:color="auto"/>
            </w:tcBorders>
            <w:shd w:val="clear" w:color="auto" w:fill="auto"/>
            <w:vAlign w:val="bottom"/>
            <w:hideMark/>
          </w:tcPr>
          <w:p w14:paraId="7C15A997"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Indeks razvijenosti JLS</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6617F56C" w14:textId="77777777" w:rsidR="00493D42" w:rsidRPr="00493D42" w:rsidRDefault="00493D42" w:rsidP="00AD476E">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Rang</w:t>
            </w:r>
            <w:r w:rsidR="00AD476E">
              <w:rPr>
                <w:rFonts w:eastAsia="Times New Roman" w:cstheme="minorHAnsi"/>
                <w:color w:val="000000"/>
                <w:sz w:val="20"/>
                <w:szCs w:val="20"/>
                <w:lang w:eastAsia="hr-HR"/>
              </w:rPr>
              <w:t>,</w:t>
            </w:r>
            <w:r w:rsidRPr="00493D42">
              <w:rPr>
                <w:rFonts w:eastAsia="Times New Roman" w:cstheme="minorHAnsi"/>
                <w:color w:val="000000"/>
                <w:sz w:val="20"/>
                <w:szCs w:val="20"/>
                <w:lang w:eastAsia="hr-HR"/>
              </w:rPr>
              <w:t xml:space="preserve"> Indeks razvij</w:t>
            </w:r>
            <w:r w:rsidR="00AD476E">
              <w:rPr>
                <w:rFonts w:eastAsia="Times New Roman" w:cstheme="minorHAnsi"/>
                <w:color w:val="000000"/>
                <w:sz w:val="20"/>
                <w:szCs w:val="20"/>
                <w:lang w:eastAsia="hr-HR"/>
              </w:rPr>
              <w:t>enosti</w:t>
            </w:r>
            <w:r w:rsidRPr="00493D42">
              <w:rPr>
                <w:rFonts w:eastAsia="Times New Roman" w:cstheme="minorHAnsi"/>
                <w:color w:val="000000"/>
                <w:sz w:val="20"/>
                <w:szCs w:val="20"/>
                <w:lang w:eastAsia="hr-HR"/>
              </w:rPr>
              <w:t xml:space="preserve"> </w:t>
            </w:r>
            <w:r w:rsidR="00AD476E">
              <w:rPr>
                <w:rFonts w:eastAsia="Times New Roman" w:cstheme="minorHAnsi"/>
                <w:color w:val="000000"/>
                <w:sz w:val="20"/>
                <w:szCs w:val="20"/>
                <w:lang w:eastAsia="hr-HR"/>
              </w:rPr>
              <w:t>u RH</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402F1BE8" w14:textId="77777777" w:rsidR="00493D42" w:rsidRPr="00493D42" w:rsidRDefault="00493D42" w:rsidP="00AD476E">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Rang</w:t>
            </w:r>
            <w:r w:rsidR="00AD476E">
              <w:rPr>
                <w:rFonts w:eastAsia="Times New Roman" w:cstheme="minorHAnsi"/>
                <w:color w:val="000000"/>
                <w:sz w:val="20"/>
                <w:szCs w:val="20"/>
                <w:lang w:eastAsia="hr-HR"/>
              </w:rPr>
              <w:t>,</w:t>
            </w:r>
            <w:r w:rsidRPr="00493D42">
              <w:rPr>
                <w:rFonts w:eastAsia="Times New Roman" w:cstheme="minorHAnsi"/>
                <w:color w:val="000000"/>
                <w:sz w:val="20"/>
                <w:szCs w:val="20"/>
                <w:lang w:eastAsia="hr-HR"/>
              </w:rPr>
              <w:t xml:space="preserve"> Indeks razvij</w:t>
            </w:r>
            <w:r w:rsidR="00AD476E">
              <w:rPr>
                <w:rFonts w:eastAsia="Times New Roman" w:cstheme="minorHAnsi"/>
                <w:color w:val="000000"/>
                <w:sz w:val="20"/>
                <w:szCs w:val="20"/>
                <w:lang w:eastAsia="hr-HR"/>
              </w:rPr>
              <w:t>enosti,</w:t>
            </w:r>
            <w:r w:rsidRPr="00493D42">
              <w:rPr>
                <w:rFonts w:eastAsia="Times New Roman" w:cstheme="minorHAnsi"/>
                <w:color w:val="000000"/>
                <w:sz w:val="20"/>
                <w:szCs w:val="20"/>
                <w:lang w:eastAsia="hr-HR"/>
              </w:rPr>
              <w:t xml:space="preserve"> županija</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6A4E6DCB"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Prosječni dohodak po stanovniku</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5DD6EEC5"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Prosječni izvorni prihodi po stanovniku</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14:paraId="1992D63B"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Prosječna stopa nezapo</w:t>
            </w:r>
            <w:r>
              <w:rPr>
                <w:rFonts w:eastAsia="Times New Roman" w:cstheme="minorHAnsi"/>
                <w:color w:val="000000"/>
                <w:sz w:val="20"/>
                <w:szCs w:val="20"/>
                <w:lang w:eastAsia="hr-HR"/>
              </w:rPr>
              <w:t>-</w:t>
            </w:r>
            <w:r w:rsidRPr="00493D42">
              <w:rPr>
                <w:rFonts w:eastAsia="Times New Roman" w:cstheme="minorHAnsi"/>
                <w:color w:val="000000"/>
                <w:sz w:val="20"/>
                <w:szCs w:val="20"/>
                <w:lang w:eastAsia="hr-HR"/>
              </w:rPr>
              <w:t>slenosti</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31316708"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Opće kretanje stanovništva (2016./2006.)</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4F4A7054"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Indeks starenja (2011.)</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75C418DC" w14:textId="77777777" w:rsidR="00493D42" w:rsidRPr="00493D42" w:rsidRDefault="00493D42" w:rsidP="00493D42">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Stupanj obrazovanja (VSS %, 20-65) (2011.)</w:t>
            </w:r>
          </w:p>
        </w:tc>
      </w:tr>
      <w:tr w:rsidR="00493D42" w:rsidRPr="00493D42" w14:paraId="10F1D08B"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7018C667"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Kolan</w:t>
            </w:r>
          </w:p>
        </w:tc>
        <w:tc>
          <w:tcPr>
            <w:tcW w:w="1134" w:type="dxa"/>
            <w:tcBorders>
              <w:top w:val="nil"/>
              <w:left w:val="nil"/>
              <w:bottom w:val="single" w:sz="4" w:space="0" w:color="auto"/>
              <w:right w:val="single" w:sz="4" w:space="0" w:color="auto"/>
            </w:tcBorders>
            <w:shd w:val="clear" w:color="auto" w:fill="auto"/>
            <w:noWrap/>
            <w:vAlign w:val="center"/>
            <w:hideMark/>
          </w:tcPr>
          <w:p w14:paraId="018060EC"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250" w:type="dxa"/>
            <w:tcBorders>
              <w:top w:val="nil"/>
              <w:left w:val="nil"/>
              <w:bottom w:val="single" w:sz="4" w:space="0" w:color="auto"/>
              <w:right w:val="single" w:sz="4" w:space="0" w:color="auto"/>
            </w:tcBorders>
            <w:shd w:val="clear" w:color="auto" w:fill="auto"/>
            <w:noWrap/>
            <w:vAlign w:val="center"/>
            <w:hideMark/>
          </w:tcPr>
          <w:p w14:paraId="3512E8D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111,579</w:t>
            </w:r>
          </w:p>
        </w:tc>
        <w:tc>
          <w:tcPr>
            <w:tcW w:w="1250" w:type="dxa"/>
            <w:tcBorders>
              <w:top w:val="nil"/>
              <w:left w:val="nil"/>
              <w:bottom w:val="single" w:sz="4" w:space="0" w:color="auto"/>
              <w:right w:val="single" w:sz="4" w:space="0" w:color="auto"/>
            </w:tcBorders>
            <w:shd w:val="clear" w:color="auto" w:fill="auto"/>
            <w:noWrap/>
            <w:vAlign w:val="bottom"/>
            <w:hideMark/>
          </w:tcPr>
          <w:p w14:paraId="317A84C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c>
          <w:tcPr>
            <w:tcW w:w="1250" w:type="dxa"/>
            <w:tcBorders>
              <w:top w:val="nil"/>
              <w:left w:val="nil"/>
              <w:bottom w:val="single" w:sz="4" w:space="0" w:color="auto"/>
              <w:right w:val="single" w:sz="4" w:space="0" w:color="auto"/>
            </w:tcBorders>
            <w:shd w:val="clear" w:color="auto" w:fill="auto"/>
            <w:noWrap/>
            <w:vAlign w:val="bottom"/>
            <w:hideMark/>
          </w:tcPr>
          <w:p w14:paraId="4444860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c>
          <w:tcPr>
            <w:tcW w:w="1250" w:type="dxa"/>
            <w:tcBorders>
              <w:top w:val="nil"/>
              <w:left w:val="nil"/>
              <w:bottom w:val="single" w:sz="4" w:space="0" w:color="auto"/>
              <w:right w:val="single" w:sz="4" w:space="0" w:color="auto"/>
            </w:tcBorders>
            <w:shd w:val="clear" w:color="auto" w:fill="auto"/>
            <w:noWrap/>
            <w:vAlign w:val="bottom"/>
            <w:hideMark/>
          </w:tcPr>
          <w:p w14:paraId="13D6471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w:t>
            </w:r>
          </w:p>
        </w:tc>
        <w:tc>
          <w:tcPr>
            <w:tcW w:w="1250" w:type="dxa"/>
            <w:tcBorders>
              <w:top w:val="nil"/>
              <w:left w:val="nil"/>
              <w:bottom w:val="single" w:sz="4" w:space="0" w:color="auto"/>
              <w:right w:val="single" w:sz="4" w:space="0" w:color="auto"/>
            </w:tcBorders>
            <w:shd w:val="clear" w:color="auto" w:fill="auto"/>
            <w:noWrap/>
            <w:vAlign w:val="bottom"/>
            <w:hideMark/>
          </w:tcPr>
          <w:p w14:paraId="1E723AA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c>
          <w:tcPr>
            <w:tcW w:w="1121" w:type="dxa"/>
            <w:tcBorders>
              <w:top w:val="nil"/>
              <w:left w:val="nil"/>
              <w:bottom w:val="single" w:sz="4" w:space="0" w:color="auto"/>
              <w:right w:val="single" w:sz="4" w:space="0" w:color="auto"/>
            </w:tcBorders>
            <w:shd w:val="clear" w:color="auto" w:fill="auto"/>
            <w:noWrap/>
            <w:vAlign w:val="bottom"/>
            <w:hideMark/>
          </w:tcPr>
          <w:p w14:paraId="1F404DA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32</w:t>
            </w:r>
          </w:p>
        </w:tc>
        <w:tc>
          <w:tcPr>
            <w:tcW w:w="1365" w:type="dxa"/>
            <w:tcBorders>
              <w:top w:val="nil"/>
              <w:left w:val="nil"/>
              <w:bottom w:val="single" w:sz="4" w:space="0" w:color="auto"/>
              <w:right w:val="single" w:sz="4" w:space="0" w:color="auto"/>
            </w:tcBorders>
            <w:shd w:val="clear" w:color="auto" w:fill="auto"/>
            <w:noWrap/>
            <w:vAlign w:val="bottom"/>
            <w:hideMark/>
          </w:tcPr>
          <w:p w14:paraId="00F0536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941" w:type="dxa"/>
            <w:tcBorders>
              <w:top w:val="nil"/>
              <w:left w:val="nil"/>
              <w:bottom w:val="single" w:sz="4" w:space="0" w:color="auto"/>
              <w:right w:val="single" w:sz="4" w:space="0" w:color="auto"/>
            </w:tcBorders>
            <w:shd w:val="clear" w:color="auto" w:fill="auto"/>
            <w:noWrap/>
            <w:vAlign w:val="bottom"/>
            <w:hideMark/>
          </w:tcPr>
          <w:p w14:paraId="1EBCEF7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w:t>
            </w:r>
          </w:p>
        </w:tc>
        <w:tc>
          <w:tcPr>
            <w:tcW w:w="1237" w:type="dxa"/>
            <w:tcBorders>
              <w:top w:val="nil"/>
              <w:left w:val="nil"/>
              <w:bottom w:val="single" w:sz="4" w:space="0" w:color="auto"/>
              <w:right w:val="single" w:sz="4" w:space="0" w:color="auto"/>
            </w:tcBorders>
            <w:shd w:val="clear" w:color="auto" w:fill="auto"/>
            <w:noWrap/>
            <w:vAlign w:val="bottom"/>
            <w:hideMark/>
          </w:tcPr>
          <w:p w14:paraId="513C4A0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r>
      <w:tr w:rsidR="00493D42" w:rsidRPr="00493D42" w14:paraId="75E150D0"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27DA3160"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Biograd na Moru</w:t>
            </w:r>
          </w:p>
        </w:tc>
        <w:tc>
          <w:tcPr>
            <w:tcW w:w="1134" w:type="dxa"/>
            <w:tcBorders>
              <w:top w:val="nil"/>
              <w:left w:val="nil"/>
              <w:bottom w:val="single" w:sz="4" w:space="0" w:color="auto"/>
              <w:right w:val="single" w:sz="4" w:space="0" w:color="auto"/>
            </w:tcBorders>
            <w:shd w:val="clear" w:color="auto" w:fill="auto"/>
            <w:noWrap/>
            <w:vAlign w:val="center"/>
            <w:hideMark/>
          </w:tcPr>
          <w:p w14:paraId="78A4F149"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250" w:type="dxa"/>
            <w:tcBorders>
              <w:top w:val="nil"/>
              <w:left w:val="nil"/>
              <w:bottom w:val="single" w:sz="4" w:space="0" w:color="auto"/>
              <w:right w:val="single" w:sz="4" w:space="0" w:color="auto"/>
            </w:tcBorders>
            <w:shd w:val="clear" w:color="auto" w:fill="auto"/>
            <w:noWrap/>
            <w:vAlign w:val="center"/>
            <w:hideMark/>
          </w:tcPr>
          <w:p w14:paraId="6AC96D4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110,306</w:t>
            </w:r>
          </w:p>
        </w:tc>
        <w:tc>
          <w:tcPr>
            <w:tcW w:w="1250" w:type="dxa"/>
            <w:tcBorders>
              <w:top w:val="nil"/>
              <w:left w:val="nil"/>
              <w:bottom w:val="single" w:sz="4" w:space="0" w:color="auto"/>
              <w:right w:val="single" w:sz="4" w:space="0" w:color="auto"/>
            </w:tcBorders>
            <w:shd w:val="clear" w:color="auto" w:fill="auto"/>
            <w:noWrap/>
            <w:vAlign w:val="bottom"/>
            <w:hideMark/>
          </w:tcPr>
          <w:p w14:paraId="4C73703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c>
          <w:tcPr>
            <w:tcW w:w="1250" w:type="dxa"/>
            <w:tcBorders>
              <w:top w:val="nil"/>
              <w:left w:val="nil"/>
              <w:bottom w:val="single" w:sz="4" w:space="0" w:color="auto"/>
              <w:right w:val="single" w:sz="4" w:space="0" w:color="auto"/>
            </w:tcBorders>
            <w:shd w:val="clear" w:color="auto" w:fill="auto"/>
            <w:noWrap/>
            <w:vAlign w:val="bottom"/>
            <w:hideMark/>
          </w:tcPr>
          <w:p w14:paraId="03A4422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c>
          <w:tcPr>
            <w:tcW w:w="1250" w:type="dxa"/>
            <w:tcBorders>
              <w:top w:val="nil"/>
              <w:left w:val="nil"/>
              <w:bottom w:val="single" w:sz="4" w:space="0" w:color="auto"/>
              <w:right w:val="single" w:sz="4" w:space="0" w:color="auto"/>
            </w:tcBorders>
            <w:shd w:val="clear" w:color="auto" w:fill="auto"/>
            <w:noWrap/>
            <w:vAlign w:val="bottom"/>
            <w:hideMark/>
          </w:tcPr>
          <w:p w14:paraId="4F8A7BA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bottom"/>
            <w:hideMark/>
          </w:tcPr>
          <w:p w14:paraId="0EB78DD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121" w:type="dxa"/>
            <w:tcBorders>
              <w:top w:val="nil"/>
              <w:left w:val="nil"/>
              <w:bottom w:val="single" w:sz="4" w:space="0" w:color="auto"/>
              <w:right w:val="single" w:sz="4" w:space="0" w:color="auto"/>
            </w:tcBorders>
            <w:shd w:val="clear" w:color="auto" w:fill="auto"/>
            <w:noWrap/>
            <w:vAlign w:val="bottom"/>
            <w:hideMark/>
          </w:tcPr>
          <w:p w14:paraId="32C848F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c>
          <w:tcPr>
            <w:tcW w:w="1365" w:type="dxa"/>
            <w:tcBorders>
              <w:top w:val="nil"/>
              <w:left w:val="nil"/>
              <w:bottom w:val="single" w:sz="4" w:space="0" w:color="auto"/>
              <w:right w:val="single" w:sz="4" w:space="0" w:color="auto"/>
            </w:tcBorders>
            <w:shd w:val="clear" w:color="auto" w:fill="auto"/>
            <w:noWrap/>
            <w:vAlign w:val="bottom"/>
            <w:hideMark/>
          </w:tcPr>
          <w:p w14:paraId="48A414D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w:t>
            </w:r>
          </w:p>
        </w:tc>
        <w:tc>
          <w:tcPr>
            <w:tcW w:w="941" w:type="dxa"/>
            <w:tcBorders>
              <w:top w:val="nil"/>
              <w:left w:val="nil"/>
              <w:bottom w:val="single" w:sz="4" w:space="0" w:color="auto"/>
              <w:right w:val="single" w:sz="4" w:space="0" w:color="auto"/>
            </w:tcBorders>
            <w:shd w:val="clear" w:color="auto" w:fill="auto"/>
            <w:noWrap/>
            <w:vAlign w:val="bottom"/>
            <w:hideMark/>
          </w:tcPr>
          <w:p w14:paraId="59C0E95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w:t>
            </w:r>
          </w:p>
        </w:tc>
        <w:tc>
          <w:tcPr>
            <w:tcW w:w="1237" w:type="dxa"/>
            <w:tcBorders>
              <w:top w:val="nil"/>
              <w:left w:val="nil"/>
              <w:bottom w:val="single" w:sz="4" w:space="0" w:color="auto"/>
              <w:right w:val="single" w:sz="4" w:space="0" w:color="auto"/>
            </w:tcBorders>
            <w:shd w:val="clear" w:color="auto" w:fill="auto"/>
            <w:noWrap/>
            <w:vAlign w:val="bottom"/>
            <w:hideMark/>
          </w:tcPr>
          <w:p w14:paraId="58C4183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r>
      <w:tr w:rsidR="00493D42" w:rsidRPr="00493D42" w14:paraId="7264DC74"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5FE6382B"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Vir</w:t>
            </w:r>
          </w:p>
        </w:tc>
        <w:tc>
          <w:tcPr>
            <w:tcW w:w="1134" w:type="dxa"/>
            <w:tcBorders>
              <w:top w:val="nil"/>
              <w:left w:val="nil"/>
              <w:bottom w:val="single" w:sz="4" w:space="0" w:color="auto"/>
              <w:right w:val="single" w:sz="4" w:space="0" w:color="auto"/>
            </w:tcBorders>
            <w:shd w:val="clear" w:color="auto" w:fill="auto"/>
            <w:noWrap/>
            <w:vAlign w:val="center"/>
            <w:hideMark/>
          </w:tcPr>
          <w:p w14:paraId="1E05A629"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250" w:type="dxa"/>
            <w:tcBorders>
              <w:top w:val="nil"/>
              <w:left w:val="nil"/>
              <w:bottom w:val="single" w:sz="4" w:space="0" w:color="auto"/>
              <w:right w:val="single" w:sz="4" w:space="0" w:color="auto"/>
            </w:tcBorders>
            <w:shd w:val="clear" w:color="auto" w:fill="auto"/>
            <w:noWrap/>
            <w:vAlign w:val="center"/>
            <w:hideMark/>
          </w:tcPr>
          <w:p w14:paraId="59C432E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109,892</w:t>
            </w:r>
          </w:p>
        </w:tc>
        <w:tc>
          <w:tcPr>
            <w:tcW w:w="1250" w:type="dxa"/>
            <w:tcBorders>
              <w:top w:val="nil"/>
              <w:left w:val="nil"/>
              <w:bottom w:val="single" w:sz="4" w:space="0" w:color="auto"/>
              <w:right w:val="single" w:sz="4" w:space="0" w:color="auto"/>
            </w:tcBorders>
            <w:shd w:val="clear" w:color="auto" w:fill="auto"/>
            <w:noWrap/>
            <w:vAlign w:val="bottom"/>
            <w:hideMark/>
          </w:tcPr>
          <w:p w14:paraId="56E0E69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38</w:t>
            </w:r>
          </w:p>
        </w:tc>
        <w:tc>
          <w:tcPr>
            <w:tcW w:w="1250" w:type="dxa"/>
            <w:tcBorders>
              <w:top w:val="nil"/>
              <w:left w:val="nil"/>
              <w:bottom w:val="single" w:sz="4" w:space="0" w:color="auto"/>
              <w:right w:val="single" w:sz="4" w:space="0" w:color="auto"/>
            </w:tcBorders>
            <w:shd w:val="clear" w:color="auto" w:fill="auto"/>
            <w:noWrap/>
            <w:vAlign w:val="bottom"/>
            <w:hideMark/>
          </w:tcPr>
          <w:p w14:paraId="0CFAE43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w:t>
            </w:r>
          </w:p>
        </w:tc>
        <w:tc>
          <w:tcPr>
            <w:tcW w:w="1250" w:type="dxa"/>
            <w:tcBorders>
              <w:top w:val="nil"/>
              <w:left w:val="nil"/>
              <w:bottom w:val="single" w:sz="4" w:space="0" w:color="auto"/>
              <w:right w:val="single" w:sz="4" w:space="0" w:color="auto"/>
            </w:tcBorders>
            <w:shd w:val="clear" w:color="auto" w:fill="auto"/>
            <w:noWrap/>
            <w:vAlign w:val="bottom"/>
            <w:hideMark/>
          </w:tcPr>
          <w:p w14:paraId="1011855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34</w:t>
            </w:r>
          </w:p>
        </w:tc>
        <w:tc>
          <w:tcPr>
            <w:tcW w:w="1250" w:type="dxa"/>
            <w:tcBorders>
              <w:top w:val="nil"/>
              <w:left w:val="nil"/>
              <w:bottom w:val="single" w:sz="4" w:space="0" w:color="auto"/>
              <w:right w:val="single" w:sz="4" w:space="0" w:color="auto"/>
            </w:tcBorders>
            <w:shd w:val="clear" w:color="auto" w:fill="auto"/>
            <w:noWrap/>
            <w:vAlign w:val="bottom"/>
            <w:hideMark/>
          </w:tcPr>
          <w:p w14:paraId="0B3459E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c>
          <w:tcPr>
            <w:tcW w:w="1121" w:type="dxa"/>
            <w:tcBorders>
              <w:top w:val="nil"/>
              <w:left w:val="nil"/>
              <w:bottom w:val="single" w:sz="4" w:space="0" w:color="auto"/>
              <w:right w:val="single" w:sz="4" w:space="0" w:color="auto"/>
            </w:tcBorders>
            <w:shd w:val="clear" w:color="auto" w:fill="auto"/>
            <w:noWrap/>
            <w:vAlign w:val="bottom"/>
            <w:hideMark/>
          </w:tcPr>
          <w:p w14:paraId="7268E45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365" w:type="dxa"/>
            <w:tcBorders>
              <w:top w:val="nil"/>
              <w:left w:val="nil"/>
              <w:bottom w:val="single" w:sz="4" w:space="0" w:color="auto"/>
              <w:right w:val="single" w:sz="4" w:space="0" w:color="auto"/>
            </w:tcBorders>
            <w:shd w:val="clear" w:color="auto" w:fill="auto"/>
            <w:noWrap/>
            <w:vAlign w:val="bottom"/>
            <w:hideMark/>
          </w:tcPr>
          <w:p w14:paraId="3D0C515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c>
          <w:tcPr>
            <w:tcW w:w="941" w:type="dxa"/>
            <w:tcBorders>
              <w:top w:val="nil"/>
              <w:left w:val="nil"/>
              <w:bottom w:val="single" w:sz="4" w:space="0" w:color="auto"/>
              <w:right w:val="single" w:sz="4" w:space="0" w:color="auto"/>
            </w:tcBorders>
            <w:shd w:val="clear" w:color="auto" w:fill="auto"/>
            <w:noWrap/>
            <w:vAlign w:val="bottom"/>
            <w:hideMark/>
          </w:tcPr>
          <w:p w14:paraId="1C98725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37" w:type="dxa"/>
            <w:tcBorders>
              <w:top w:val="nil"/>
              <w:left w:val="nil"/>
              <w:bottom w:val="single" w:sz="4" w:space="0" w:color="auto"/>
              <w:right w:val="single" w:sz="4" w:space="0" w:color="auto"/>
            </w:tcBorders>
            <w:shd w:val="clear" w:color="auto" w:fill="auto"/>
            <w:noWrap/>
            <w:vAlign w:val="bottom"/>
            <w:hideMark/>
          </w:tcPr>
          <w:p w14:paraId="1F67F66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w:t>
            </w:r>
          </w:p>
        </w:tc>
      </w:tr>
      <w:tr w:rsidR="00493D42" w:rsidRPr="00493D42" w14:paraId="01817B6C"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226A44D4"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Zadar</w:t>
            </w:r>
          </w:p>
        </w:tc>
        <w:tc>
          <w:tcPr>
            <w:tcW w:w="1134" w:type="dxa"/>
            <w:tcBorders>
              <w:top w:val="nil"/>
              <w:left w:val="nil"/>
              <w:bottom w:val="single" w:sz="4" w:space="0" w:color="auto"/>
              <w:right w:val="single" w:sz="4" w:space="0" w:color="auto"/>
            </w:tcBorders>
            <w:shd w:val="clear" w:color="auto" w:fill="auto"/>
            <w:noWrap/>
            <w:vAlign w:val="center"/>
            <w:hideMark/>
          </w:tcPr>
          <w:p w14:paraId="61DF4810"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250" w:type="dxa"/>
            <w:tcBorders>
              <w:top w:val="nil"/>
              <w:left w:val="nil"/>
              <w:bottom w:val="single" w:sz="4" w:space="0" w:color="auto"/>
              <w:right w:val="single" w:sz="4" w:space="0" w:color="auto"/>
            </w:tcBorders>
            <w:shd w:val="clear" w:color="auto" w:fill="auto"/>
            <w:noWrap/>
            <w:vAlign w:val="center"/>
            <w:hideMark/>
          </w:tcPr>
          <w:p w14:paraId="4DDC7FD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109,37</w:t>
            </w:r>
          </w:p>
        </w:tc>
        <w:tc>
          <w:tcPr>
            <w:tcW w:w="1250" w:type="dxa"/>
            <w:tcBorders>
              <w:top w:val="nil"/>
              <w:left w:val="nil"/>
              <w:bottom w:val="single" w:sz="4" w:space="0" w:color="auto"/>
              <w:right w:val="single" w:sz="4" w:space="0" w:color="auto"/>
            </w:tcBorders>
            <w:shd w:val="clear" w:color="auto" w:fill="auto"/>
            <w:noWrap/>
            <w:vAlign w:val="bottom"/>
            <w:hideMark/>
          </w:tcPr>
          <w:p w14:paraId="1F21B99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42</w:t>
            </w:r>
          </w:p>
        </w:tc>
        <w:tc>
          <w:tcPr>
            <w:tcW w:w="1250" w:type="dxa"/>
            <w:tcBorders>
              <w:top w:val="nil"/>
              <w:left w:val="nil"/>
              <w:bottom w:val="single" w:sz="4" w:space="0" w:color="auto"/>
              <w:right w:val="single" w:sz="4" w:space="0" w:color="auto"/>
            </w:tcBorders>
            <w:shd w:val="clear" w:color="auto" w:fill="auto"/>
            <w:noWrap/>
            <w:vAlign w:val="bottom"/>
            <w:hideMark/>
          </w:tcPr>
          <w:p w14:paraId="6BD8D4A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50" w:type="dxa"/>
            <w:tcBorders>
              <w:top w:val="nil"/>
              <w:left w:val="nil"/>
              <w:bottom w:val="single" w:sz="4" w:space="0" w:color="auto"/>
              <w:right w:val="single" w:sz="4" w:space="0" w:color="auto"/>
            </w:tcBorders>
            <w:shd w:val="clear" w:color="auto" w:fill="auto"/>
            <w:noWrap/>
            <w:vAlign w:val="bottom"/>
            <w:hideMark/>
          </w:tcPr>
          <w:p w14:paraId="7863EB5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50" w:type="dxa"/>
            <w:tcBorders>
              <w:top w:val="nil"/>
              <w:left w:val="nil"/>
              <w:bottom w:val="single" w:sz="4" w:space="0" w:color="auto"/>
              <w:right w:val="single" w:sz="4" w:space="0" w:color="auto"/>
            </w:tcBorders>
            <w:shd w:val="clear" w:color="auto" w:fill="auto"/>
            <w:noWrap/>
            <w:vAlign w:val="bottom"/>
            <w:hideMark/>
          </w:tcPr>
          <w:p w14:paraId="2C48DB4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w:t>
            </w:r>
          </w:p>
        </w:tc>
        <w:tc>
          <w:tcPr>
            <w:tcW w:w="1121" w:type="dxa"/>
            <w:tcBorders>
              <w:top w:val="nil"/>
              <w:left w:val="nil"/>
              <w:bottom w:val="single" w:sz="4" w:space="0" w:color="auto"/>
              <w:right w:val="single" w:sz="4" w:space="0" w:color="auto"/>
            </w:tcBorders>
            <w:shd w:val="clear" w:color="auto" w:fill="auto"/>
            <w:noWrap/>
            <w:vAlign w:val="bottom"/>
            <w:hideMark/>
          </w:tcPr>
          <w:p w14:paraId="0211D95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w:t>
            </w:r>
          </w:p>
        </w:tc>
        <w:tc>
          <w:tcPr>
            <w:tcW w:w="1365" w:type="dxa"/>
            <w:tcBorders>
              <w:top w:val="nil"/>
              <w:left w:val="nil"/>
              <w:bottom w:val="single" w:sz="4" w:space="0" w:color="auto"/>
              <w:right w:val="single" w:sz="4" w:space="0" w:color="auto"/>
            </w:tcBorders>
            <w:shd w:val="clear" w:color="auto" w:fill="auto"/>
            <w:noWrap/>
            <w:vAlign w:val="bottom"/>
            <w:hideMark/>
          </w:tcPr>
          <w:p w14:paraId="01CB933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w:t>
            </w:r>
          </w:p>
        </w:tc>
        <w:tc>
          <w:tcPr>
            <w:tcW w:w="941" w:type="dxa"/>
            <w:tcBorders>
              <w:top w:val="nil"/>
              <w:left w:val="nil"/>
              <w:bottom w:val="single" w:sz="4" w:space="0" w:color="auto"/>
              <w:right w:val="single" w:sz="4" w:space="0" w:color="auto"/>
            </w:tcBorders>
            <w:shd w:val="clear" w:color="auto" w:fill="auto"/>
            <w:noWrap/>
            <w:vAlign w:val="bottom"/>
            <w:hideMark/>
          </w:tcPr>
          <w:p w14:paraId="79DB1F5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26</w:t>
            </w:r>
          </w:p>
        </w:tc>
        <w:tc>
          <w:tcPr>
            <w:tcW w:w="1237" w:type="dxa"/>
            <w:tcBorders>
              <w:top w:val="nil"/>
              <w:left w:val="nil"/>
              <w:bottom w:val="single" w:sz="4" w:space="0" w:color="auto"/>
              <w:right w:val="single" w:sz="4" w:space="0" w:color="auto"/>
            </w:tcBorders>
            <w:shd w:val="clear" w:color="auto" w:fill="auto"/>
            <w:noWrap/>
            <w:vAlign w:val="bottom"/>
            <w:hideMark/>
          </w:tcPr>
          <w:p w14:paraId="664F0BB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r>
      <w:tr w:rsidR="00493D42" w:rsidRPr="00493D42" w14:paraId="0231C52F"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5F688F16"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Kali</w:t>
            </w:r>
          </w:p>
        </w:tc>
        <w:tc>
          <w:tcPr>
            <w:tcW w:w="1134" w:type="dxa"/>
            <w:tcBorders>
              <w:top w:val="nil"/>
              <w:left w:val="nil"/>
              <w:bottom w:val="single" w:sz="4" w:space="0" w:color="auto"/>
              <w:right w:val="single" w:sz="4" w:space="0" w:color="auto"/>
            </w:tcBorders>
            <w:shd w:val="clear" w:color="auto" w:fill="auto"/>
            <w:noWrap/>
            <w:vAlign w:val="center"/>
            <w:hideMark/>
          </w:tcPr>
          <w:p w14:paraId="49462951"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center"/>
            <w:hideMark/>
          </w:tcPr>
          <w:p w14:paraId="23ABE41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107,13</w:t>
            </w:r>
          </w:p>
        </w:tc>
        <w:tc>
          <w:tcPr>
            <w:tcW w:w="1250" w:type="dxa"/>
            <w:tcBorders>
              <w:top w:val="nil"/>
              <w:left w:val="nil"/>
              <w:bottom w:val="single" w:sz="4" w:space="0" w:color="auto"/>
              <w:right w:val="single" w:sz="4" w:space="0" w:color="auto"/>
            </w:tcBorders>
            <w:shd w:val="clear" w:color="auto" w:fill="auto"/>
            <w:noWrap/>
            <w:vAlign w:val="bottom"/>
            <w:hideMark/>
          </w:tcPr>
          <w:p w14:paraId="1459194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71</w:t>
            </w:r>
          </w:p>
        </w:tc>
        <w:tc>
          <w:tcPr>
            <w:tcW w:w="1250" w:type="dxa"/>
            <w:tcBorders>
              <w:top w:val="nil"/>
              <w:left w:val="nil"/>
              <w:bottom w:val="single" w:sz="4" w:space="0" w:color="auto"/>
              <w:right w:val="single" w:sz="4" w:space="0" w:color="auto"/>
            </w:tcBorders>
            <w:shd w:val="clear" w:color="auto" w:fill="auto"/>
            <w:noWrap/>
            <w:vAlign w:val="bottom"/>
            <w:hideMark/>
          </w:tcPr>
          <w:p w14:paraId="392B55A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bottom"/>
            <w:hideMark/>
          </w:tcPr>
          <w:p w14:paraId="4E814BC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c>
          <w:tcPr>
            <w:tcW w:w="1250" w:type="dxa"/>
            <w:tcBorders>
              <w:top w:val="nil"/>
              <w:left w:val="nil"/>
              <w:bottom w:val="single" w:sz="4" w:space="0" w:color="auto"/>
              <w:right w:val="single" w:sz="4" w:space="0" w:color="auto"/>
            </w:tcBorders>
            <w:shd w:val="clear" w:color="auto" w:fill="auto"/>
            <w:noWrap/>
            <w:vAlign w:val="bottom"/>
            <w:hideMark/>
          </w:tcPr>
          <w:p w14:paraId="5145951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w:t>
            </w:r>
          </w:p>
        </w:tc>
        <w:tc>
          <w:tcPr>
            <w:tcW w:w="1121" w:type="dxa"/>
            <w:tcBorders>
              <w:top w:val="nil"/>
              <w:left w:val="nil"/>
              <w:bottom w:val="single" w:sz="4" w:space="0" w:color="auto"/>
              <w:right w:val="single" w:sz="4" w:space="0" w:color="auto"/>
            </w:tcBorders>
            <w:shd w:val="clear" w:color="auto" w:fill="auto"/>
            <w:noWrap/>
            <w:vAlign w:val="bottom"/>
            <w:hideMark/>
          </w:tcPr>
          <w:p w14:paraId="7574A3B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34</w:t>
            </w:r>
          </w:p>
        </w:tc>
        <w:tc>
          <w:tcPr>
            <w:tcW w:w="1365" w:type="dxa"/>
            <w:tcBorders>
              <w:top w:val="nil"/>
              <w:left w:val="nil"/>
              <w:bottom w:val="single" w:sz="4" w:space="0" w:color="auto"/>
              <w:right w:val="single" w:sz="4" w:space="0" w:color="auto"/>
            </w:tcBorders>
            <w:shd w:val="clear" w:color="auto" w:fill="auto"/>
            <w:noWrap/>
            <w:vAlign w:val="bottom"/>
            <w:hideMark/>
          </w:tcPr>
          <w:p w14:paraId="16B9649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w:t>
            </w:r>
          </w:p>
        </w:tc>
        <w:tc>
          <w:tcPr>
            <w:tcW w:w="941" w:type="dxa"/>
            <w:tcBorders>
              <w:top w:val="nil"/>
              <w:left w:val="nil"/>
              <w:bottom w:val="single" w:sz="4" w:space="0" w:color="auto"/>
              <w:right w:val="single" w:sz="4" w:space="0" w:color="auto"/>
            </w:tcBorders>
            <w:shd w:val="clear" w:color="auto" w:fill="auto"/>
            <w:noWrap/>
            <w:vAlign w:val="bottom"/>
            <w:hideMark/>
          </w:tcPr>
          <w:p w14:paraId="6154EF3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w:t>
            </w:r>
          </w:p>
        </w:tc>
        <w:tc>
          <w:tcPr>
            <w:tcW w:w="1237" w:type="dxa"/>
            <w:tcBorders>
              <w:top w:val="nil"/>
              <w:left w:val="nil"/>
              <w:bottom w:val="single" w:sz="4" w:space="0" w:color="auto"/>
              <w:right w:val="single" w:sz="4" w:space="0" w:color="auto"/>
            </w:tcBorders>
            <w:shd w:val="clear" w:color="auto" w:fill="auto"/>
            <w:noWrap/>
            <w:vAlign w:val="bottom"/>
            <w:hideMark/>
          </w:tcPr>
          <w:p w14:paraId="1269DC3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w:t>
            </w:r>
          </w:p>
        </w:tc>
      </w:tr>
      <w:tr w:rsidR="00493D42" w:rsidRPr="00493D42" w14:paraId="50E50825"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A664D14"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Nin</w:t>
            </w:r>
          </w:p>
        </w:tc>
        <w:tc>
          <w:tcPr>
            <w:tcW w:w="1134" w:type="dxa"/>
            <w:tcBorders>
              <w:top w:val="nil"/>
              <w:left w:val="nil"/>
              <w:bottom w:val="single" w:sz="4" w:space="0" w:color="auto"/>
              <w:right w:val="single" w:sz="4" w:space="0" w:color="auto"/>
            </w:tcBorders>
            <w:shd w:val="clear" w:color="auto" w:fill="auto"/>
            <w:noWrap/>
            <w:vAlign w:val="center"/>
            <w:hideMark/>
          </w:tcPr>
          <w:p w14:paraId="51A7CA2A"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center"/>
            <w:hideMark/>
          </w:tcPr>
          <w:p w14:paraId="2D038C3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106,441</w:t>
            </w:r>
          </w:p>
        </w:tc>
        <w:tc>
          <w:tcPr>
            <w:tcW w:w="1250" w:type="dxa"/>
            <w:tcBorders>
              <w:top w:val="nil"/>
              <w:left w:val="nil"/>
              <w:bottom w:val="single" w:sz="4" w:space="0" w:color="auto"/>
              <w:right w:val="single" w:sz="4" w:space="0" w:color="auto"/>
            </w:tcBorders>
            <w:shd w:val="clear" w:color="auto" w:fill="auto"/>
            <w:noWrap/>
            <w:vAlign w:val="bottom"/>
            <w:hideMark/>
          </w:tcPr>
          <w:p w14:paraId="7C2612F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80</w:t>
            </w:r>
          </w:p>
        </w:tc>
        <w:tc>
          <w:tcPr>
            <w:tcW w:w="1250" w:type="dxa"/>
            <w:tcBorders>
              <w:top w:val="nil"/>
              <w:left w:val="nil"/>
              <w:bottom w:val="single" w:sz="4" w:space="0" w:color="auto"/>
              <w:right w:val="single" w:sz="4" w:space="0" w:color="auto"/>
            </w:tcBorders>
            <w:shd w:val="clear" w:color="auto" w:fill="auto"/>
            <w:noWrap/>
            <w:vAlign w:val="bottom"/>
            <w:hideMark/>
          </w:tcPr>
          <w:p w14:paraId="5BB2351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bottom"/>
            <w:hideMark/>
          </w:tcPr>
          <w:p w14:paraId="5EAAB4F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w:t>
            </w:r>
          </w:p>
        </w:tc>
        <w:tc>
          <w:tcPr>
            <w:tcW w:w="1250" w:type="dxa"/>
            <w:tcBorders>
              <w:top w:val="nil"/>
              <w:left w:val="nil"/>
              <w:bottom w:val="single" w:sz="4" w:space="0" w:color="auto"/>
              <w:right w:val="single" w:sz="4" w:space="0" w:color="auto"/>
            </w:tcBorders>
            <w:shd w:val="clear" w:color="auto" w:fill="auto"/>
            <w:noWrap/>
            <w:vAlign w:val="bottom"/>
            <w:hideMark/>
          </w:tcPr>
          <w:p w14:paraId="55ECBE1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121" w:type="dxa"/>
            <w:tcBorders>
              <w:top w:val="nil"/>
              <w:left w:val="nil"/>
              <w:bottom w:val="single" w:sz="4" w:space="0" w:color="auto"/>
              <w:right w:val="single" w:sz="4" w:space="0" w:color="auto"/>
            </w:tcBorders>
            <w:shd w:val="clear" w:color="auto" w:fill="auto"/>
            <w:noWrap/>
            <w:vAlign w:val="bottom"/>
            <w:hideMark/>
          </w:tcPr>
          <w:p w14:paraId="764492A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w:t>
            </w:r>
          </w:p>
        </w:tc>
        <w:tc>
          <w:tcPr>
            <w:tcW w:w="1365" w:type="dxa"/>
            <w:tcBorders>
              <w:top w:val="nil"/>
              <w:left w:val="nil"/>
              <w:bottom w:val="single" w:sz="4" w:space="0" w:color="auto"/>
              <w:right w:val="single" w:sz="4" w:space="0" w:color="auto"/>
            </w:tcBorders>
            <w:shd w:val="clear" w:color="auto" w:fill="auto"/>
            <w:noWrap/>
            <w:vAlign w:val="bottom"/>
            <w:hideMark/>
          </w:tcPr>
          <w:p w14:paraId="3FBBE46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941" w:type="dxa"/>
            <w:tcBorders>
              <w:top w:val="nil"/>
              <w:left w:val="nil"/>
              <w:bottom w:val="single" w:sz="4" w:space="0" w:color="auto"/>
              <w:right w:val="single" w:sz="4" w:space="0" w:color="auto"/>
            </w:tcBorders>
            <w:shd w:val="clear" w:color="auto" w:fill="auto"/>
            <w:noWrap/>
            <w:vAlign w:val="bottom"/>
            <w:hideMark/>
          </w:tcPr>
          <w:p w14:paraId="2635BFC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w:t>
            </w:r>
          </w:p>
        </w:tc>
        <w:tc>
          <w:tcPr>
            <w:tcW w:w="1237" w:type="dxa"/>
            <w:tcBorders>
              <w:top w:val="nil"/>
              <w:left w:val="nil"/>
              <w:bottom w:val="single" w:sz="4" w:space="0" w:color="auto"/>
              <w:right w:val="single" w:sz="4" w:space="0" w:color="auto"/>
            </w:tcBorders>
            <w:shd w:val="clear" w:color="auto" w:fill="auto"/>
            <w:noWrap/>
            <w:vAlign w:val="bottom"/>
            <w:hideMark/>
          </w:tcPr>
          <w:p w14:paraId="7709E00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w:t>
            </w:r>
          </w:p>
        </w:tc>
      </w:tr>
      <w:tr w:rsidR="00493D42" w:rsidRPr="00493D42" w14:paraId="7B4E8FE1"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7D7660E9"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Tkon</w:t>
            </w:r>
          </w:p>
        </w:tc>
        <w:tc>
          <w:tcPr>
            <w:tcW w:w="1134" w:type="dxa"/>
            <w:tcBorders>
              <w:top w:val="nil"/>
              <w:left w:val="nil"/>
              <w:bottom w:val="single" w:sz="4" w:space="0" w:color="auto"/>
              <w:right w:val="single" w:sz="4" w:space="0" w:color="auto"/>
            </w:tcBorders>
            <w:shd w:val="clear" w:color="auto" w:fill="auto"/>
            <w:noWrap/>
            <w:vAlign w:val="center"/>
            <w:hideMark/>
          </w:tcPr>
          <w:p w14:paraId="4170B2F2"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center"/>
            <w:hideMark/>
          </w:tcPr>
          <w:p w14:paraId="1B8DC1C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105,524</w:t>
            </w:r>
          </w:p>
        </w:tc>
        <w:tc>
          <w:tcPr>
            <w:tcW w:w="1250" w:type="dxa"/>
            <w:tcBorders>
              <w:top w:val="nil"/>
              <w:left w:val="nil"/>
              <w:bottom w:val="single" w:sz="4" w:space="0" w:color="auto"/>
              <w:right w:val="single" w:sz="4" w:space="0" w:color="auto"/>
            </w:tcBorders>
            <w:shd w:val="clear" w:color="auto" w:fill="auto"/>
            <w:noWrap/>
            <w:vAlign w:val="bottom"/>
            <w:hideMark/>
          </w:tcPr>
          <w:p w14:paraId="284F132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104</w:t>
            </w:r>
          </w:p>
        </w:tc>
        <w:tc>
          <w:tcPr>
            <w:tcW w:w="1250" w:type="dxa"/>
            <w:tcBorders>
              <w:top w:val="nil"/>
              <w:left w:val="nil"/>
              <w:bottom w:val="single" w:sz="4" w:space="0" w:color="auto"/>
              <w:right w:val="single" w:sz="4" w:space="0" w:color="auto"/>
            </w:tcBorders>
            <w:shd w:val="clear" w:color="auto" w:fill="auto"/>
            <w:noWrap/>
            <w:vAlign w:val="bottom"/>
            <w:hideMark/>
          </w:tcPr>
          <w:p w14:paraId="7C9DC92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bottom"/>
            <w:hideMark/>
          </w:tcPr>
          <w:p w14:paraId="4C3ADA2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w:t>
            </w:r>
          </w:p>
        </w:tc>
        <w:tc>
          <w:tcPr>
            <w:tcW w:w="1250" w:type="dxa"/>
            <w:tcBorders>
              <w:top w:val="nil"/>
              <w:left w:val="nil"/>
              <w:bottom w:val="single" w:sz="4" w:space="0" w:color="auto"/>
              <w:right w:val="single" w:sz="4" w:space="0" w:color="auto"/>
            </w:tcBorders>
            <w:shd w:val="clear" w:color="auto" w:fill="auto"/>
            <w:noWrap/>
            <w:vAlign w:val="bottom"/>
            <w:hideMark/>
          </w:tcPr>
          <w:p w14:paraId="08CFBCC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w:t>
            </w:r>
          </w:p>
        </w:tc>
        <w:tc>
          <w:tcPr>
            <w:tcW w:w="1121" w:type="dxa"/>
            <w:tcBorders>
              <w:top w:val="nil"/>
              <w:left w:val="nil"/>
              <w:bottom w:val="single" w:sz="4" w:space="0" w:color="auto"/>
              <w:right w:val="single" w:sz="4" w:space="0" w:color="auto"/>
            </w:tcBorders>
            <w:shd w:val="clear" w:color="auto" w:fill="auto"/>
            <w:noWrap/>
            <w:vAlign w:val="bottom"/>
            <w:hideMark/>
          </w:tcPr>
          <w:p w14:paraId="2488B62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w:t>
            </w:r>
          </w:p>
        </w:tc>
        <w:tc>
          <w:tcPr>
            <w:tcW w:w="1365" w:type="dxa"/>
            <w:tcBorders>
              <w:top w:val="nil"/>
              <w:left w:val="nil"/>
              <w:bottom w:val="single" w:sz="4" w:space="0" w:color="auto"/>
              <w:right w:val="single" w:sz="4" w:space="0" w:color="auto"/>
            </w:tcBorders>
            <w:shd w:val="clear" w:color="auto" w:fill="auto"/>
            <w:noWrap/>
            <w:vAlign w:val="bottom"/>
            <w:hideMark/>
          </w:tcPr>
          <w:p w14:paraId="2BC14DB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w:t>
            </w:r>
          </w:p>
        </w:tc>
        <w:tc>
          <w:tcPr>
            <w:tcW w:w="941" w:type="dxa"/>
            <w:tcBorders>
              <w:top w:val="nil"/>
              <w:left w:val="nil"/>
              <w:bottom w:val="single" w:sz="4" w:space="0" w:color="auto"/>
              <w:right w:val="single" w:sz="4" w:space="0" w:color="auto"/>
            </w:tcBorders>
            <w:shd w:val="clear" w:color="auto" w:fill="auto"/>
            <w:noWrap/>
            <w:vAlign w:val="bottom"/>
            <w:hideMark/>
          </w:tcPr>
          <w:p w14:paraId="31D0156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w:t>
            </w:r>
          </w:p>
        </w:tc>
        <w:tc>
          <w:tcPr>
            <w:tcW w:w="1237" w:type="dxa"/>
            <w:tcBorders>
              <w:top w:val="nil"/>
              <w:left w:val="nil"/>
              <w:bottom w:val="single" w:sz="4" w:space="0" w:color="auto"/>
              <w:right w:val="single" w:sz="4" w:space="0" w:color="auto"/>
            </w:tcBorders>
            <w:shd w:val="clear" w:color="auto" w:fill="auto"/>
            <w:noWrap/>
            <w:vAlign w:val="bottom"/>
            <w:hideMark/>
          </w:tcPr>
          <w:p w14:paraId="16D16CF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w:t>
            </w:r>
          </w:p>
        </w:tc>
      </w:tr>
      <w:tr w:rsidR="00493D42" w:rsidRPr="00493D42" w14:paraId="77552C07"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0FF29B82"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Privlaka</w:t>
            </w:r>
          </w:p>
        </w:tc>
        <w:tc>
          <w:tcPr>
            <w:tcW w:w="1134" w:type="dxa"/>
            <w:tcBorders>
              <w:top w:val="nil"/>
              <w:left w:val="nil"/>
              <w:bottom w:val="single" w:sz="4" w:space="0" w:color="auto"/>
              <w:right w:val="single" w:sz="4" w:space="0" w:color="auto"/>
            </w:tcBorders>
            <w:shd w:val="clear" w:color="auto" w:fill="auto"/>
            <w:noWrap/>
            <w:vAlign w:val="center"/>
            <w:hideMark/>
          </w:tcPr>
          <w:p w14:paraId="69448BF0"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center"/>
            <w:hideMark/>
          </w:tcPr>
          <w:p w14:paraId="05B95B7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105,468</w:t>
            </w:r>
          </w:p>
        </w:tc>
        <w:tc>
          <w:tcPr>
            <w:tcW w:w="1250" w:type="dxa"/>
            <w:tcBorders>
              <w:top w:val="nil"/>
              <w:left w:val="nil"/>
              <w:bottom w:val="single" w:sz="4" w:space="0" w:color="auto"/>
              <w:right w:val="single" w:sz="4" w:space="0" w:color="auto"/>
            </w:tcBorders>
            <w:shd w:val="clear" w:color="auto" w:fill="auto"/>
            <w:noWrap/>
            <w:vAlign w:val="bottom"/>
            <w:hideMark/>
          </w:tcPr>
          <w:p w14:paraId="32F7BA6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106</w:t>
            </w:r>
          </w:p>
        </w:tc>
        <w:tc>
          <w:tcPr>
            <w:tcW w:w="1250" w:type="dxa"/>
            <w:tcBorders>
              <w:top w:val="nil"/>
              <w:left w:val="nil"/>
              <w:bottom w:val="single" w:sz="4" w:space="0" w:color="auto"/>
              <w:right w:val="single" w:sz="4" w:space="0" w:color="auto"/>
            </w:tcBorders>
            <w:shd w:val="clear" w:color="auto" w:fill="auto"/>
            <w:noWrap/>
            <w:vAlign w:val="bottom"/>
            <w:hideMark/>
          </w:tcPr>
          <w:p w14:paraId="64B7D6A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250" w:type="dxa"/>
            <w:tcBorders>
              <w:top w:val="nil"/>
              <w:left w:val="nil"/>
              <w:bottom w:val="single" w:sz="4" w:space="0" w:color="auto"/>
              <w:right w:val="single" w:sz="4" w:space="0" w:color="auto"/>
            </w:tcBorders>
            <w:shd w:val="clear" w:color="auto" w:fill="auto"/>
            <w:noWrap/>
            <w:vAlign w:val="bottom"/>
            <w:hideMark/>
          </w:tcPr>
          <w:p w14:paraId="7BB232C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w:t>
            </w:r>
          </w:p>
        </w:tc>
        <w:tc>
          <w:tcPr>
            <w:tcW w:w="1250" w:type="dxa"/>
            <w:tcBorders>
              <w:top w:val="nil"/>
              <w:left w:val="nil"/>
              <w:bottom w:val="single" w:sz="4" w:space="0" w:color="auto"/>
              <w:right w:val="single" w:sz="4" w:space="0" w:color="auto"/>
            </w:tcBorders>
            <w:shd w:val="clear" w:color="auto" w:fill="auto"/>
            <w:noWrap/>
            <w:vAlign w:val="bottom"/>
            <w:hideMark/>
          </w:tcPr>
          <w:p w14:paraId="7E522CD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w:t>
            </w:r>
          </w:p>
        </w:tc>
        <w:tc>
          <w:tcPr>
            <w:tcW w:w="1121" w:type="dxa"/>
            <w:tcBorders>
              <w:top w:val="nil"/>
              <w:left w:val="nil"/>
              <w:bottom w:val="single" w:sz="4" w:space="0" w:color="auto"/>
              <w:right w:val="single" w:sz="4" w:space="0" w:color="auto"/>
            </w:tcBorders>
            <w:shd w:val="clear" w:color="auto" w:fill="auto"/>
            <w:noWrap/>
            <w:vAlign w:val="bottom"/>
            <w:hideMark/>
          </w:tcPr>
          <w:p w14:paraId="31902C2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w:t>
            </w:r>
          </w:p>
        </w:tc>
        <w:tc>
          <w:tcPr>
            <w:tcW w:w="1365" w:type="dxa"/>
            <w:tcBorders>
              <w:top w:val="nil"/>
              <w:left w:val="nil"/>
              <w:bottom w:val="single" w:sz="4" w:space="0" w:color="auto"/>
              <w:right w:val="single" w:sz="4" w:space="0" w:color="auto"/>
            </w:tcBorders>
            <w:shd w:val="clear" w:color="auto" w:fill="auto"/>
            <w:noWrap/>
            <w:vAlign w:val="bottom"/>
            <w:hideMark/>
          </w:tcPr>
          <w:p w14:paraId="02FB60A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w:t>
            </w:r>
          </w:p>
        </w:tc>
        <w:tc>
          <w:tcPr>
            <w:tcW w:w="941" w:type="dxa"/>
            <w:tcBorders>
              <w:top w:val="nil"/>
              <w:left w:val="nil"/>
              <w:bottom w:val="single" w:sz="4" w:space="0" w:color="auto"/>
              <w:right w:val="single" w:sz="4" w:space="0" w:color="auto"/>
            </w:tcBorders>
            <w:shd w:val="clear" w:color="auto" w:fill="auto"/>
            <w:noWrap/>
            <w:vAlign w:val="bottom"/>
            <w:hideMark/>
          </w:tcPr>
          <w:p w14:paraId="00B7201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w:t>
            </w:r>
          </w:p>
        </w:tc>
        <w:tc>
          <w:tcPr>
            <w:tcW w:w="1237" w:type="dxa"/>
            <w:tcBorders>
              <w:top w:val="nil"/>
              <w:left w:val="nil"/>
              <w:bottom w:val="single" w:sz="4" w:space="0" w:color="auto"/>
              <w:right w:val="single" w:sz="4" w:space="0" w:color="auto"/>
            </w:tcBorders>
            <w:shd w:val="clear" w:color="auto" w:fill="auto"/>
            <w:noWrap/>
            <w:vAlign w:val="bottom"/>
            <w:hideMark/>
          </w:tcPr>
          <w:p w14:paraId="0C56C1C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w:t>
            </w:r>
          </w:p>
        </w:tc>
      </w:tr>
      <w:tr w:rsidR="00493D42" w:rsidRPr="00493D42" w14:paraId="62E4EEA7"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19870AD4"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Kukljica</w:t>
            </w:r>
          </w:p>
        </w:tc>
        <w:tc>
          <w:tcPr>
            <w:tcW w:w="1134" w:type="dxa"/>
            <w:tcBorders>
              <w:top w:val="nil"/>
              <w:left w:val="nil"/>
              <w:bottom w:val="single" w:sz="4" w:space="0" w:color="auto"/>
              <w:right w:val="single" w:sz="4" w:space="0" w:color="auto"/>
            </w:tcBorders>
            <w:shd w:val="clear" w:color="auto" w:fill="auto"/>
            <w:noWrap/>
            <w:vAlign w:val="center"/>
            <w:hideMark/>
          </w:tcPr>
          <w:p w14:paraId="6CB71D7C"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center"/>
            <w:hideMark/>
          </w:tcPr>
          <w:p w14:paraId="47F3204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104,822</w:t>
            </w:r>
          </w:p>
        </w:tc>
        <w:tc>
          <w:tcPr>
            <w:tcW w:w="1250" w:type="dxa"/>
            <w:tcBorders>
              <w:top w:val="nil"/>
              <w:left w:val="nil"/>
              <w:bottom w:val="single" w:sz="4" w:space="0" w:color="auto"/>
              <w:right w:val="single" w:sz="4" w:space="0" w:color="auto"/>
            </w:tcBorders>
            <w:shd w:val="clear" w:color="auto" w:fill="auto"/>
            <w:noWrap/>
            <w:vAlign w:val="bottom"/>
            <w:hideMark/>
          </w:tcPr>
          <w:p w14:paraId="5529EB9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118</w:t>
            </w:r>
          </w:p>
        </w:tc>
        <w:tc>
          <w:tcPr>
            <w:tcW w:w="1250" w:type="dxa"/>
            <w:tcBorders>
              <w:top w:val="nil"/>
              <w:left w:val="nil"/>
              <w:bottom w:val="single" w:sz="4" w:space="0" w:color="auto"/>
              <w:right w:val="single" w:sz="4" w:space="0" w:color="auto"/>
            </w:tcBorders>
            <w:shd w:val="clear" w:color="auto" w:fill="auto"/>
            <w:noWrap/>
            <w:vAlign w:val="bottom"/>
            <w:hideMark/>
          </w:tcPr>
          <w:p w14:paraId="443F77E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w:t>
            </w:r>
          </w:p>
        </w:tc>
        <w:tc>
          <w:tcPr>
            <w:tcW w:w="1250" w:type="dxa"/>
            <w:tcBorders>
              <w:top w:val="nil"/>
              <w:left w:val="nil"/>
              <w:bottom w:val="single" w:sz="4" w:space="0" w:color="auto"/>
              <w:right w:val="single" w:sz="4" w:space="0" w:color="auto"/>
            </w:tcBorders>
            <w:shd w:val="clear" w:color="auto" w:fill="auto"/>
            <w:noWrap/>
            <w:vAlign w:val="bottom"/>
            <w:hideMark/>
          </w:tcPr>
          <w:p w14:paraId="51E81C1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w:t>
            </w:r>
          </w:p>
        </w:tc>
        <w:tc>
          <w:tcPr>
            <w:tcW w:w="1250" w:type="dxa"/>
            <w:tcBorders>
              <w:top w:val="nil"/>
              <w:left w:val="nil"/>
              <w:bottom w:val="single" w:sz="4" w:space="0" w:color="auto"/>
              <w:right w:val="single" w:sz="4" w:space="0" w:color="auto"/>
            </w:tcBorders>
            <w:shd w:val="clear" w:color="auto" w:fill="auto"/>
            <w:noWrap/>
            <w:vAlign w:val="bottom"/>
            <w:hideMark/>
          </w:tcPr>
          <w:p w14:paraId="508B185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121" w:type="dxa"/>
            <w:tcBorders>
              <w:top w:val="nil"/>
              <w:left w:val="nil"/>
              <w:bottom w:val="single" w:sz="4" w:space="0" w:color="auto"/>
              <w:right w:val="single" w:sz="4" w:space="0" w:color="auto"/>
            </w:tcBorders>
            <w:shd w:val="clear" w:color="auto" w:fill="auto"/>
            <w:noWrap/>
            <w:vAlign w:val="bottom"/>
            <w:hideMark/>
          </w:tcPr>
          <w:p w14:paraId="0330B37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28</w:t>
            </w:r>
          </w:p>
        </w:tc>
        <w:tc>
          <w:tcPr>
            <w:tcW w:w="1365" w:type="dxa"/>
            <w:tcBorders>
              <w:top w:val="nil"/>
              <w:left w:val="nil"/>
              <w:bottom w:val="single" w:sz="4" w:space="0" w:color="auto"/>
              <w:right w:val="single" w:sz="4" w:space="0" w:color="auto"/>
            </w:tcBorders>
            <w:shd w:val="clear" w:color="auto" w:fill="auto"/>
            <w:noWrap/>
            <w:vAlign w:val="bottom"/>
            <w:hideMark/>
          </w:tcPr>
          <w:p w14:paraId="7E61C67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c>
          <w:tcPr>
            <w:tcW w:w="941" w:type="dxa"/>
            <w:tcBorders>
              <w:top w:val="nil"/>
              <w:left w:val="nil"/>
              <w:bottom w:val="single" w:sz="4" w:space="0" w:color="auto"/>
              <w:right w:val="single" w:sz="4" w:space="0" w:color="auto"/>
            </w:tcBorders>
            <w:shd w:val="clear" w:color="auto" w:fill="auto"/>
            <w:noWrap/>
            <w:vAlign w:val="bottom"/>
            <w:hideMark/>
          </w:tcPr>
          <w:p w14:paraId="080825E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w:t>
            </w:r>
          </w:p>
        </w:tc>
        <w:tc>
          <w:tcPr>
            <w:tcW w:w="1237" w:type="dxa"/>
            <w:tcBorders>
              <w:top w:val="nil"/>
              <w:left w:val="nil"/>
              <w:bottom w:val="single" w:sz="4" w:space="0" w:color="auto"/>
              <w:right w:val="single" w:sz="4" w:space="0" w:color="auto"/>
            </w:tcBorders>
            <w:shd w:val="clear" w:color="auto" w:fill="auto"/>
            <w:noWrap/>
            <w:vAlign w:val="bottom"/>
            <w:hideMark/>
          </w:tcPr>
          <w:p w14:paraId="3BA2781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w:t>
            </w:r>
          </w:p>
        </w:tc>
      </w:tr>
      <w:tr w:rsidR="00493D42" w:rsidRPr="00493D42" w14:paraId="3855C4FB"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03A46BA4"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Jasenice</w:t>
            </w:r>
          </w:p>
        </w:tc>
        <w:tc>
          <w:tcPr>
            <w:tcW w:w="1134" w:type="dxa"/>
            <w:tcBorders>
              <w:top w:val="nil"/>
              <w:left w:val="nil"/>
              <w:bottom w:val="single" w:sz="4" w:space="0" w:color="auto"/>
              <w:right w:val="single" w:sz="4" w:space="0" w:color="auto"/>
            </w:tcBorders>
            <w:shd w:val="clear" w:color="auto" w:fill="auto"/>
            <w:noWrap/>
            <w:vAlign w:val="center"/>
            <w:hideMark/>
          </w:tcPr>
          <w:p w14:paraId="55C2266D"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center"/>
            <w:hideMark/>
          </w:tcPr>
          <w:p w14:paraId="1449181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104,707</w:t>
            </w:r>
          </w:p>
        </w:tc>
        <w:tc>
          <w:tcPr>
            <w:tcW w:w="1250" w:type="dxa"/>
            <w:tcBorders>
              <w:top w:val="nil"/>
              <w:left w:val="nil"/>
              <w:bottom w:val="single" w:sz="4" w:space="0" w:color="auto"/>
              <w:right w:val="single" w:sz="4" w:space="0" w:color="auto"/>
            </w:tcBorders>
            <w:shd w:val="clear" w:color="auto" w:fill="auto"/>
            <w:noWrap/>
            <w:vAlign w:val="bottom"/>
            <w:hideMark/>
          </w:tcPr>
          <w:p w14:paraId="532ED55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120</w:t>
            </w:r>
          </w:p>
        </w:tc>
        <w:tc>
          <w:tcPr>
            <w:tcW w:w="1250" w:type="dxa"/>
            <w:tcBorders>
              <w:top w:val="nil"/>
              <w:left w:val="nil"/>
              <w:bottom w:val="single" w:sz="4" w:space="0" w:color="auto"/>
              <w:right w:val="single" w:sz="4" w:space="0" w:color="auto"/>
            </w:tcBorders>
            <w:shd w:val="clear" w:color="auto" w:fill="auto"/>
            <w:noWrap/>
            <w:vAlign w:val="bottom"/>
            <w:hideMark/>
          </w:tcPr>
          <w:p w14:paraId="46BA7AE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w:t>
            </w:r>
          </w:p>
        </w:tc>
        <w:tc>
          <w:tcPr>
            <w:tcW w:w="1250" w:type="dxa"/>
            <w:tcBorders>
              <w:top w:val="nil"/>
              <w:left w:val="nil"/>
              <w:bottom w:val="single" w:sz="4" w:space="0" w:color="auto"/>
              <w:right w:val="single" w:sz="4" w:space="0" w:color="auto"/>
            </w:tcBorders>
            <w:shd w:val="clear" w:color="auto" w:fill="auto"/>
            <w:noWrap/>
            <w:vAlign w:val="bottom"/>
            <w:hideMark/>
          </w:tcPr>
          <w:p w14:paraId="7B0936F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bottom"/>
            <w:hideMark/>
          </w:tcPr>
          <w:p w14:paraId="2B8EC68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w:t>
            </w:r>
          </w:p>
        </w:tc>
        <w:tc>
          <w:tcPr>
            <w:tcW w:w="1121" w:type="dxa"/>
            <w:tcBorders>
              <w:top w:val="nil"/>
              <w:left w:val="nil"/>
              <w:bottom w:val="single" w:sz="4" w:space="0" w:color="auto"/>
              <w:right w:val="single" w:sz="4" w:space="0" w:color="auto"/>
            </w:tcBorders>
            <w:shd w:val="clear" w:color="auto" w:fill="auto"/>
            <w:noWrap/>
            <w:vAlign w:val="bottom"/>
            <w:hideMark/>
          </w:tcPr>
          <w:p w14:paraId="1F61E07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365" w:type="dxa"/>
            <w:tcBorders>
              <w:top w:val="nil"/>
              <w:left w:val="nil"/>
              <w:bottom w:val="single" w:sz="4" w:space="0" w:color="auto"/>
              <w:right w:val="single" w:sz="4" w:space="0" w:color="auto"/>
            </w:tcBorders>
            <w:shd w:val="clear" w:color="auto" w:fill="auto"/>
            <w:noWrap/>
            <w:vAlign w:val="bottom"/>
            <w:hideMark/>
          </w:tcPr>
          <w:p w14:paraId="08ECDF0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w:t>
            </w:r>
          </w:p>
        </w:tc>
        <w:tc>
          <w:tcPr>
            <w:tcW w:w="941" w:type="dxa"/>
            <w:tcBorders>
              <w:top w:val="nil"/>
              <w:left w:val="nil"/>
              <w:bottom w:val="single" w:sz="4" w:space="0" w:color="auto"/>
              <w:right w:val="single" w:sz="4" w:space="0" w:color="auto"/>
            </w:tcBorders>
            <w:shd w:val="clear" w:color="auto" w:fill="auto"/>
            <w:noWrap/>
            <w:vAlign w:val="bottom"/>
            <w:hideMark/>
          </w:tcPr>
          <w:p w14:paraId="02356A1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c>
          <w:tcPr>
            <w:tcW w:w="1237" w:type="dxa"/>
            <w:tcBorders>
              <w:top w:val="nil"/>
              <w:left w:val="nil"/>
              <w:bottom w:val="single" w:sz="4" w:space="0" w:color="auto"/>
              <w:right w:val="single" w:sz="4" w:space="0" w:color="auto"/>
            </w:tcBorders>
            <w:shd w:val="clear" w:color="auto" w:fill="auto"/>
            <w:noWrap/>
            <w:vAlign w:val="bottom"/>
            <w:hideMark/>
          </w:tcPr>
          <w:p w14:paraId="5634881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w:t>
            </w:r>
          </w:p>
        </w:tc>
      </w:tr>
      <w:tr w:rsidR="00493D42" w:rsidRPr="00493D42" w14:paraId="201E2F47"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D72ADDF"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Pag</w:t>
            </w:r>
          </w:p>
        </w:tc>
        <w:tc>
          <w:tcPr>
            <w:tcW w:w="1134" w:type="dxa"/>
            <w:tcBorders>
              <w:top w:val="nil"/>
              <w:left w:val="nil"/>
              <w:bottom w:val="single" w:sz="4" w:space="0" w:color="auto"/>
              <w:right w:val="single" w:sz="4" w:space="0" w:color="auto"/>
            </w:tcBorders>
            <w:shd w:val="clear" w:color="auto" w:fill="auto"/>
            <w:noWrap/>
            <w:vAlign w:val="center"/>
            <w:hideMark/>
          </w:tcPr>
          <w:p w14:paraId="438511F0"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center"/>
            <w:hideMark/>
          </w:tcPr>
          <w:p w14:paraId="630DFA6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104,69</w:t>
            </w:r>
          </w:p>
        </w:tc>
        <w:tc>
          <w:tcPr>
            <w:tcW w:w="1250" w:type="dxa"/>
            <w:tcBorders>
              <w:top w:val="nil"/>
              <w:left w:val="nil"/>
              <w:bottom w:val="single" w:sz="4" w:space="0" w:color="auto"/>
              <w:right w:val="single" w:sz="4" w:space="0" w:color="auto"/>
            </w:tcBorders>
            <w:shd w:val="clear" w:color="auto" w:fill="auto"/>
            <w:noWrap/>
            <w:vAlign w:val="bottom"/>
            <w:hideMark/>
          </w:tcPr>
          <w:p w14:paraId="2A4D2A6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122</w:t>
            </w:r>
          </w:p>
        </w:tc>
        <w:tc>
          <w:tcPr>
            <w:tcW w:w="1250" w:type="dxa"/>
            <w:tcBorders>
              <w:top w:val="nil"/>
              <w:left w:val="nil"/>
              <w:bottom w:val="single" w:sz="4" w:space="0" w:color="auto"/>
              <w:right w:val="single" w:sz="4" w:space="0" w:color="auto"/>
            </w:tcBorders>
            <w:shd w:val="clear" w:color="auto" w:fill="auto"/>
            <w:noWrap/>
            <w:vAlign w:val="bottom"/>
            <w:hideMark/>
          </w:tcPr>
          <w:p w14:paraId="6D61509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w:t>
            </w:r>
          </w:p>
        </w:tc>
        <w:tc>
          <w:tcPr>
            <w:tcW w:w="1250" w:type="dxa"/>
            <w:tcBorders>
              <w:top w:val="nil"/>
              <w:left w:val="nil"/>
              <w:bottom w:val="single" w:sz="4" w:space="0" w:color="auto"/>
              <w:right w:val="single" w:sz="4" w:space="0" w:color="auto"/>
            </w:tcBorders>
            <w:shd w:val="clear" w:color="auto" w:fill="auto"/>
            <w:noWrap/>
            <w:vAlign w:val="bottom"/>
            <w:hideMark/>
          </w:tcPr>
          <w:p w14:paraId="495EA00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w:t>
            </w:r>
          </w:p>
        </w:tc>
        <w:tc>
          <w:tcPr>
            <w:tcW w:w="1250" w:type="dxa"/>
            <w:tcBorders>
              <w:top w:val="nil"/>
              <w:left w:val="nil"/>
              <w:bottom w:val="single" w:sz="4" w:space="0" w:color="auto"/>
              <w:right w:val="single" w:sz="4" w:space="0" w:color="auto"/>
            </w:tcBorders>
            <w:shd w:val="clear" w:color="auto" w:fill="auto"/>
            <w:noWrap/>
            <w:vAlign w:val="bottom"/>
            <w:hideMark/>
          </w:tcPr>
          <w:p w14:paraId="4E2D21B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121" w:type="dxa"/>
            <w:tcBorders>
              <w:top w:val="nil"/>
              <w:left w:val="nil"/>
              <w:bottom w:val="single" w:sz="4" w:space="0" w:color="auto"/>
              <w:right w:val="single" w:sz="4" w:space="0" w:color="auto"/>
            </w:tcBorders>
            <w:shd w:val="clear" w:color="auto" w:fill="auto"/>
            <w:noWrap/>
            <w:vAlign w:val="bottom"/>
            <w:hideMark/>
          </w:tcPr>
          <w:p w14:paraId="3472B9F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29</w:t>
            </w:r>
          </w:p>
        </w:tc>
        <w:tc>
          <w:tcPr>
            <w:tcW w:w="1365" w:type="dxa"/>
            <w:tcBorders>
              <w:top w:val="nil"/>
              <w:left w:val="nil"/>
              <w:bottom w:val="single" w:sz="4" w:space="0" w:color="auto"/>
              <w:right w:val="single" w:sz="4" w:space="0" w:color="auto"/>
            </w:tcBorders>
            <w:shd w:val="clear" w:color="auto" w:fill="auto"/>
            <w:noWrap/>
            <w:vAlign w:val="bottom"/>
            <w:hideMark/>
          </w:tcPr>
          <w:p w14:paraId="30557F8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29</w:t>
            </w:r>
          </w:p>
        </w:tc>
        <w:tc>
          <w:tcPr>
            <w:tcW w:w="941" w:type="dxa"/>
            <w:tcBorders>
              <w:top w:val="nil"/>
              <w:left w:val="nil"/>
              <w:bottom w:val="single" w:sz="4" w:space="0" w:color="auto"/>
              <w:right w:val="single" w:sz="4" w:space="0" w:color="auto"/>
            </w:tcBorders>
            <w:shd w:val="clear" w:color="auto" w:fill="auto"/>
            <w:noWrap/>
            <w:vAlign w:val="bottom"/>
            <w:hideMark/>
          </w:tcPr>
          <w:p w14:paraId="5B09C0A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37" w:type="dxa"/>
            <w:tcBorders>
              <w:top w:val="nil"/>
              <w:left w:val="nil"/>
              <w:bottom w:val="single" w:sz="4" w:space="0" w:color="auto"/>
              <w:right w:val="single" w:sz="4" w:space="0" w:color="auto"/>
            </w:tcBorders>
            <w:shd w:val="clear" w:color="auto" w:fill="auto"/>
            <w:noWrap/>
            <w:vAlign w:val="bottom"/>
            <w:hideMark/>
          </w:tcPr>
          <w:p w14:paraId="2031588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w:t>
            </w:r>
          </w:p>
        </w:tc>
      </w:tr>
      <w:tr w:rsidR="00493D42" w:rsidRPr="00493D42" w14:paraId="3B8CC057"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108706A"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Pašman</w:t>
            </w:r>
          </w:p>
        </w:tc>
        <w:tc>
          <w:tcPr>
            <w:tcW w:w="1134" w:type="dxa"/>
            <w:tcBorders>
              <w:top w:val="nil"/>
              <w:left w:val="nil"/>
              <w:bottom w:val="single" w:sz="4" w:space="0" w:color="auto"/>
              <w:right w:val="single" w:sz="4" w:space="0" w:color="auto"/>
            </w:tcBorders>
            <w:shd w:val="clear" w:color="auto" w:fill="auto"/>
            <w:noWrap/>
            <w:vAlign w:val="center"/>
            <w:hideMark/>
          </w:tcPr>
          <w:p w14:paraId="7BCD6021"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10EDD91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104,505</w:t>
            </w:r>
          </w:p>
        </w:tc>
        <w:tc>
          <w:tcPr>
            <w:tcW w:w="1250" w:type="dxa"/>
            <w:tcBorders>
              <w:top w:val="nil"/>
              <w:left w:val="nil"/>
              <w:bottom w:val="single" w:sz="4" w:space="0" w:color="auto"/>
              <w:right w:val="single" w:sz="4" w:space="0" w:color="auto"/>
            </w:tcBorders>
            <w:shd w:val="clear" w:color="auto" w:fill="auto"/>
            <w:noWrap/>
            <w:vAlign w:val="bottom"/>
            <w:hideMark/>
          </w:tcPr>
          <w:p w14:paraId="0FADE7A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127</w:t>
            </w:r>
          </w:p>
        </w:tc>
        <w:tc>
          <w:tcPr>
            <w:tcW w:w="1250" w:type="dxa"/>
            <w:tcBorders>
              <w:top w:val="nil"/>
              <w:left w:val="nil"/>
              <w:bottom w:val="single" w:sz="4" w:space="0" w:color="auto"/>
              <w:right w:val="single" w:sz="4" w:space="0" w:color="auto"/>
            </w:tcBorders>
            <w:shd w:val="clear" w:color="auto" w:fill="auto"/>
            <w:noWrap/>
            <w:vAlign w:val="bottom"/>
            <w:hideMark/>
          </w:tcPr>
          <w:p w14:paraId="1D9CB02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w:t>
            </w:r>
          </w:p>
        </w:tc>
        <w:tc>
          <w:tcPr>
            <w:tcW w:w="1250" w:type="dxa"/>
            <w:tcBorders>
              <w:top w:val="nil"/>
              <w:left w:val="nil"/>
              <w:bottom w:val="single" w:sz="4" w:space="0" w:color="auto"/>
              <w:right w:val="single" w:sz="4" w:space="0" w:color="auto"/>
            </w:tcBorders>
            <w:shd w:val="clear" w:color="auto" w:fill="auto"/>
            <w:noWrap/>
            <w:vAlign w:val="bottom"/>
            <w:hideMark/>
          </w:tcPr>
          <w:p w14:paraId="1F1EDB1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w:t>
            </w:r>
          </w:p>
        </w:tc>
        <w:tc>
          <w:tcPr>
            <w:tcW w:w="1250" w:type="dxa"/>
            <w:tcBorders>
              <w:top w:val="nil"/>
              <w:left w:val="nil"/>
              <w:bottom w:val="single" w:sz="4" w:space="0" w:color="auto"/>
              <w:right w:val="single" w:sz="4" w:space="0" w:color="auto"/>
            </w:tcBorders>
            <w:shd w:val="clear" w:color="auto" w:fill="auto"/>
            <w:noWrap/>
            <w:vAlign w:val="bottom"/>
            <w:hideMark/>
          </w:tcPr>
          <w:p w14:paraId="7DC855D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w:t>
            </w:r>
          </w:p>
        </w:tc>
        <w:tc>
          <w:tcPr>
            <w:tcW w:w="1121" w:type="dxa"/>
            <w:tcBorders>
              <w:top w:val="nil"/>
              <w:left w:val="nil"/>
              <w:bottom w:val="single" w:sz="4" w:space="0" w:color="auto"/>
              <w:right w:val="single" w:sz="4" w:space="0" w:color="auto"/>
            </w:tcBorders>
            <w:shd w:val="clear" w:color="auto" w:fill="auto"/>
            <w:noWrap/>
            <w:vAlign w:val="bottom"/>
            <w:hideMark/>
          </w:tcPr>
          <w:p w14:paraId="09926B2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c>
          <w:tcPr>
            <w:tcW w:w="1365" w:type="dxa"/>
            <w:tcBorders>
              <w:top w:val="nil"/>
              <w:left w:val="nil"/>
              <w:bottom w:val="single" w:sz="4" w:space="0" w:color="auto"/>
              <w:right w:val="single" w:sz="4" w:space="0" w:color="auto"/>
            </w:tcBorders>
            <w:shd w:val="clear" w:color="auto" w:fill="auto"/>
            <w:noWrap/>
            <w:vAlign w:val="bottom"/>
            <w:hideMark/>
          </w:tcPr>
          <w:p w14:paraId="5124B03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941" w:type="dxa"/>
            <w:tcBorders>
              <w:top w:val="nil"/>
              <w:left w:val="nil"/>
              <w:bottom w:val="single" w:sz="4" w:space="0" w:color="auto"/>
              <w:right w:val="single" w:sz="4" w:space="0" w:color="auto"/>
            </w:tcBorders>
            <w:shd w:val="clear" w:color="auto" w:fill="auto"/>
            <w:noWrap/>
            <w:vAlign w:val="bottom"/>
            <w:hideMark/>
          </w:tcPr>
          <w:p w14:paraId="07894F6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37" w:type="dxa"/>
            <w:tcBorders>
              <w:top w:val="nil"/>
              <w:left w:val="nil"/>
              <w:bottom w:val="single" w:sz="4" w:space="0" w:color="auto"/>
              <w:right w:val="single" w:sz="4" w:space="0" w:color="auto"/>
            </w:tcBorders>
            <w:shd w:val="clear" w:color="auto" w:fill="auto"/>
            <w:noWrap/>
            <w:vAlign w:val="bottom"/>
            <w:hideMark/>
          </w:tcPr>
          <w:p w14:paraId="39B6F97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w:t>
            </w:r>
          </w:p>
        </w:tc>
      </w:tr>
      <w:tr w:rsidR="00493D42" w:rsidRPr="00493D42" w14:paraId="7E2A98A2"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21BBA459"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Sukošan</w:t>
            </w:r>
          </w:p>
        </w:tc>
        <w:tc>
          <w:tcPr>
            <w:tcW w:w="1134" w:type="dxa"/>
            <w:tcBorders>
              <w:top w:val="nil"/>
              <w:left w:val="nil"/>
              <w:bottom w:val="single" w:sz="4" w:space="0" w:color="auto"/>
              <w:right w:val="single" w:sz="4" w:space="0" w:color="auto"/>
            </w:tcBorders>
            <w:shd w:val="clear" w:color="auto" w:fill="auto"/>
            <w:noWrap/>
            <w:vAlign w:val="center"/>
            <w:hideMark/>
          </w:tcPr>
          <w:p w14:paraId="369C9C89"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312E021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104,201</w:t>
            </w:r>
          </w:p>
        </w:tc>
        <w:tc>
          <w:tcPr>
            <w:tcW w:w="1250" w:type="dxa"/>
            <w:tcBorders>
              <w:top w:val="nil"/>
              <w:left w:val="nil"/>
              <w:bottom w:val="single" w:sz="4" w:space="0" w:color="auto"/>
              <w:right w:val="single" w:sz="4" w:space="0" w:color="auto"/>
            </w:tcBorders>
            <w:shd w:val="clear" w:color="auto" w:fill="auto"/>
            <w:noWrap/>
            <w:vAlign w:val="bottom"/>
            <w:hideMark/>
          </w:tcPr>
          <w:p w14:paraId="4D123F4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135</w:t>
            </w:r>
          </w:p>
        </w:tc>
        <w:tc>
          <w:tcPr>
            <w:tcW w:w="1250" w:type="dxa"/>
            <w:tcBorders>
              <w:top w:val="nil"/>
              <w:left w:val="nil"/>
              <w:bottom w:val="single" w:sz="4" w:space="0" w:color="auto"/>
              <w:right w:val="single" w:sz="4" w:space="0" w:color="auto"/>
            </w:tcBorders>
            <w:shd w:val="clear" w:color="auto" w:fill="auto"/>
            <w:noWrap/>
            <w:vAlign w:val="bottom"/>
            <w:hideMark/>
          </w:tcPr>
          <w:p w14:paraId="5011B53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w:t>
            </w:r>
          </w:p>
        </w:tc>
        <w:tc>
          <w:tcPr>
            <w:tcW w:w="1250" w:type="dxa"/>
            <w:tcBorders>
              <w:top w:val="nil"/>
              <w:left w:val="nil"/>
              <w:bottom w:val="single" w:sz="4" w:space="0" w:color="auto"/>
              <w:right w:val="single" w:sz="4" w:space="0" w:color="auto"/>
            </w:tcBorders>
            <w:shd w:val="clear" w:color="auto" w:fill="auto"/>
            <w:noWrap/>
            <w:vAlign w:val="bottom"/>
            <w:hideMark/>
          </w:tcPr>
          <w:p w14:paraId="5261206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w:t>
            </w:r>
          </w:p>
        </w:tc>
        <w:tc>
          <w:tcPr>
            <w:tcW w:w="1250" w:type="dxa"/>
            <w:tcBorders>
              <w:top w:val="nil"/>
              <w:left w:val="nil"/>
              <w:bottom w:val="single" w:sz="4" w:space="0" w:color="auto"/>
              <w:right w:val="single" w:sz="4" w:space="0" w:color="auto"/>
            </w:tcBorders>
            <w:shd w:val="clear" w:color="auto" w:fill="auto"/>
            <w:noWrap/>
            <w:vAlign w:val="bottom"/>
            <w:hideMark/>
          </w:tcPr>
          <w:p w14:paraId="7325A03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w:t>
            </w:r>
          </w:p>
        </w:tc>
        <w:tc>
          <w:tcPr>
            <w:tcW w:w="1121" w:type="dxa"/>
            <w:tcBorders>
              <w:top w:val="nil"/>
              <w:left w:val="nil"/>
              <w:bottom w:val="single" w:sz="4" w:space="0" w:color="auto"/>
              <w:right w:val="single" w:sz="4" w:space="0" w:color="auto"/>
            </w:tcBorders>
            <w:shd w:val="clear" w:color="auto" w:fill="auto"/>
            <w:noWrap/>
            <w:vAlign w:val="bottom"/>
            <w:hideMark/>
          </w:tcPr>
          <w:p w14:paraId="0580DED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w:t>
            </w:r>
          </w:p>
        </w:tc>
        <w:tc>
          <w:tcPr>
            <w:tcW w:w="1365" w:type="dxa"/>
            <w:tcBorders>
              <w:top w:val="nil"/>
              <w:left w:val="nil"/>
              <w:bottom w:val="single" w:sz="4" w:space="0" w:color="auto"/>
              <w:right w:val="single" w:sz="4" w:space="0" w:color="auto"/>
            </w:tcBorders>
            <w:shd w:val="clear" w:color="auto" w:fill="auto"/>
            <w:noWrap/>
            <w:vAlign w:val="bottom"/>
            <w:hideMark/>
          </w:tcPr>
          <w:p w14:paraId="3BF184B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941" w:type="dxa"/>
            <w:tcBorders>
              <w:top w:val="nil"/>
              <w:left w:val="nil"/>
              <w:bottom w:val="single" w:sz="4" w:space="0" w:color="auto"/>
              <w:right w:val="single" w:sz="4" w:space="0" w:color="auto"/>
            </w:tcBorders>
            <w:shd w:val="clear" w:color="auto" w:fill="auto"/>
            <w:noWrap/>
            <w:vAlign w:val="bottom"/>
            <w:hideMark/>
          </w:tcPr>
          <w:p w14:paraId="3B7C690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w:t>
            </w:r>
          </w:p>
        </w:tc>
        <w:tc>
          <w:tcPr>
            <w:tcW w:w="1237" w:type="dxa"/>
            <w:tcBorders>
              <w:top w:val="nil"/>
              <w:left w:val="nil"/>
              <w:bottom w:val="single" w:sz="4" w:space="0" w:color="auto"/>
              <w:right w:val="single" w:sz="4" w:space="0" w:color="auto"/>
            </w:tcBorders>
            <w:shd w:val="clear" w:color="auto" w:fill="auto"/>
            <w:noWrap/>
            <w:vAlign w:val="bottom"/>
            <w:hideMark/>
          </w:tcPr>
          <w:p w14:paraId="2ED6B6A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w:t>
            </w:r>
          </w:p>
        </w:tc>
      </w:tr>
      <w:tr w:rsidR="00493D42" w:rsidRPr="00493D42" w14:paraId="3996FA6B"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32E68E0"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Starigrad</w:t>
            </w:r>
          </w:p>
        </w:tc>
        <w:tc>
          <w:tcPr>
            <w:tcW w:w="1134" w:type="dxa"/>
            <w:tcBorders>
              <w:top w:val="nil"/>
              <w:left w:val="nil"/>
              <w:bottom w:val="single" w:sz="4" w:space="0" w:color="auto"/>
              <w:right w:val="single" w:sz="4" w:space="0" w:color="auto"/>
            </w:tcBorders>
            <w:shd w:val="clear" w:color="auto" w:fill="auto"/>
            <w:noWrap/>
            <w:vAlign w:val="center"/>
            <w:hideMark/>
          </w:tcPr>
          <w:p w14:paraId="667A341C"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792E151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103,997</w:t>
            </w:r>
          </w:p>
        </w:tc>
        <w:tc>
          <w:tcPr>
            <w:tcW w:w="1250" w:type="dxa"/>
            <w:tcBorders>
              <w:top w:val="nil"/>
              <w:left w:val="nil"/>
              <w:bottom w:val="single" w:sz="4" w:space="0" w:color="auto"/>
              <w:right w:val="single" w:sz="4" w:space="0" w:color="auto"/>
            </w:tcBorders>
            <w:shd w:val="clear" w:color="auto" w:fill="auto"/>
            <w:noWrap/>
            <w:vAlign w:val="bottom"/>
            <w:hideMark/>
          </w:tcPr>
          <w:p w14:paraId="77EC54B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141</w:t>
            </w:r>
          </w:p>
        </w:tc>
        <w:tc>
          <w:tcPr>
            <w:tcW w:w="1250" w:type="dxa"/>
            <w:tcBorders>
              <w:top w:val="nil"/>
              <w:left w:val="nil"/>
              <w:bottom w:val="single" w:sz="4" w:space="0" w:color="auto"/>
              <w:right w:val="single" w:sz="4" w:space="0" w:color="auto"/>
            </w:tcBorders>
            <w:shd w:val="clear" w:color="auto" w:fill="auto"/>
            <w:noWrap/>
            <w:vAlign w:val="bottom"/>
            <w:hideMark/>
          </w:tcPr>
          <w:p w14:paraId="407BF62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w:t>
            </w:r>
          </w:p>
        </w:tc>
        <w:tc>
          <w:tcPr>
            <w:tcW w:w="1250" w:type="dxa"/>
            <w:tcBorders>
              <w:top w:val="nil"/>
              <w:left w:val="nil"/>
              <w:bottom w:val="single" w:sz="4" w:space="0" w:color="auto"/>
              <w:right w:val="single" w:sz="4" w:space="0" w:color="auto"/>
            </w:tcBorders>
            <w:shd w:val="clear" w:color="auto" w:fill="auto"/>
            <w:noWrap/>
            <w:vAlign w:val="bottom"/>
            <w:hideMark/>
          </w:tcPr>
          <w:p w14:paraId="6EA037F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w:t>
            </w:r>
          </w:p>
        </w:tc>
        <w:tc>
          <w:tcPr>
            <w:tcW w:w="1250" w:type="dxa"/>
            <w:tcBorders>
              <w:top w:val="nil"/>
              <w:left w:val="nil"/>
              <w:bottom w:val="single" w:sz="4" w:space="0" w:color="auto"/>
              <w:right w:val="single" w:sz="4" w:space="0" w:color="auto"/>
            </w:tcBorders>
            <w:shd w:val="clear" w:color="auto" w:fill="auto"/>
            <w:noWrap/>
            <w:vAlign w:val="bottom"/>
            <w:hideMark/>
          </w:tcPr>
          <w:p w14:paraId="13902F9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121" w:type="dxa"/>
            <w:tcBorders>
              <w:top w:val="nil"/>
              <w:left w:val="nil"/>
              <w:bottom w:val="single" w:sz="4" w:space="0" w:color="auto"/>
              <w:right w:val="single" w:sz="4" w:space="0" w:color="auto"/>
            </w:tcBorders>
            <w:shd w:val="clear" w:color="auto" w:fill="auto"/>
            <w:noWrap/>
            <w:vAlign w:val="bottom"/>
            <w:hideMark/>
          </w:tcPr>
          <w:p w14:paraId="1D7D749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w:t>
            </w:r>
          </w:p>
        </w:tc>
        <w:tc>
          <w:tcPr>
            <w:tcW w:w="1365" w:type="dxa"/>
            <w:tcBorders>
              <w:top w:val="nil"/>
              <w:left w:val="nil"/>
              <w:bottom w:val="single" w:sz="4" w:space="0" w:color="auto"/>
              <w:right w:val="single" w:sz="4" w:space="0" w:color="auto"/>
            </w:tcBorders>
            <w:shd w:val="clear" w:color="auto" w:fill="auto"/>
            <w:noWrap/>
            <w:vAlign w:val="bottom"/>
            <w:hideMark/>
          </w:tcPr>
          <w:p w14:paraId="70ED9C9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w:t>
            </w:r>
          </w:p>
        </w:tc>
        <w:tc>
          <w:tcPr>
            <w:tcW w:w="941" w:type="dxa"/>
            <w:tcBorders>
              <w:top w:val="nil"/>
              <w:left w:val="nil"/>
              <w:bottom w:val="single" w:sz="4" w:space="0" w:color="auto"/>
              <w:right w:val="single" w:sz="4" w:space="0" w:color="auto"/>
            </w:tcBorders>
            <w:shd w:val="clear" w:color="auto" w:fill="auto"/>
            <w:noWrap/>
            <w:vAlign w:val="bottom"/>
            <w:hideMark/>
          </w:tcPr>
          <w:p w14:paraId="669C41D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237" w:type="dxa"/>
            <w:tcBorders>
              <w:top w:val="nil"/>
              <w:left w:val="nil"/>
              <w:bottom w:val="single" w:sz="4" w:space="0" w:color="auto"/>
              <w:right w:val="single" w:sz="4" w:space="0" w:color="auto"/>
            </w:tcBorders>
            <w:shd w:val="clear" w:color="auto" w:fill="auto"/>
            <w:noWrap/>
            <w:vAlign w:val="bottom"/>
            <w:hideMark/>
          </w:tcPr>
          <w:p w14:paraId="1397976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w:t>
            </w:r>
          </w:p>
        </w:tc>
      </w:tr>
      <w:tr w:rsidR="00493D42" w:rsidRPr="00493D42" w14:paraId="0190935C"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7011ABB7"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Sveti Filip i Jakov</w:t>
            </w:r>
          </w:p>
        </w:tc>
        <w:tc>
          <w:tcPr>
            <w:tcW w:w="1134" w:type="dxa"/>
            <w:tcBorders>
              <w:top w:val="nil"/>
              <w:left w:val="nil"/>
              <w:bottom w:val="single" w:sz="4" w:space="0" w:color="auto"/>
              <w:right w:val="single" w:sz="4" w:space="0" w:color="auto"/>
            </w:tcBorders>
            <w:shd w:val="clear" w:color="auto" w:fill="auto"/>
            <w:noWrap/>
            <w:vAlign w:val="center"/>
            <w:hideMark/>
          </w:tcPr>
          <w:p w14:paraId="70F58B4E"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16EE2B0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103,597</w:t>
            </w:r>
          </w:p>
        </w:tc>
        <w:tc>
          <w:tcPr>
            <w:tcW w:w="1250" w:type="dxa"/>
            <w:tcBorders>
              <w:top w:val="nil"/>
              <w:left w:val="nil"/>
              <w:bottom w:val="single" w:sz="4" w:space="0" w:color="auto"/>
              <w:right w:val="single" w:sz="4" w:space="0" w:color="auto"/>
            </w:tcBorders>
            <w:shd w:val="clear" w:color="auto" w:fill="auto"/>
            <w:noWrap/>
            <w:vAlign w:val="bottom"/>
            <w:hideMark/>
          </w:tcPr>
          <w:p w14:paraId="49F61AA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154</w:t>
            </w:r>
          </w:p>
        </w:tc>
        <w:tc>
          <w:tcPr>
            <w:tcW w:w="1250" w:type="dxa"/>
            <w:tcBorders>
              <w:top w:val="nil"/>
              <w:left w:val="nil"/>
              <w:bottom w:val="single" w:sz="4" w:space="0" w:color="auto"/>
              <w:right w:val="single" w:sz="4" w:space="0" w:color="auto"/>
            </w:tcBorders>
            <w:shd w:val="clear" w:color="auto" w:fill="auto"/>
            <w:noWrap/>
            <w:vAlign w:val="bottom"/>
            <w:hideMark/>
          </w:tcPr>
          <w:p w14:paraId="0168D0A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w:t>
            </w:r>
          </w:p>
        </w:tc>
        <w:tc>
          <w:tcPr>
            <w:tcW w:w="1250" w:type="dxa"/>
            <w:tcBorders>
              <w:top w:val="nil"/>
              <w:left w:val="nil"/>
              <w:bottom w:val="single" w:sz="4" w:space="0" w:color="auto"/>
              <w:right w:val="single" w:sz="4" w:space="0" w:color="auto"/>
            </w:tcBorders>
            <w:shd w:val="clear" w:color="auto" w:fill="auto"/>
            <w:noWrap/>
            <w:vAlign w:val="bottom"/>
            <w:hideMark/>
          </w:tcPr>
          <w:p w14:paraId="2D19970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w:t>
            </w:r>
          </w:p>
        </w:tc>
        <w:tc>
          <w:tcPr>
            <w:tcW w:w="1250" w:type="dxa"/>
            <w:tcBorders>
              <w:top w:val="nil"/>
              <w:left w:val="nil"/>
              <w:bottom w:val="single" w:sz="4" w:space="0" w:color="auto"/>
              <w:right w:val="single" w:sz="4" w:space="0" w:color="auto"/>
            </w:tcBorders>
            <w:shd w:val="clear" w:color="auto" w:fill="auto"/>
            <w:noWrap/>
            <w:vAlign w:val="bottom"/>
            <w:hideMark/>
          </w:tcPr>
          <w:p w14:paraId="49C37A6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w:t>
            </w:r>
          </w:p>
        </w:tc>
        <w:tc>
          <w:tcPr>
            <w:tcW w:w="1121" w:type="dxa"/>
            <w:tcBorders>
              <w:top w:val="nil"/>
              <w:left w:val="nil"/>
              <w:bottom w:val="single" w:sz="4" w:space="0" w:color="auto"/>
              <w:right w:val="single" w:sz="4" w:space="0" w:color="auto"/>
            </w:tcBorders>
            <w:shd w:val="clear" w:color="auto" w:fill="auto"/>
            <w:noWrap/>
            <w:vAlign w:val="bottom"/>
            <w:hideMark/>
          </w:tcPr>
          <w:p w14:paraId="6B3C843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w:t>
            </w:r>
          </w:p>
        </w:tc>
        <w:tc>
          <w:tcPr>
            <w:tcW w:w="1365" w:type="dxa"/>
            <w:tcBorders>
              <w:top w:val="nil"/>
              <w:left w:val="nil"/>
              <w:bottom w:val="single" w:sz="4" w:space="0" w:color="auto"/>
              <w:right w:val="single" w:sz="4" w:space="0" w:color="auto"/>
            </w:tcBorders>
            <w:shd w:val="clear" w:color="auto" w:fill="auto"/>
            <w:noWrap/>
            <w:vAlign w:val="bottom"/>
            <w:hideMark/>
          </w:tcPr>
          <w:p w14:paraId="0BAA428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w:t>
            </w:r>
          </w:p>
        </w:tc>
        <w:tc>
          <w:tcPr>
            <w:tcW w:w="941" w:type="dxa"/>
            <w:tcBorders>
              <w:top w:val="nil"/>
              <w:left w:val="nil"/>
              <w:bottom w:val="single" w:sz="4" w:space="0" w:color="auto"/>
              <w:right w:val="single" w:sz="4" w:space="0" w:color="auto"/>
            </w:tcBorders>
            <w:shd w:val="clear" w:color="auto" w:fill="auto"/>
            <w:noWrap/>
            <w:vAlign w:val="bottom"/>
            <w:hideMark/>
          </w:tcPr>
          <w:p w14:paraId="1DC7D0C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c>
          <w:tcPr>
            <w:tcW w:w="1237" w:type="dxa"/>
            <w:tcBorders>
              <w:top w:val="nil"/>
              <w:left w:val="nil"/>
              <w:bottom w:val="single" w:sz="4" w:space="0" w:color="auto"/>
              <w:right w:val="single" w:sz="4" w:space="0" w:color="auto"/>
            </w:tcBorders>
            <w:shd w:val="clear" w:color="auto" w:fill="auto"/>
            <w:noWrap/>
            <w:vAlign w:val="bottom"/>
            <w:hideMark/>
          </w:tcPr>
          <w:p w14:paraId="15A1F71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w:t>
            </w:r>
          </w:p>
        </w:tc>
      </w:tr>
      <w:tr w:rsidR="00493D42" w:rsidRPr="00493D42" w14:paraId="76626CE2"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2271E2C7"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Povljana</w:t>
            </w:r>
          </w:p>
        </w:tc>
        <w:tc>
          <w:tcPr>
            <w:tcW w:w="1134" w:type="dxa"/>
            <w:tcBorders>
              <w:top w:val="nil"/>
              <w:left w:val="nil"/>
              <w:bottom w:val="single" w:sz="4" w:space="0" w:color="auto"/>
              <w:right w:val="single" w:sz="4" w:space="0" w:color="auto"/>
            </w:tcBorders>
            <w:shd w:val="clear" w:color="auto" w:fill="auto"/>
            <w:noWrap/>
            <w:vAlign w:val="center"/>
            <w:hideMark/>
          </w:tcPr>
          <w:p w14:paraId="0615A22C"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06FB219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103,307</w:t>
            </w:r>
          </w:p>
        </w:tc>
        <w:tc>
          <w:tcPr>
            <w:tcW w:w="1250" w:type="dxa"/>
            <w:tcBorders>
              <w:top w:val="nil"/>
              <w:left w:val="nil"/>
              <w:bottom w:val="single" w:sz="4" w:space="0" w:color="auto"/>
              <w:right w:val="single" w:sz="4" w:space="0" w:color="auto"/>
            </w:tcBorders>
            <w:shd w:val="clear" w:color="auto" w:fill="auto"/>
            <w:noWrap/>
            <w:vAlign w:val="bottom"/>
            <w:hideMark/>
          </w:tcPr>
          <w:p w14:paraId="6B44E83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156</w:t>
            </w:r>
          </w:p>
        </w:tc>
        <w:tc>
          <w:tcPr>
            <w:tcW w:w="1250" w:type="dxa"/>
            <w:tcBorders>
              <w:top w:val="nil"/>
              <w:left w:val="nil"/>
              <w:bottom w:val="single" w:sz="4" w:space="0" w:color="auto"/>
              <w:right w:val="single" w:sz="4" w:space="0" w:color="auto"/>
            </w:tcBorders>
            <w:shd w:val="clear" w:color="auto" w:fill="auto"/>
            <w:noWrap/>
            <w:vAlign w:val="bottom"/>
            <w:hideMark/>
          </w:tcPr>
          <w:p w14:paraId="4D8CC72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w:t>
            </w:r>
          </w:p>
        </w:tc>
        <w:tc>
          <w:tcPr>
            <w:tcW w:w="1250" w:type="dxa"/>
            <w:tcBorders>
              <w:top w:val="nil"/>
              <w:left w:val="nil"/>
              <w:bottom w:val="single" w:sz="4" w:space="0" w:color="auto"/>
              <w:right w:val="single" w:sz="4" w:space="0" w:color="auto"/>
            </w:tcBorders>
            <w:shd w:val="clear" w:color="auto" w:fill="auto"/>
            <w:noWrap/>
            <w:vAlign w:val="bottom"/>
            <w:hideMark/>
          </w:tcPr>
          <w:p w14:paraId="2CC1048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c>
          <w:tcPr>
            <w:tcW w:w="1250" w:type="dxa"/>
            <w:tcBorders>
              <w:top w:val="nil"/>
              <w:left w:val="nil"/>
              <w:bottom w:val="single" w:sz="4" w:space="0" w:color="auto"/>
              <w:right w:val="single" w:sz="4" w:space="0" w:color="auto"/>
            </w:tcBorders>
            <w:shd w:val="clear" w:color="auto" w:fill="auto"/>
            <w:noWrap/>
            <w:vAlign w:val="bottom"/>
            <w:hideMark/>
          </w:tcPr>
          <w:p w14:paraId="03D67A7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w:t>
            </w:r>
          </w:p>
        </w:tc>
        <w:tc>
          <w:tcPr>
            <w:tcW w:w="1121" w:type="dxa"/>
            <w:tcBorders>
              <w:top w:val="nil"/>
              <w:left w:val="nil"/>
              <w:bottom w:val="single" w:sz="4" w:space="0" w:color="auto"/>
              <w:right w:val="single" w:sz="4" w:space="0" w:color="auto"/>
            </w:tcBorders>
            <w:shd w:val="clear" w:color="auto" w:fill="auto"/>
            <w:noWrap/>
            <w:vAlign w:val="bottom"/>
            <w:hideMark/>
          </w:tcPr>
          <w:p w14:paraId="56250A8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w:t>
            </w:r>
          </w:p>
        </w:tc>
        <w:tc>
          <w:tcPr>
            <w:tcW w:w="1365" w:type="dxa"/>
            <w:tcBorders>
              <w:top w:val="nil"/>
              <w:left w:val="nil"/>
              <w:bottom w:val="single" w:sz="4" w:space="0" w:color="auto"/>
              <w:right w:val="single" w:sz="4" w:space="0" w:color="auto"/>
            </w:tcBorders>
            <w:shd w:val="clear" w:color="auto" w:fill="auto"/>
            <w:noWrap/>
            <w:vAlign w:val="bottom"/>
            <w:hideMark/>
          </w:tcPr>
          <w:p w14:paraId="661110E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w:t>
            </w:r>
          </w:p>
        </w:tc>
        <w:tc>
          <w:tcPr>
            <w:tcW w:w="941" w:type="dxa"/>
            <w:tcBorders>
              <w:top w:val="nil"/>
              <w:left w:val="nil"/>
              <w:bottom w:val="single" w:sz="4" w:space="0" w:color="auto"/>
              <w:right w:val="single" w:sz="4" w:space="0" w:color="auto"/>
            </w:tcBorders>
            <w:shd w:val="clear" w:color="auto" w:fill="auto"/>
            <w:noWrap/>
            <w:vAlign w:val="bottom"/>
            <w:hideMark/>
          </w:tcPr>
          <w:p w14:paraId="37C2CC3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37" w:type="dxa"/>
            <w:tcBorders>
              <w:top w:val="nil"/>
              <w:left w:val="nil"/>
              <w:bottom w:val="single" w:sz="4" w:space="0" w:color="auto"/>
              <w:right w:val="single" w:sz="4" w:space="0" w:color="auto"/>
            </w:tcBorders>
            <w:shd w:val="clear" w:color="auto" w:fill="auto"/>
            <w:noWrap/>
            <w:vAlign w:val="bottom"/>
            <w:hideMark/>
          </w:tcPr>
          <w:p w14:paraId="4721CA8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r>
      <w:tr w:rsidR="00493D42" w:rsidRPr="00493D42" w14:paraId="3CA9AFC0"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38F818E2"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Pakoštane</w:t>
            </w:r>
          </w:p>
        </w:tc>
        <w:tc>
          <w:tcPr>
            <w:tcW w:w="1134" w:type="dxa"/>
            <w:tcBorders>
              <w:top w:val="nil"/>
              <w:left w:val="nil"/>
              <w:bottom w:val="single" w:sz="4" w:space="0" w:color="auto"/>
              <w:right w:val="single" w:sz="4" w:space="0" w:color="auto"/>
            </w:tcBorders>
            <w:shd w:val="clear" w:color="auto" w:fill="auto"/>
            <w:noWrap/>
            <w:vAlign w:val="center"/>
            <w:hideMark/>
          </w:tcPr>
          <w:p w14:paraId="20DF5678"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3304EE3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102,983</w:t>
            </w:r>
          </w:p>
        </w:tc>
        <w:tc>
          <w:tcPr>
            <w:tcW w:w="1250" w:type="dxa"/>
            <w:tcBorders>
              <w:top w:val="nil"/>
              <w:left w:val="nil"/>
              <w:bottom w:val="single" w:sz="4" w:space="0" w:color="auto"/>
              <w:right w:val="single" w:sz="4" w:space="0" w:color="auto"/>
            </w:tcBorders>
            <w:shd w:val="clear" w:color="auto" w:fill="auto"/>
            <w:noWrap/>
            <w:vAlign w:val="bottom"/>
            <w:hideMark/>
          </w:tcPr>
          <w:p w14:paraId="5F32BB4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164</w:t>
            </w:r>
          </w:p>
        </w:tc>
        <w:tc>
          <w:tcPr>
            <w:tcW w:w="1250" w:type="dxa"/>
            <w:tcBorders>
              <w:top w:val="nil"/>
              <w:left w:val="nil"/>
              <w:bottom w:val="single" w:sz="4" w:space="0" w:color="auto"/>
              <w:right w:val="single" w:sz="4" w:space="0" w:color="auto"/>
            </w:tcBorders>
            <w:shd w:val="clear" w:color="auto" w:fill="auto"/>
            <w:noWrap/>
            <w:vAlign w:val="bottom"/>
            <w:hideMark/>
          </w:tcPr>
          <w:p w14:paraId="38472E5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w:t>
            </w:r>
          </w:p>
        </w:tc>
        <w:tc>
          <w:tcPr>
            <w:tcW w:w="1250" w:type="dxa"/>
            <w:tcBorders>
              <w:top w:val="nil"/>
              <w:left w:val="nil"/>
              <w:bottom w:val="single" w:sz="4" w:space="0" w:color="auto"/>
              <w:right w:val="single" w:sz="4" w:space="0" w:color="auto"/>
            </w:tcBorders>
            <w:shd w:val="clear" w:color="auto" w:fill="auto"/>
            <w:noWrap/>
            <w:vAlign w:val="bottom"/>
            <w:hideMark/>
          </w:tcPr>
          <w:p w14:paraId="1DCA9FF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29</w:t>
            </w:r>
          </w:p>
        </w:tc>
        <w:tc>
          <w:tcPr>
            <w:tcW w:w="1250" w:type="dxa"/>
            <w:tcBorders>
              <w:top w:val="nil"/>
              <w:left w:val="nil"/>
              <w:bottom w:val="single" w:sz="4" w:space="0" w:color="auto"/>
              <w:right w:val="single" w:sz="4" w:space="0" w:color="auto"/>
            </w:tcBorders>
            <w:shd w:val="clear" w:color="auto" w:fill="auto"/>
            <w:noWrap/>
            <w:vAlign w:val="bottom"/>
            <w:hideMark/>
          </w:tcPr>
          <w:p w14:paraId="0168B6E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w:t>
            </w:r>
          </w:p>
        </w:tc>
        <w:tc>
          <w:tcPr>
            <w:tcW w:w="1121" w:type="dxa"/>
            <w:tcBorders>
              <w:top w:val="nil"/>
              <w:left w:val="nil"/>
              <w:bottom w:val="single" w:sz="4" w:space="0" w:color="auto"/>
              <w:right w:val="single" w:sz="4" w:space="0" w:color="auto"/>
            </w:tcBorders>
            <w:shd w:val="clear" w:color="auto" w:fill="auto"/>
            <w:noWrap/>
            <w:vAlign w:val="bottom"/>
            <w:hideMark/>
          </w:tcPr>
          <w:p w14:paraId="293E924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w:t>
            </w:r>
          </w:p>
        </w:tc>
        <w:tc>
          <w:tcPr>
            <w:tcW w:w="1365" w:type="dxa"/>
            <w:tcBorders>
              <w:top w:val="nil"/>
              <w:left w:val="nil"/>
              <w:bottom w:val="single" w:sz="4" w:space="0" w:color="auto"/>
              <w:right w:val="single" w:sz="4" w:space="0" w:color="auto"/>
            </w:tcBorders>
            <w:shd w:val="clear" w:color="auto" w:fill="auto"/>
            <w:noWrap/>
            <w:vAlign w:val="bottom"/>
            <w:hideMark/>
          </w:tcPr>
          <w:p w14:paraId="607E115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w:t>
            </w:r>
          </w:p>
        </w:tc>
        <w:tc>
          <w:tcPr>
            <w:tcW w:w="941" w:type="dxa"/>
            <w:tcBorders>
              <w:top w:val="nil"/>
              <w:left w:val="nil"/>
              <w:bottom w:val="single" w:sz="4" w:space="0" w:color="auto"/>
              <w:right w:val="single" w:sz="4" w:space="0" w:color="auto"/>
            </w:tcBorders>
            <w:shd w:val="clear" w:color="auto" w:fill="auto"/>
            <w:noWrap/>
            <w:vAlign w:val="bottom"/>
            <w:hideMark/>
          </w:tcPr>
          <w:p w14:paraId="5F6B5B3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29</w:t>
            </w:r>
          </w:p>
        </w:tc>
        <w:tc>
          <w:tcPr>
            <w:tcW w:w="1237" w:type="dxa"/>
            <w:tcBorders>
              <w:top w:val="nil"/>
              <w:left w:val="nil"/>
              <w:bottom w:val="single" w:sz="4" w:space="0" w:color="auto"/>
              <w:right w:val="single" w:sz="4" w:space="0" w:color="auto"/>
            </w:tcBorders>
            <w:shd w:val="clear" w:color="auto" w:fill="auto"/>
            <w:noWrap/>
            <w:vAlign w:val="bottom"/>
            <w:hideMark/>
          </w:tcPr>
          <w:p w14:paraId="3497BFE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r>
      <w:tr w:rsidR="00493D42" w:rsidRPr="00493D42" w14:paraId="49AEF814"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54C82061" w14:textId="77777777" w:rsidR="00493D42" w:rsidRPr="00493D42" w:rsidRDefault="00493D42" w:rsidP="00696BE9">
            <w:pPr>
              <w:jc w:val="left"/>
              <w:rPr>
                <w:rFonts w:eastAsia="Times New Roman" w:cstheme="minorHAnsi"/>
                <w:b/>
                <w:bCs/>
                <w:color w:val="000000"/>
                <w:sz w:val="20"/>
                <w:szCs w:val="20"/>
                <w:lang w:eastAsia="hr-HR"/>
              </w:rPr>
            </w:pPr>
            <w:r w:rsidRPr="00493D42">
              <w:rPr>
                <w:rFonts w:eastAsia="Times New Roman" w:cstheme="minorHAnsi"/>
                <w:b/>
                <w:bCs/>
                <w:color w:val="000000"/>
                <w:sz w:val="20"/>
                <w:szCs w:val="20"/>
                <w:lang w:eastAsia="hr-HR"/>
              </w:rPr>
              <w:t>Sali</w:t>
            </w:r>
          </w:p>
        </w:tc>
        <w:tc>
          <w:tcPr>
            <w:tcW w:w="1134" w:type="dxa"/>
            <w:tcBorders>
              <w:top w:val="nil"/>
              <w:left w:val="nil"/>
              <w:bottom w:val="single" w:sz="4" w:space="0" w:color="auto"/>
              <w:right w:val="single" w:sz="4" w:space="0" w:color="auto"/>
            </w:tcBorders>
            <w:shd w:val="clear" w:color="auto" w:fill="auto"/>
            <w:noWrap/>
            <w:vAlign w:val="center"/>
            <w:hideMark/>
          </w:tcPr>
          <w:p w14:paraId="1C8F1BF5" w14:textId="77777777" w:rsidR="00493D42" w:rsidRPr="00493D42" w:rsidRDefault="00493D42" w:rsidP="00AD476E">
            <w:pPr>
              <w:jc w:val="center"/>
              <w:rPr>
                <w:rFonts w:eastAsia="Times New Roman" w:cstheme="minorHAnsi"/>
                <w:b/>
                <w:bCs/>
                <w:color w:val="000000"/>
                <w:sz w:val="20"/>
                <w:szCs w:val="20"/>
                <w:lang w:eastAsia="hr-HR"/>
              </w:rPr>
            </w:pPr>
            <w:r w:rsidRPr="00493D42">
              <w:rPr>
                <w:rFonts w:eastAsia="Times New Roman" w:cstheme="minorHAnsi"/>
                <w:b/>
                <w:bCs/>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39303D01" w14:textId="77777777" w:rsidR="00493D42" w:rsidRPr="00493D42" w:rsidRDefault="00493D42" w:rsidP="00696BE9">
            <w:pPr>
              <w:jc w:val="right"/>
              <w:rPr>
                <w:rFonts w:eastAsia="Times New Roman" w:cstheme="minorHAnsi"/>
                <w:b/>
                <w:bCs/>
                <w:color w:val="000000"/>
                <w:sz w:val="20"/>
                <w:szCs w:val="20"/>
                <w:lang w:eastAsia="hr-HR"/>
              </w:rPr>
            </w:pPr>
            <w:r w:rsidRPr="00493D42">
              <w:rPr>
                <w:rFonts w:eastAsia="Times New Roman" w:cstheme="minorHAnsi"/>
                <w:b/>
                <w:bCs/>
                <w:color w:val="000000"/>
                <w:sz w:val="20"/>
                <w:szCs w:val="20"/>
                <w:lang w:eastAsia="hr-HR"/>
              </w:rPr>
              <w:t>102,812</w:t>
            </w:r>
          </w:p>
        </w:tc>
        <w:tc>
          <w:tcPr>
            <w:tcW w:w="1250" w:type="dxa"/>
            <w:tcBorders>
              <w:top w:val="nil"/>
              <w:left w:val="nil"/>
              <w:bottom w:val="single" w:sz="4" w:space="0" w:color="auto"/>
              <w:right w:val="single" w:sz="4" w:space="0" w:color="auto"/>
            </w:tcBorders>
            <w:shd w:val="clear" w:color="auto" w:fill="auto"/>
            <w:noWrap/>
            <w:vAlign w:val="bottom"/>
            <w:hideMark/>
          </w:tcPr>
          <w:p w14:paraId="0AA10F4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170</w:t>
            </w:r>
          </w:p>
        </w:tc>
        <w:tc>
          <w:tcPr>
            <w:tcW w:w="1250" w:type="dxa"/>
            <w:tcBorders>
              <w:top w:val="nil"/>
              <w:left w:val="nil"/>
              <w:bottom w:val="single" w:sz="4" w:space="0" w:color="auto"/>
              <w:right w:val="single" w:sz="4" w:space="0" w:color="auto"/>
            </w:tcBorders>
            <w:shd w:val="clear" w:color="auto" w:fill="auto"/>
            <w:noWrap/>
            <w:vAlign w:val="bottom"/>
            <w:hideMark/>
          </w:tcPr>
          <w:p w14:paraId="5FD3EE4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w:t>
            </w:r>
          </w:p>
        </w:tc>
        <w:tc>
          <w:tcPr>
            <w:tcW w:w="1250" w:type="dxa"/>
            <w:tcBorders>
              <w:top w:val="nil"/>
              <w:left w:val="nil"/>
              <w:bottom w:val="single" w:sz="4" w:space="0" w:color="auto"/>
              <w:right w:val="single" w:sz="4" w:space="0" w:color="auto"/>
            </w:tcBorders>
            <w:shd w:val="clear" w:color="auto" w:fill="auto"/>
            <w:noWrap/>
            <w:vAlign w:val="bottom"/>
            <w:hideMark/>
          </w:tcPr>
          <w:p w14:paraId="606A2C8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c>
          <w:tcPr>
            <w:tcW w:w="1250" w:type="dxa"/>
            <w:tcBorders>
              <w:top w:val="nil"/>
              <w:left w:val="nil"/>
              <w:bottom w:val="single" w:sz="4" w:space="0" w:color="auto"/>
              <w:right w:val="single" w:sz="4" w:space="0" w:color="auto"/>
            </w:tcBorders>
            <w:shd w:val="clear" w:color="auto" w:fill="auto"/>
            <w:noWrap/>
            <w:vAlign w:val="bottom"/>
            <w:hideMark/>
          </w:tcPr>
          <w:p w14:paraId="643B437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11</w:t>
            </w:r>
          </w:p>
        </w:tc>
        <w:tc>
          <w:tcPr>
            <w:tcW w:w="1121" w:type="dxa"/>
            <w:tcBorders>
              <w:top w:val="nil"/>
              <w:left w:val="nil"/>
              <w:bottom w:val="single" w:sz="4" w:space="0" w:color="auto"/>
              <w:right w:val="single" w:sz="4" w:space="0" w:color="auto"/>
            </w:tcBorders>
            <w:shd w:val="clear" w:color="auto" w:fill="auto"/>
            <w:noWrap/>
            <w:vAlign w:val="bottom"/>
            <w:hideMark/>
          </w:tcPr>
          <w:p w14:paraId="5097C87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31</w:t>
            </w:r>
          </w:p>
        </w:tc>
        <w:tc>
          <w:tcPr>
            <w:tcW w:w="1365" w:type="dxa"/>
            <w:tcBorders>
              <w:top w:val="nil"/>
              <w:left w:val="nil"/>
              <w:bottom w:val="single" w:sz="4" w:space="0" w:color="auto"/>
              <w:right w:val="single" w:sz="4" w:space="0" w:color="auto"/>
            </w:tcBorders>
            <w:shd w:val="clear" w:color="auto" w:fill="auto"/>
            <w:noWrap/>
            <w:vAlign w:val="bottom"/>
            <w:hideMark/>
          </w:tcPr>
          <w:p w14:paraId="69F2DC8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w:t>
            </w:r>
          </w:p>
        </w:tc>
        <w:tc>
          <w:tcPr>
            <w:tcW w:w="941" w:type="dxa"/>
            <w:tcBorders>
              <w:top w:val="nil"/>
              <w:left w:val="nil"/>
              <w:bottom w:val="single" w:sz="4" w:space="0" w:color="auto"/>
              <w:right w:val="single" w:sz="4" w:space="0" w:color="auto"/>
            </w:tcBorders>
            <w:shd w:val="clear" w:color="auto" w:fill="auto"/>
            <w:noWrap/>
            <w:vAlign w:val="bottom"/>
            <w:hideMark/>
          </w:tcPr>
          <w:p w14:paraId="250298E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c>
          <w:tcPr>
            <w:tcW w:w="1237" w:type="dxa"/>
            <w:tcBorders>
              <w:top w:val="nil"/>
              <w:left w:val="nil"/>
              <w:bottom w:val="single" w:sz="4" w:space="0" w:color="auto"/>
              <w:right w:val="single" w:sz="4" w:space="0" w:color="auto"/>
            </w:tcBorders>
            <w:shd w:val="clear" w:color="auto" w:fill="auto"/>
            <w:noWrap/>
            <w:vAlign w:val="bottom"/>
            <w:hideMark/>
          </w:tcPr>
          <w:p w14:paraId="6FAFE34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r>
      <w:tr w:rsidR="00493D42" w:rsidRPr="00493D42" w14:paraId="4AD3E207"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586FF6A6"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Bibinje</w:t>
            </w:r>
          </w:p>
        </w:tc>
        <w:tc>
          <w:tcPr>
            <w:tcW w:w="1134" w:type="dxa"/>
            <w:tcBorders>
              <w:top w:val="nil"/>
              <w:left w:val="nil"/>
              <w:bottom w:val="single" w:sz="4" w:space="0" w:color="auto"/>
              <w:right w:val="single" w:sz="4" w:space="0" w:color="auto"/>
            </w:tcBorders>
            <w:shd w:val="clear" w:color="auto" w:fill="auto"/>
            <w:noWrap/>
            <w:vAlign w:val="center"/>
            <w:hideMark/>
          </w:tcPr>
          <w:p w14:paraId="5A5620E9"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250" w:type="dxa"/>
            <w:tcBorders>
              <w:top w:val="nil"/>
              <w:left w:val="nil"/>
              <w:bottom w:val="single" w:sz="4" w:space="0" w:color="auto"/>
              <w:right w:val="single" w:sz="4" w:space="0" w:color="auto"/>
            </w:tcBorders>
            <w:shd w:val="clear" w:color="auto" w:fill="auto"/>
            <w:noWrap/>
            <w:vAlign w:val="center"/>
            <w:hideMark/>
          </w:tcPr>
          <w:p w14:paraId="353965F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102,567</w:t>
            </w:r>
          </w:p>
        </w:tc>
        <w:tc>
          <w:tcPr>
            <w:tcW w:w="1250" w:type="dxa"/>
            <w:tcBorders>
              <w:top w:val="nil"/>
              <w:left w:val="nil"/>
              <w:bottom w:val="single" w:sz="4" w:space="0" w:color="auto"/>
              <w:right w:val="single" w:sz="4" w:space="0" w:color="auto"/>
            </w:tcBorders>
            <w:shd w:val="clear" w:color="auto" w:fill="auto"/>
            <w:noWrap/>
            <w:vAlign w:val="bottom"/>
            <w:hideMark/>
          </w:tcPr>
          <w:p w14:paraId="760A382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183</w:t>
            </w:r>
          </w:p>
        </w:tc>
        <w:tc>
          <w:tcPr>
            <w:tcW w:w="1250" w:type="dxa"/>
            <w:tcBorders>
              <w:top w:val="nil"/>
              <w:left w:val="nil"/>
              <w:bottom w:val="single" w:sz="4" w:space="0" w:color="auto"/>
              <w:right w:val="single" w:sz="4" w:space="0" w:color="auto"/>
            </w:tcBorders>
            <w:shd w:val="clear" w:color="auto" w:fill="auto"/>
            <w:noWrap/>
            <w:vAlign w:val="bottom"/>
            <w:hideMark/>
          </w:tcPr>
          <w:p w14:paraId="0118440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w:t>
            </w:r>
          </w:p>
        </w:tc>
        <w:tc>
          <w:tcPr>
            <w:tcW w:w="1250" w:type="dxa"/>
            <w:tcBorders>
              <w:top w:val="nil"/>
              <w:left w:val="nil"/>
              <w:bottom w:val="single" w:sz="4" w:space="0" w:color="auto"/>
              <w:right w:val="single" w:sz="4" w:space="0" w:color="auto"/>
            </w:tcBorders>
            <w:shd w:val="clear" w:color="auto" w:fill="auto"/>
            <w:noWrap/>
            <w:vAlign w:val="bottom"/>
            <w:hideMark/>
          </w:tcPr>
          <w:p w14:paraId="1AF7562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26</w:t>
            </w:r>
          </w:p>
        </w:tc>
        <w:tc>
          <w:tcPr>
            <w:tcW w:w="1250" w:type="dxa"/>
            <w:tcBorders>
              <w:top w:val="nil"/>
              <w:left w:val="nil"/>
              <w:bottom w:val="single" w:sz="4" w:space="0" w:color="auto"/>
              <w:right w:val="single" w:sz="4" w:space="0" w:color="auto"/>
            </w:tcBorders>
            <w:shd w:val="clear" w:color="auto" w:fill="auto"/>
            <w:noWrap/>
            <w:vAlign w:val="bottom"/>
            <w:hideMark/>
          </w:tcPr>
          <w:p w14:paraId="1DB0EF3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w:t>
            </w:r>
          </w:p>
        </w:tc>
        <w:tc>
          <w:tcPr>
            <w:tcW w:w="1121" w:type="dxa"/>
            <w:tcBorders>
              <w:top w:val="nil"/>
              <w:left w:val="nil"/>
              <w:bottom w:val="single" w:sz="4" w:space="0" w:color="auto"/>
              <w:right w:val="single" w:sz="4" w:space="0" w:color="auto"/>
            </w:tcBorders>
            <w:shd w:val="clear" w:color="auto" w:fill="auto"/>
            <w:noWrap/>
            <w:vAlign w:val="bottom"/>
            <w:hideMark/>
          </w:tcPr>
          <w:p w14:paraId="27D4BB5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1365" w:type="dxa"/>
            <w:tcBorders>
              <w:top w:val="nil"/>
              <w:left w:val="nil"/>
              <w:bottom w:val="single" w:sz="4" w:space="0" w:color="auto"/>
              <w:right w:val="single" w:sz="4" w:space="0" w:color="auto"/>
            </w:tcBorders>
            <w:shd w:val="clear" w:color="auto" w:fill="auto"/>
            <w:noWrap/>
            <w:vAlign w:val="bottom"/>
            <w:hideMark/>
          </w:tcPr>
          <w:p w14:paraId="272327C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w:t>
            </w:r>
          </w:p>
        </w:tc>
        <w:tc>
          <w:tcPr>
            <w:tcW w:w="941" w:type="dxa"/>
            <w:tcBorders>
              <w:top w:val="nil"/>
              <w:left w:val="nil"/>
              <w:bottom w:val="single" w:sz="4" w:space="0" w:color="auto"/>
              <w:right w:val="single" w:sz="4" w:space="0" w:color="auto"/>
            </w:tcBorders>
            <w:shd w:val="clear" w:color="auto" w:fill="auto"/>
            <w:noWrap/>
            <w:vAlign w:val="bottom"/>
            <w:hideMark/>
          </w:tcPr>
          <w:p w14:paraId="0ABA87A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c>
          <w:tcPr>
            <w:tcW w:w="1237" w:type="dxa"/>
            <w:tcBorders>
              <w:top w:val="nil"/>
              <w:left w:val="nil"/>
              <w:bottom w:val="single" w:sz="4" w:space="0" w:color="auto"/>
              <w:right w:val="single" w:sz="4" w:space="0" w:color="auto"/>
            </w:tcBorders>
            <w:shd w:val="clear" w:color="auto" w:fill="auto"/>
            <w:noWrap/>
            <w:vAlign w:val="bottom"/>
            <w:hideMark/>
          </w:tcPr>
          <w:p w14:paraId="30F1E46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w:t>
            </w:r>
          </w:p>
        </w:tc>
      </w:tr>
      <w:tr w:rsidR="00493D42" w:rsidRPr="00493D42" w14:paraId="6C6AB8CF"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3D92F4E2"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Preko</w:t>
            </w:r>
          </w:p>
        </w:tc>
        <w:tc>
          <w:tcPr>
            <w:tcW w:w="1134" w:type="dxa"/>
            <w:tcBorders>
              <w:top w:val="nil"/>
              <w:left w:val="nil"/>
              <w:bottom w:val="single" w:sz="4" w:space="0" w:color="auto"/>
              <w:right w:val="single" w:sz="4" w:space="0" w:color="auto"/>
            </w:tcBorders>
            <w:shd w:val="clear" w:color="auto" w:fill="auto"/>
            <w:noWrap/>
            <w:vAlign w:val="center"/>
            <w:hideMark/>
          </w:tcPr>
          <w:p w14:paraId="49C94516"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496C45A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102,098</w:t>
            </w:r>
          </w:p>
        </w:tc>
        <w:tc>
          <w:tcPr>
            <w:tcW w:w="1250" w:type="dxa"/>
            <w:tcBorders>
              <w:top w:val="nil"/>
              <w:left w:val="nil"/>
              <w:bottom w:val="single" w:sz="4" w:space="0" w:color="auto"/>
              <w:right w:val="single" w:sz="4" w:space="0" w:color="auto"/>
            </w:tcBorders>
            <w:shd w:val="clear" w:color="auto" w:fill="auto"/>
            <w:noWrap/>
            <w:vAlign w:val="bottom"/>
            <w:hideMark/>
          </w:tcPr>
          <w:p w14:paraId="59B9817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193</w:t>
            </w:r>
          </w:p>
        </w:tc>
        <w:tc>
          <w:tcPr>
            <w:tcW w:w="1250" w:type="dxa"/>
            <w:tcBorders>
              <w:top w:val="nil"/>
              <w:left w:val="nil"/>
              <w:bottom w:val="single" w:sz="4" w:space="0" w:color="auto"/>
              <w:right w:val="single" w:sz="4" w:space="0" w:color="auto"/>
            </w:tcBorders>
            <w:shd w:val="clear" w:color="auto" w:fill="auto"/>
            <w:noWrap/>
            <w:vAlign w:val="bottom"/>
            <w:hideMark/>
          </w:tcPr>
          <w:p w14:paraId="3CA7C17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w:t>
            </w:r>
          </w:p>
        </w:tc>
        <w:tc>
          <w:tcPr>
            <w:tcW w:w="1250" w:type="dxa"/>
            <w:tcBorders>
              <w:top w:val="nil"/>
              <w:left w:val="nil"/>
              <w:bottom w:val="single" w:sz="4" w:space="0" w:color="auto"/>
              <w:right w:val="single" w:sz="4" w:space="0" w:color="auto"/>
            </w:tcBorders>
            <w:shd w:val="clear" w:color="auto" w:fill="auto"/>
            <w:noWrap/>
            <w:vAlign w:val="bottom"/>
            <w:hideMark/>
          </w:tcPr>
          <w:p w14:paraId="0AB5BDE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c>
          <w:tcPr>
            <w:tcW w:w="1250" w:type="dxa"/>
            <w:tcBorders>
              <w:top w:val="nil"/>
              <w:left w:val="nil"/>
              <w:bottom w:val="single" w:sz="4" w:space="0" w:color="auto"/>
              <w:right w:val="single" w:sz="4" w:space="0" w:color="auto"/>
            </w:tcBorders>
            <w:shd w:val="clear" w:color="auto" w:fill="auto"/>
            <w:noWrap/>
            <w:vAlign w:val="bottom"/>
            <w:hideMark/>
          </w:tcPr>
          <w:p w14:paraId="794358A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w:t>
            </w:r>
          </w:p>
        </w:tc>
        <w:tc>
          <w:tcPr>
            <w:tcW w:w="1121" w:type="dxa"/>
            <w:tcBorders>
              <w:top w:val="nil"/>
              <w:left w:val="nil"/>
              <w:bottom w:val="single" w:sz="4" w:space="0" w:color="auto"/>
              <w:right w:val="single" w:sz="4" w:space="0" w:color="auto"/>
            </w:tcBorders>
            <w:shd w:val="clear" w:color="auto" w:fill="auto"/>
            <w:noWrap/>
            <w:vAlign w:val="bottom"/>
            <w:hideMark/>
          </w:tcPr>
          <w:p w14:paraId="27ACE3A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c>
          <w:tcPr>
            <w:tcW w:w="1365" w:type="dxa"/>
            <w:tcBorders>
              <w:top w:val="nil"/>
              <w:left w:val="nil"/>
              <w:bottom w:val="single" w:sz="4" w:space="0" w:color="auto"/>
              <w:right w:val="single" w:sz="4" w:space="0" w:color="auto"/>
            </w:tcBorders>
            <w:shd w:val="clear" w:color="auto" w:fill="auto"/>
            <w:noWrap/>
            <w:vAlign w:val="bottom"/>
            <w:hideMark/>
          </w:tcPr>
          <w:p w14:paraId="2EA711A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c>
          <w:tcPr>
            <w:tcW w:w="941" w:type="dxa"/>
            <w:tcBorders>
              <w:top w:val="nil"/>
              <w:left w:val="nil"/>
              <w:bottom w:val="single" w:sz="4" w:space="0" w:color="auto"/>
              <w:right w:val="single" w:sz="4" w:space="0" w:color="auto"/>
            </w:tcBorders>
            <w:shd w:val="clear" w:color="auto" w:fill="auto"/>
            <w:noWrap/>
            <w:vAlign w:val="bottom"/>
            <w:hideMark/>
          </w:tcPr>
          <w:p w14:paraId="5A5C26A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c>
          <w:tcPr>
            <w:tcW w:w="1237" w:type="dxa"/>
            <w:tcBorders>
              <w:top w:val="nil"/>
              <w:left w:val="nil"/>
              <w:bottom w:val="single" w:sz="4" w:space="0" w:color="auto"/>
              <w:right w:val="single" w:sz="4" w:space="0" w:color="auto"/>
            </w:tcBorders>
            <w:shd w:val="clear" w:color="auto" w:fill="auto"/>
            <w:noWrap/>
            <w:vAlign w:val="bottom"/>
            <w:hideMark/>
          </w:tcPr>
          <w:p w14:paraId="1C43B45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7</w:t>
            </w:r>
          </w:p>
        </w:tc>
      </w:tr>
      <w:tr w:rsidR="00493D42" w:rsidRPr="00493D42" w14:paraId="2D7729FE"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5540CE6A"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Vrsi</w:t>
            </w:r>
          </w:p>
        </w:tc>
        <w:tc>
          <w:tcPr>
            <w:tcW w:w="1134" w:type="dxa"/>
            <w:tcBorders>
              <w:top w:val="nil"/>
              <w:left w:val="nil"/>
              <w:bottom w:val="single" w:sz="4" w:space="0" w:color="auto"/>
              <w:right w:val="single" w:sz="4" w:space="0" w:color="auto"/>
            </w:tcBorders>
            <w:shd w:val="clear" w:color="auto" w:fill="auto"/>
            <w:noWrap/>
            <w:vAlign w:val="center"/>
            <w:hideMark/>
          </w:tcPr>
          <w:p w14:paraId="323BA408"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3510937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101,838</w:t>
            </w:r>
          </w:p>
        </w:tc>
        <w:tc>
          <w:tcPr>
            <w:tcW w:w="1250" w:type="dxa"/>
            <w:tcBorders>
              <w:top w:val="nil"/>
              <w:left w:val="nil"/>
              <w:bottom w:val="single" w:sz="4" w:space="0" w:color="auto"/>
              <w:right w:val="single" w:sz="4" w:space="0" w:color="auto"/>
            </w:tcBorders>
            <w:shd w:val="clear" w:color="auto" w:fill="auto"/>
            <w:noWrap/>
            <w:vAlign w:val="bottom"/>
            <w:hideMark/>
          </w:tcPr>
          <w:p w14:paraId="57F6C7F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198</w:t>
            </w:r>
          </w:p>
        </w:tc>
        <w:tc>
          <w:tcPr>
            <w:tcW w:w="1250" w:type="dxa"/>
            <w:tcBorders>
              <w:top w:val="nil"/>
              <w:left w:val="nil"/>
              <w:bottom w:val="single" w:sz="4" w:space="0" w:color="auto"/>
              <w:right w:val="single" w:sz="4" w:space="0" w:color="auto"/>
            </w:tcBorders>
            <w:shd w:val="clear" w:color="auto" w:fill="auto"/>
            <w:noWrap/>
            <w:vAlign w:val="bottom"/>
            <w:hideMark/>
          </w:tcPr>
          <w:p w14:paraId="31618F3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w:t>
            </w:r>
          </w:p>
        </w:tc>
        <w:tc>
          <w:tcPr>
            <w:tcW w:w="1250" w:type="dxa"/>
            <w:tcBorders>
              <w:top w:val="nil"/>
              <w:left w:val="nil"/>
              <w:bottom w:val="single" w:sz="4" w:space="0" w:color="auto"/>
              <w:right w:val="single" w:sz="4" w:space="0" w:color="auto"/>
            </w:tcBorders>
            <w:shd w:val="clear" w:color="auto" w:fill="auto"/>
            <w:noWrap/>
            <w:vAlign w:val="bottom"/>
            <w:hideMark/>
          </w:tcPr>
          <w:p w14:paraId="06BF237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32</w:t>
            </w:r>
          </w:p>
        </w:tc>
        <w:tc>
          <w:tcPr>
            <w:tcW w:w="1250" w:type="dxa"/>
            <w:tcBorders>
              <w:top w:val="nil"/>
              <w:left w:val="nil"/>
              <w:bottom w:val="single" w:sz="4" w:space="0" w:color="auto"/>
              <w:right w:val="single" w:sz="4" w:space="0" w:color="auto"/>
            </w:tcBorders>
            <w:shd w:val="clear" w:color="auto" w:fill="auto"/>
            <w:noWrap/>
            <w:vAlign w:val="bottom"/>
            <w:hideMark/>
          </w:tcPr>
          <w:p w14:paraId="6DBF7B5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w:t>
            </w:r>
          </w:p>
        </w:tc>
        <w:tc>
          <w:tcPr>
            <w:tcW w:w="1121" w:type="dxa"/>
            <w:tcBorders>
              <w:top w:val="nil"/>
              <w:left w:val="nil"/>
              <w:bottom w:val="single" w:sz="4" w:space="0" w:color="auto"/>
              <w:right w:val="single" w:sz="4" w:space="0" w:color="auto"/>
            </w:tcBorders>
            <w:shd w:val="clear" w:color="auto" w:fill="auto"/>
            <w:noWrap/>
            <w:vAlign w:val="bottom"/>
            <w:hideMark/>
          </w:tcPr>
          <w:p w14:paraId="65EAC76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w:t>
            </w:r>
          </w:p>
        </w:tc>
        <w:tc>
          <w:tcPr>
            <w:tcW w:w="1365" w:type="dxa"/>
            <w:tcBorders>
              <w:top w:val="nil"/>
              <w:left w:val="nil"/>
              <w:bottom w:val="single" w:sz="4" w:space="0" w:color="auto"/>
              <w:right w:val="single" w:sz="4" w:space="0" w:color="auto"/>
            </w:tcBorders>
            <w:shd w:val="clear" w:color="auto" w:fill="auto"/>
            <w:noWrap/>
            <w:vAlign w:val="bottom"/>
            <w:hideMark/>
          </w:tcPr>
          <w:p w14:paraId="7AF00FA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w:t>
            </w:r>
          </w:p>
        </w:tc>
        <w:tc>
          <w:tcPr>
            <w:tcW w:w="941" w:type="dxa"/>
            <w:tcBorders>
              <w:top w:val="nil"/>
              <w:left w:val="nil"/>
              <w:bottom w:val="single" w:sz="4" w:space="0" w:color="auto"/>
              <w:right w:val="single" w:sz="4" w:space="0" w:color="auto"/>
            </w:tcBorders>
            <w:shd w:val="clear" w:color="auto" w:fill="auto"/>
            <w:noWrap/>
            <w:vAlign w:val="bottom"/>
            <w:hideMark/>
          </w:tcPr>
          <w:p w14:paraId="66949E8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w:t>
            </w:r>
          </w:p>
        </w:tc>
        <w:tc>
          <w:tcPr>
            <w:tcW w:w="1237" w:type="dxa"/>
            <w:tcBorders>
              <w:top w:val="nil"/>
              <w:left w:val="nil"/>
              <w:bottom w:val="single" w:sz="4" w:space="0" w:color="auto"/>
              <w:right w:val="single" w:sz="4" w:space="0" w:color="auto"/>
            </w:tcBorders>
            <w:shd w:val="clear" w:color="auto" w:fill="auto"/>
            <w:noWrap/>
            <w:vAlign w:val="bottom"/>
            <w:hideMark/>
          </w:tcPr>
          <w:p w14:paraId="6E938C3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w:t>
            </w:r>
          </w:p>
        </w:tc>
      </w:tr>
      <w:tr w:rsidR="00493D42" w:rsidRPr="00493D42" w14:paraId="148E9779"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F92D39C"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Novigrad</w:t>
            </w:r>
          </w:p>
        </w:tc>
        <w:tc>
          <w:tcPr>
            <w:tcW w:w="1134" w:type="dxa"/>
            <w:tcBorders>
              <w:top w:val="nil"/>
              <w:left w:val="nil"/>
              <w:bottom w:val="single" w:sz="4" w:space="0" w:color="auto"/>
              <w:right w:val="single" w:sz="4" w:space="0" w:color="auto"/>
            </w:tcBorders>
            <w:shd w:val="clear" w:color="auto" w:fill="auto"/>
            <w:noWrap/>
            <w:vAlign w:val="center"/>
            <w:hideMark/>
          </w:tcPr>
          <w:p w14:paraId="4ECCD572"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2325651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101,644</w:t>
            </w:r>
          </w:p>
        </w:tc>
        <w:tc>
          <w:tcPr>
            <w:tcW w:w="1250" w:type="dxa"/>
            <w:tcBorders>
              <w:top w:val="nil"/>
              <w:left w:val="nil"/>
              <w:bottom w:val="single" w:sz="4" w:space="0" w:color="auto"/>
              <w:right w:val="single" w:sz="4" w:space="0" w:color="auto"/>
            </w:tcBorders>
            <w:shd w:val="clear" w:color="auto" w:fill="auto"/>
            <w:noWrap/>
            <w:vAlign w:val="bottom"/>
            <w:hideMark/>
          </w:tcPr>
          <w:p w14:paraId="6CA3BB5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204</w:t>
            </w:r>
          </w:p>
        </w:tc>
        <w:tc>
          <w:tcPr>
            <w:tcW w:w="1250" w:type="dxa"/>
            <w:tcBorders>
              <w:top w:val="nil"/>
              <w:left w:val="nil"/>
              <w:bottom w:val="single" w:sz="4" w:space="0" w:color="auto"/>
              <w:right w:val="single" w:sz="4" w:space="0" w:color="auto"/>
            </w:tcBorders>
            <w:shd w:val="clear" w:color="auto" w:fill="auto"/>
            <w:noWrap/>
            <w:vAlign w:val="bottom"/>
            <w:hideMark/>
          </w:tcPr>
          <w:p w14:paraId="60568A8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w:t>
            </w:r>
          </w:p>
        </w:tc>
        <w:tc>
          <w:tcPr>
            <w:tcW w:w="1250" w:type="dxa"/>
            <w:tcBorders>
              <w:top w:val="nil"/>
              <w:left w:val="nil"/>
              <w:bottom w:val="single" w:sz="4" w:space="0" w:color="auto"/>
              <w:right w:val="single" w:sz="4" w:space="0" w:color="auto"/>
            </w:tcBorders>
            <w:shd w:val="clear" w:color="auto" w:fill="auto"/>
            <w:noWrap/>
            <w:vAlign w:val="bottom"/>
            <w:hideMark/>
          </w:tcPr>
          <w:p w14:paraId="730CAD5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w:t>
            </w:r>
          </w:p>
        </w:tc>
        <w:tc>
          <w:tcPr>
            <w:tcW w:w="1250" w:type="dxa"/>
            <w:tcBorders>
              <w:top w:val="nil"/>
              <w:left w:val="nil"/>
              <w:bottom w:val="single" w:sz="4" w:space="0" w:color="auto"/>
              <w:right w:val="single" w:sz="4" w:space="0" w:color="auto"/>
            </w:tcBorders>
            <w:shd w:val="clear" w:color="auto" w:fill="auto"/>
            <w:noWrap/>
            <w:vAlign w:val="bottom"/>
            <w:hideMark/>
          </w:tcPr>
          <w:p w14:paraId="4861BB3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26</w:t>
            </w:r>
          </w:p>
        </w:tc>
        <w:tc>
          <w:tcPr>
            <w:tcW w:w="1121" w:type="dxa"/>
            <w:tcBorders>
              <w:top w:val="nil"/>
              <w:left w:val="nil"/>
              <w:bottom w:val="single" w:sz="4" w:space="0" w:color="auto"/>
              <w:right w:val="single" w:sz="4" w:space="0" w:color="auto"/>
            </w:tcBorders>
            <w:shd w:val="clear" w:color="auto" w:fill="auto"/>
            <w:noWrap/>
            <w:vAlign w:val="bottom"/>
            <w:hideMark/>
          </w:tcPr>
          <w:p w14:paraId="68580F3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365" w:type="dxa"/>
            <w:tcBorders>
              <w:top w:val="nil"/>
              <w:left w:val="nil"/>
              <w:bottom w:val="single" w:sz="4" w:space="0" w:color="auto"/>
              <w:right w:val="single" w:sz="4" w:space="0" w:color="auto"/>
            </w:tcBorders>
            <w:shd w:val="clear" w:color="auto" w:fill="auto"/>
            <w:noWrap/>
            <w:vAlign w:val="bottom"/>
            <w:hideMark/>
          </w:tcPr>
          <w:p w14:paraId="154C697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32</w:t>
            </w:r>
          </w:p>
        </w:tc>
        <w:tc>
          <w:tcPr>
            <w:tcW w:w="941" w:type="dxa"/>
            <w:tcBorders>
              <w:top w:val="nil"/>
              <w:left w:val="nil"/>
              <w:bottom w:val="single" w:sz="4" w:space="0" w:color="auto"/>
              <w:right w:val="single" w:sz="4" w:space="0" w:color="auto"/>
            </w:tcBorders>
            <w:shd w:val="clear" w:color="auto" w:fill="auto"/>
            <w:noWrap/>
            <w:vAlign w:val="bottom"/>
            <w:hideMark/>
          </w:tcPr>
          <w:p w14:paraId="2F77458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w:t>
            </w:r>
          </w:p>
        </w:tc>
        <w:tc>
          <w:tcPr>
            <w:tcW w:w="1237" w:type="dxa"/>
            <w:tcBorders>
              <w:top w:val="nil"/>
              <w:left w:val="nil"/>
              <w:bottom w:val="single" w:sz="4" w:space="0" w:color="auto"/>
              <w:right w:val="single" w:sz="4" w:space="0" w:color="auto"/>
            </w:tcBorders>
            <w:shd w:val="clear" w:color="auto" w:fill="auto"/>
            <w:noWrap/>
            <w:vAlign w:val="bottom"/>
            <w:hideMark/>
          </w:tcPr>
          <w:p w14:paraId="0DB2846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6</w:t>
            </w:r>
          </w:p>
        </w:tc>
      </w:tr>
      <w:tr w:rsidR="00493D42" w:rsidRPr="00493D42" w14:paraId="29F382B0"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3D55C2F1"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Posedarje</w:t>
            </w:r>
          </w:p>
        </w:tc>
        <w:tc>
          <w:tcPr>
            <w:tcW w:w="1134" w:type="dxa"/>
            <w:tcBorders>
              <w:top w:val="nil"/>
              <w:left w:val="nil"/>
              <w:bottom w:val="single" w:sz="4" w:space="0" w:color="auto"/>
              <w:right w:val="single" w:sz="4" w:space="0" w:color="auto"/>
            </w:tcBorders>
            <w:shd w:val="clear" w:color="auto" w:fill="auto"/>
            <w:noWrap/>
            <w:vAlign w:val="center"/>
            <w:hideMark/>
          </w:tcPr>
          <w:p w14:paraId="1E24640E"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751F320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101,203</w:t>
            </w:r>
          </w:p>
        </w:tc>
        <w:tc>
          <w:tcPr>
            <w:tcW w:w="1250" w:type="dxa"/>
            <w:tcBorders>
              <w:top w:val="nil"/>
              <w:left w:val="nil"/>
              <w:bottom w:val="single" w:sz="4" w:space="0" w:color="auto"/>
              <w:right w:val="single" w:sz="4" w:space="0" w:color="auto"/>
            </w:tcBorders>
            <w:shd w:val="clear" w:color="auto" w:fill="auto"/>
            <w:noWrap/>
            <w:vAlign w:val="bottom"/>
            <w:hideMark/>
          </w:tcPr>
          <w:p w14:paraId="48CEC7D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217</w:t>
            </w:r>
          </w:p>
        </w:tc>
        <w:tc>
          <w:tcPr>
            <w:tcW w:w="1250" w:type="dxa"/>
            <w:tcBorders>
              <w:top w:val="nil"/>
              <w:left w:val="nil"/>
              <w:bottom w:val="single" w:sz="4" w:space="0" w:color="auto"/>
              <w:right w:val="single" w:sz="4" w:space="0" w:color="auto"/>
            </w:tcBorders>
            <w:shd w:val="clear" w:color="auto" w:fill="auto"/>
            <w:noWrap/>
            <w:vAlign w:val="bottom"/>
            <w:hideMark/>
          </w:tcPr>
          <w:p w14:paraId="3FD5CE8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c>
          <w:tcPr>
            <w:tcW w:w="1250" w:type="dxa"/>
            <w:tcBorders>
              <w:top w:val="nil"/>
              <w:left w:val="nil"/>
              <w:bottom w:val="single" w:sz="4" w:space="0" w:color="auto"/>
              <w:right w:val="single" w:sz="4" w:space="0" w:color="auto"/>
            </w:tcBorders>
            <w:shd w:val="clear" w:color="auto" w:fill="auto"/>
            <w:noWrap/>
            <w:vAlign w:val="bottom"/>
            <w:hideMark/>
          </w:tcPr>
          <w:p w14:paraId="08613D8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w:t>
            </w:r>
          </w:p>
        </w:tc>
        <w:tc>
          <w:tcPr>
            <w:tcW w:w="1250" w:type="dxa"/>
            <w:tcBorders>
              <w:top w:val="nil"/>
              <w:left w:val="nil"/>
              <w:bottom w:val="single" w:sz="4" w:space="0" w:color="auto"/>
              <w:right w:val="single" w:sz="4" w:space="0" w:color="auto"/>
            </w:tcBorders>
            <w:shd w:val="clear" w:color="auto" w:fill="auto"/>
            <w:noWrap/>
            <w:vAlign w:val="bottom"/>
            <w:hideMark/>
          </w:tcPr>
          <w:p w14:paraId="1582432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c>
          <w:tcPr>
            <w:tcW w:w="1121" w:type="dxa"/>
            <w:tcBorders>
              <w:top w:val="nil"/>
              <w:left w:val="nil"/>
              <w:bottom w:val="single" w:sz="4" w:space="0" w:color="auto"/>
              <w:right w:val="single" w:sz="4" w:space="0" w:color="auto"/>
            </w:tcBorders>
            <w:shd w:val="clear" w:color="auto" w:fill="auto"/>
            <w:noWrap/>
            <w:vAlign w:val="bottom"/>
            <w:hideMark/>
          </w:tcPr>
          <w:p w14:paraId="41560FB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w:t>
            </w:r>
          </w:p>
        </w:tc>
        <w:tc>
          <w:tcPr>
            <w:tcW w:w="1365" w:type="dxa"/>
            <w:tcBorders>
              <w:top w:val="nil"/>
              <w:left w:val="nil"/>
              <w:bottom w:val="single" w:sz="4" w:space="0" w:color="auto"/>
              <w:right w:val="single" w:sz="4" w:space="0" w:color="auto"/>
            </w:tcBorders>
            <w:shd w:val="clear" w:color="auto" w:fill="auto"/>
            <w:noWrap/>
            <w:vAlign w:val="bottom"/>
            <w:hideMark/>
          </w:tcPr>
          <w:p w14:paraId="1DA5F1A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w:t>
            </w:r>
          </w:p>
        </w:tc>
        <w:tc>
          <w:tcPr>
            <w:tcW w:w="941" w:type="dxa"/>
            <w:tcBorders>
              <w:top w:val="nil"/>
              <w:left w:val="nil"/>
              <w:bottom w:val="single" w:sz="4" w:space="0" w:color="auto"/>
              <w:right w:val="single" w:sz="4" w:space="0" w:color="auto"/>
            </w:tcBorders>
            <w:shd w:val="clear" w:color="auto" w:fill="auto"/>
            <w:noWrap/>
            <w:vAlign w:val="bottom"/>
            <w:hideMark/>
          </w:tcPr>
          <w:p w14:paraId="0234EF3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21</w:t>
            </w:r>
          </w:p>
        </w:tc>
        <w:tc>
          <w:tcPr>
            <w:tcW w:w="1237" w:type="dxa"/>
            <w:tcBorders>
              <w:top w:val="nil"/>
              <w:left w:val="nil"/>
              <w:bottom w:val="single" w:sz="4" w:space="0" w:color="auto"/>
              <w:right w:val="single" w:sz="4" w:space="0" w:color="auto"/>
            </w:tcBorders>
            <w:shd w:val="clear" w:color="auto" w:fill="auto"/>
            <w:noWrap/>
            <w:vAlign w:val="bottom"/>
            <w:hideMark/>
          </w:tcPr>
          <w:p w14:paraId="43C9A60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w:t>
            </w:r>
          </w:p>
        </w:tc>
      </w:tr>
      <w:tr w:rsidR="00493D42" w:rsidRPr="00493D42" w14:paraId="172D6BA0"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7DE95521"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Zemunik Donji</w:t>
            </w:r>
          </w:p>
        </w:tc>
        <w:tc>
          <w:tcPr>
            <w:tcW w:w="1134" w:type="dxa"/>
            <w:tcBorders>
              <w:top w:val="nil"/>
              <w:left w:val="nil"/>
              <w:bottom w:val="single" w:sz="4" w:space="0" w:color="auto"/>
              <w:right w:val="single" w:sz="4" w:space="0" w:color="auto"/>
            </w:tcBorders>
            <w:shd w:val="clear" w:color="auto" w:fill="auto"/>
            <w:noWrap/>
            <w:vAlign w:val="center"/>
            <w:hideMark/>
          </w:tcPr>
          <w:p w14:paraId="7B73BFDB"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229431E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101,094</w:t>
            </w:r>
          </w:p>
        </w:tc>
        <w:tc>
          <w:tcPr>
            <w:tcW w:w="1250" w:type="dxa"/>
            <w:tcBorders>
              <w:top w:val="nil"/>
              <w:left w:val="nil"/>
              <w:bottom w:val="single" w:sz="4" w:space="0" w:color="auto"/>
              <w:right w:val="single" w:sz="4" w:space="0" w:color="auto"/>
            </w:tcBorders>
            <w:shd w:val="clear" w:color="auto" w:fill="auto"/>
            <w:noWrap/>
            <w:vAlign w:val="bottom"/>
            <w:hideMark/>
          </w:tcPr>
          <w:p w14:paraId="2A4BB38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221</w:t>
            </w:r>
          </w:p>
        </w:tc>
        <w:tc>
          <w:tcPr>
            <w:tcW w:w="1250" w:type="dxa"/>
            <w:tcBorders>
              <w:top w:val="nil"/>
              <w:left w:val="nil"/>
              <w:bottom w:val="single" w:sz="4" w:space="0" w:color="auto"/>
              <w:right w:val="single" w:sz="4" w:space="0" w:color="auto"/>
            </w:tcBorders>
            <w:shd w:val="clear" w:color="auto" w:fill="auto"/>
            <w:noWrap/>
            <w:vAlign w:val="bottom"/>
            <w:hideMark/>
          </w:tcPr>
          <w:p w14:paraId="3532190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w:t>
            </w:r>
          </w:p>
        </w:tc>
        <w:tc>
          <w:tcPr>
            <w:tcW w:w="1250" w:type="dxa"/>
            <w:tcBorders>
              <w:top w:val="nil"/>
              <w:left w:val="nil"/>
              <w:bottom w:val="single" w:sz="4" w:space="0" w:color="auto"/>
              <w:right w:val="single" w:sz="4" w:space="0" w:color="auto"/>
            </w:tcBorders>
            <w:shd w:val="clear" w:color="auto" w:fill="auto"/>
            <w:noWrap/>
            <w:vAlign w:val="bottom"/>
            <w:hideMark/>
          </w:tcPr>
          <w:p w14:paraId="5DF61D9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w:t>
            </w:r>
          </w:p>
        </w:tc>
        <w:tc>
          <w:tcPr>
            <w:tcW w:w="1250" w:type="dxa"/>
            <w:tcBorders>
              <w:top w:val="nil"/>
              <w:left w:val="nil"/>
              <w:bottom w:val="single" w:sz="4" w:space="0" w:color="auto"/>
              <w:right w:val="single" w:sz="4" w:space="0" w:color="auto"/>
            </w:tcBorders>
            <w:shd w:val="clear" w:color="auto" w:fill="auto"/>
            <w:noWrap/>
            <w:vAlign w:val="bottom"/>
            <w:hideMark/>
          </w:tcPr>
          <w:p w14:paraId="45DA2F1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c>
          <w:tcPr>
            <w:tcW w:w="1121" w:type="dxa"/>
            <w:tcBorders>
              <w:top w:val="nil"/>
              <w:left w:val="nil"/>
              <w:bottom w:val="single" w:sz="4" w:space="0" w:color="auto"/>
              <w:right w:val="single" w:sz="4" w:space="0" w:color="auto"/>
            </w:tcBorders>
            <w:shd w:val="clear" w:color="auto" w:fill="auto"/>
            <w:noWrap/>
            <w:vAlign w:val="bottom"/>
            <w:hideMark/>
          </w:tcPr>
          <w:p w14:paraId="5E4CEA7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w:t>
            </w:r>
          </w:p>
        </w:tc>
        <w:tc>
          <w:tcPr>
            <w:tcW w:w="1365" w:type="dxa"/>
            <w:tcBorders>
              <w:top w:val="nil"/>
              <w:left w:val="nil"/>
              <w:bottom w:val="single" w:sz="4" w:space="0" w:color="auto"/>
              <w:right w:val="single" w:sz="4" w:space="0" w:color="auto"/>
            </w:tcBorders>
            <w:shd w:val="clear" w:color="auto" w:fill="auto"/>
            <w:noWrap/>
            <w:vAlign w:val="bottom"/>
            <w:hideMark/>
          </w:tcPr>
          <w:p w14:paraId="47CB5C5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26</w:t>
            </w:r>
          </w:p>
        </w:tc>
        <w:tc>
          <w:tcPr>
            <w:tcW w:w="941" w:type="dxa"/>
            <w:tcBorders>
              <w:top w:val="nil"/>
              <w:left w:val="nil"/>
              <w:bottom w:val="single" w:sz="4" w:space="0" w:color="auto"/>
              <w:right w:val="single" w:sz="4" w:space="0" w:color="auto"/>
            </w:tcBorders>
            <w:shd w:val="clear" w:color="auto" w:fill="auto"/>
            <w:noWrap/>
            <w:vAlign w:val="bottom"/>
            <w:hideMark/>
          </w:tcPr>
          <w:p w14:paraId="5FA1C37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w:t>
            </w:r>
          </w:p>
        </w:tc>
        <w:tc>
          <w:tcPr>
            <w:tcW w:w="1237" w:type="dxa"/>
            <w:tcBorders>
              <w:top w:val="nil"/>
              <w:left w:val="nil"/>
              <w:bottom w:val="single" w:sz="4" w:space="0" w:color="auto"/>
              <w:right w:val="single" w:sz="4" w:space="0" w:color="auto"/>
            </w:tcBorders>
            <w:shd w:val="clear" w:color="auto" w:fill="auto"/>
            <w:noWrap/>
            <w:vAlign w:val="bottom"/>
            <w:hideMark/>
          </w:tcPr>
          <w:p w14:paraId="5BD50BA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26</w:t>
            </w:r>
          </w:p>
        </w:tc>
      </w:tr>
      <w:tr w:rsidR="00493D42" w:rsidRPr="00493D42" w14:paraId="53565254"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4869E0F"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lastRenderedPageBreak/>
              <w:t>Poličnik</w:t>
            </w:r>
          </w:p>
        </w:tc>
        <w:tc>
          <w:tcPr>
            <w:tcW w:w="1134" w:type="dxa"/>
            <w:tcBorders>
              <w:top w:val="nil"/>
              <w:left w:val="nil"/>
              <w:bottom w:val="single" w:sz="4" w:space="0" w:color="auto"/>
              <w:right w:val="single" w:sz="4" w:space="0" w:color="auto"/>
            </w:tcBorders>
            <w:shd w:val="clear" w:color="auto" w:fill="auto"/>
            <w:noWrap/>
            <w:vAlign w:val="center"/>
            <w:hideMark/>
          </w:tcPr>
          <w:p w14:paraId="7B6A837B"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4043045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100,946</w:t>
            </w:r>
          </w:p>
        </w:tc>
        <w:tc>
          <w:tcPr>
            <w:tcW w:w="1250" w:type="dxa"/>
            <w:tcBorders>
              <w:top w:val="nil"/>
              <w:left w:val="nil"/>
              <w:bottom w:val="single" w:sz="4" w:space="0" w:color="auto"/>
              <w:right w:val="single" w:sz="4" w:space="0" w:color="auto"/>
            </w:tcBorders>
            <w:shd w:val="clear" w:color="auto" w:fill="auto"/>
            <w:noWrap/>
            <w:vAlign w:val="bottom"/>
            <w:hideMark/>
          </w:tcPr>
          <w:p w14:paraId="66094A0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228</w:t>
            </w:r>
          </w:p>
        </w:tc>
        <w:tc>
          <w:tcPr>
            <w:tcW w:w="1250" w:type="dxa"/>
            <w:tcBorders>
              <w:top w:val="nil"/>
              <w:left w:val="nil"/>
              <w:bottom w:val="single" w:sz="4" w:space="0" w:color="auto"/>
              <w:right w:val="single" w:sz="4" w:space="0" w:color="auto"/>
            </w:tcBorders>
            <w:shd w:val="clear" w:color="auto" w:fill="auto"/>
            <w:noWrap/>
            <w:vAlign w:val="bottom"/>
            <w:hideMark/>
          </w:tcPr>
          <w:p w14:paraId="0D68D32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w:t>
            </w:r>
          </w:p>
        </w:tc>
        <w:tc>
          <w:tcPr>
            <w:tcW w:w="1250" w:type="dxa"/>
            <w:tcBorders>
              <w:top w:val="nil"/>
              <w:left w:val="nil"/>
              <w:bottom w:val="single" w:sz="4" w:space="0" w:color="auto"/>
              <w:right w:val="single" w:sz="4" w:space="0" w:color="auto"/>
            </w:tcBorders>
            <w:shd w:val="clear" w:color="auto" w:fill="auto"/>
            <w:noWrap/>
            <w:vAlign w:val="bottom"/>
            <w:hideMark/>
          </w:tcPr>
          <w:p w14:paraId="0978F09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w:t>
            </w:r>
          </w:p>
        </w:tc>
        <w:tc>
          <w:tcPr>
            <w:tcW w:w="1250" w:type="dxa"/>
            <w:tcBorders>
              <w:top w:val="nil"/>
              <w:left w:val="nil"/>
              <w:bottom w:val="single" w:sz="4" w:space="0" w:color="auto"/>
              <w:right w:val="single" w:sz="4" w:space="0" w:color="auto"/>
            </w:tcBorders>
            <w:shd w:val="clear" w:color="auto" w:fill="auto"/>
            <w:noWrap/>
            <w:vAlign w:val="bottom"/>
            <w:hideMark/>
          </w:tcPr>
          <w:p w14:paraId="7FB167A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28</w:t>
            </w:r>
          </w:p>
        </w:tc>
        <w:tc>
          <w:tcPr>
            <w:tcW w:w="1121" w:type="dxa"/>
            <w:tcBorders>
              <w:top w:val="nil"/>
              <w:left w:val="nil"/>
              <w:bottom w:val="single" w:sz="4" w:space="0" w:color="auto"/>
              <w:right w:val="single" w:sz="4" w:space="0" w:color="auto"/>
            </w:tcBorders>
            <w:shd w:val="clear" w:color="auto" w:fill="auto"/>
            <w:noWrap/>
            <w:vAlign w:val="bottom"/>
            <w:hideMark/>
          </w:tcPr>
          <w:p w14:paraId="53E34DD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w:t>
            </w:r>
          </w:p>
        </w:tc>
        <w:tc>
          <w:tcPr>
            <w:tcW w:w="1365" w:type="dxa"/>
            <w:tcBorders>
              <w:top w:val="nil"/>
              <w:left w:val="nil"/>
              <w:bottom w:val="single" w:sz="4" w:space="0" w:color="auto"/>
              <w:right w:val="single" w:sz="4" w:space="0" w:color="auto"/>
            </w:tcBorders>
            <w:shd w:val="clear" w:color="auto" w:fill="auto"/>
            <w:noWrap/>
            <w:vAlign w:val="bottom"/>
            <w:hideMark/>
          </w:tcPr>
          <w:p w14:paraId="522ECE0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14</w:t>
            </w:r>
          </w:p>
        </w:tc>
        <w:tc>
          <w:tcPr>
            <w:tcW w:w="941" w:type="dxa"/>
            <w:tcBorders>
              <w:top w:val="nil"/>
              <w:left w:val="nil"/>
              <w:bottom w:val="single" w:sz="4" w:space="0" w:color="auto"/>
              <w:right w:val="single" w:sz="4" w:space="0" w:color="auto"/>
            </w:tcBorders>
            <w:shd w:val="clear" w:color="auto" w:fill="auto"/>
            <w:noWrap/>
            <w:vAlign w:val="bottom"/>
            <w:hideMark/>
          </w:tcPr>
          <w:p w14:paraId="68A3E6D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31</w:t>
            </w:r>
          </w:p>
        </w:tc>
        <w:tc>
          <w:tcPr>
            <w:tcW w:w="1237" w:type="dxa"/>
            <w:tcBorders>
              <w:top w:val="nil"/>
              <w:left w:val="nil"/>
              <w:bottom w:val="single" w:sz="4" w:space="0" w:color="auto"/>
              <w:right w:val="single" w:sz="4" w:space="0" w:color="auto"/>
            </w:tcBorders>
            <w:shd w:val="clear" w:color="auto" w:fill="auto"/>
            <w:noWrap/>
            <w:vAlign w:val="bottom"/>
            <w:hideMark/>
          </w:tcPr>
          <w:p w14:paraId="72DAEA2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32</w:t>
            </w:r>
          </w:p>
        </w:tc>
      </w:tr>
      <w:tr w:rsidR="00493D42" w:rsidRPr="00493D42" w14:paraId="70EBB7C1"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31A15122"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Ražanac</w:t>
            </w:r>
          </w:p>
        </w:tc>
        <w:tc>
          <w:tcPr>
            <w:tcW w:w="1134" w:type="dxa"/>
            <w:tcBorders>
              <w:top w:val="nil"/>
              <w:left w:val="nil"/>
              <w:bottom w:val="single" w:sz="4" w:space="0" w:color="auto"/>
              <w:right w:val="single" w:sz="4" w:space="0" w:color="auto"/>
            </w:tcBorders>
            <w:shd w:val="clear" w:color="auto" w:fill="auto"/>
            <w:noWrap/>
            <w:vAlign w:val="center"/>
            <w:hideMark/>
          </w:tcPr>
          <w:p w14:paraId="14B25F6B"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1A034C1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100,777</w:t>
            </w:r>
          </w:p>
        </w:tc>
        <w:tc>
          <w:tcPr>
            <w:tcW w:w="1250" w:type="dxa"/>
            <w:tcBorders>
              <w:top w:val="nil"/>
              <w:left w:val="nil"/>
              <w:bottom w:val="single" w:sz="4" w:space="0" w:color="auto"/>
              <w:right w:val="single" w:sz="4" w:space="0" w:color="auto"/>
            </w:tcBorders>
            <w:shd w:val="clear" w:color="auto" w:fill="auto"/>
            <w:noWrap/>
            <w:vAlign w:val="bottom"/>
            <w:hideMark/>
          </w:tcPr>
          <w:p w14:paraId="0B8AB50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233</w:t>
            </w:r>
          </w:p>
        </w:tc>
        <w:tc>
          <w:tcPr>
            <w:tcW w:w="1250" w:type="dxa"/>
            <w:tcBorders>
              <w:top w:val="nil"/>
              <w:left w:val="nil"/>
              <w:bottom w:val="single" w:sz="4" w:space="0" w:color="auto"/>
              <w:right w:val="single" w:sz="4" w:space="0" w:color="auto"/>
            </w:tcBorders>
            <w:shd w:val="clear" w:color="auto" w:fill="auto"/>
            <w:noWrap/>
            <w:vAlign w:val="bottom"/>
            <w:hideMark/>
          </w:tcPr>
          <w:p w14:paraId="634F502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26</w:t>
            </w:r>
          </w:p>
        </w:tc>
        <w:tc>
          <w:tcPr>
            <w:tcW w:w="1250" w:type="dxa"/>
            <w:tcBorders>
              <w:top w:val="nil"/>
              <w:left w:val="nil"/>
              <w:bottom w:val="single" w:sz="4" w:space="0" w:color="auto"/>
              <w:right w:val="single" w:sz="4" w:space="0" w:color="auto"/>
            </w:tcBorders>
            <w:shd w:val="clear" w:color="auto" w:fill="auto"/>
            <w:noWrap/>
            <w:vAlign w:val="bottom"/>
            <w:hideMark/>
          </w:tcPr>
          <w:p w14:paraId="74C342C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w:t>
            </w:r>
          </w:p>
        </w:tc>
        <w:tc>
          <w:tcPr>
            <w:tcW w:w="1250" w:type="dxa"/>
            <w:tcBorders>
              <w:top w:val="nil"/>
              <w:left w:val="nil"/>
              <w:bottom w:val="single" w:sz="4" w:space="0" w:color="auto"/>
              <w:right w:val="single" w:sz="4" w:space="0" w:color="auto"/>
            </w:tcBorders>
            <w:shd w:val="clear" w:color="auto" w:fill="auto"/>
            <w:noWrap/>
            <w:vAlign w:val="bottom"/>
            <w:hideMark/>
          </w:tcPr>
          <w:p w14:paraId="01E6DA1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w:t>
            </w:r>
          </w:p>
        </w:tc>
        <w:tc>
          <w:tcPr>
            <w:tcW w:w="1121" w:type="dxa"/>
            <w:tcBorders>
              <w:top w:val="nil"/>
              <w:left w:val="nil"/>
              <w:bottom w:val="single" w:sz="4" w:space="0" w:color="auto"/>
              <w:right w:val="single" w:sz="4" w:space="0" w:color="auto"/>
            </w:tcBorders>
            <w:shd w:val="clear" w:color="auto" w:fill="auto"/>
            <w:noWrap/>
            <w:vAlign w:val="bottom"/>
            <w:hideMark/>
          </w:tcPr>
          <w:p w14:paraId="1049649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w:t>
            </w:r>
          </w:p>
        </w:tc>
        <w:tc>
          <w:tcPr>
            <w:tcW w:w="1365" w:type="dxa"/>
            <w:tcBorders>
              <w:top w:val="nil"/>
              <w:left w:val="nil"/>
              <w:bottom w:val="single" w:sz="4" w:space="0" w:color="auto"/>
              <w:right w:val="single" w:sz="4" w:space="0" w:color="auto"/>
            </w:tcBorders>
            <w:shd w:val="clear" w:color="auto" w:fill="auto"/>
            <w:noWrap/>
            <w:vAlign w:val="bottom"/>
            <w:hideMark/>
          </w:tcPr>
          <w:p w14:paraId="6AA4021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w:t>
            </w:r>
          </w:p>
        </w:tc>
        <w:tc>
          <w:tcPr>
            <w:tcW w:w="941" w:type="dxa"/>
            <w:tcBorders>
              <w:top w:val="nil"/>
              <w:left w:val="nil"/>
              <w:bottom w:val="single" w:sz="4" w:space="0" w:color="auto"/>
              <w:right w:val="single" w:sz="4" w:space="0" w:color="auto"/>
            </w:tcBorders>
            <w:shd w:val="clear" w:color="auto" w:fill="auto"/>
            <w:noWrap/>
            <w:vAlign w:val="bottom"/>
            <w:hideMark/>
          </w:tcPr>
          <w:p w14:paraId="30F02C8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w:t>
            </w:r>
          </w:p>
        </w:tc>
        <w:tc>
          <w:tcPr>
            <w:tcW w:w="1237" w:type="dxa"/>
            <w:tcBorders>
              <w:top w:val="nil"/>
              <w:left w:val="nil"/>
              <w:bottom w:val="single" w:sz="4" w:space="0" w:color="auto"/>
              <w:right w:val="single" w:sz="4" w:space="0" w:color="auto"/>
            </w:tcBorders>
            <w:shd w:val="clear" w:color="auto" w:fill="auto"/>
            <w:noWrap/>
            <w:vAlign w:val="bottom"/>
            <w:hideMark/>
          </w:tcPr>
          <w:p w14:paraId="08E9158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18</w:t>
            </w:r>
          </w:p>
        </w:tc>
      </w:tr>
      <w:tr w:rsidR="00493D42" w:rsidRPr="00493D42" w14:paraId="2DF2C8ED"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1DF54D8B"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Škabrnja</w:t>
            </w:r>
          </w:p>
        </w:tc>
        <w:tc>
          <w:tcPr>
            <w:tcW w:w="1134" w:type="dxa"/>
            <w:tcBorders>
              <w:top w:val="nil"/>
              <w:left w:val="nil"/>
              <w:bottom w:val="single" w:sz="4" w:space="0" w:color="auto"/>
              <w:right w:val="single" w:sz="4" w:space="0" w:color="auto"/>
            </w:tcBorders>
            <w:shd w:val="clear" w:color="auto" w:fill="auto"/>
            <w:noWrap/>
            <w:vAlign w:val="center"/>
            <w:hideMark/>
          </w:tcPr>
          <w:p w14:paraId="66AC8CA9"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5</w:t>
            </w:r>
          </w:p>
        </w:tc>
        <w:tc>
          <w:tcPr>
            <w:tcW w:w="1250" w:type="dxa"/>
            <w:tcBorders>
              <w:top w:val="nil"/>
              <w:left w:val="nil"/>
              <w:bottom w:val="single" w:sz="4" w:space="0" w:color="auto"/>
              <w:right w:val="single" w:sz="4" w:space="0" w:color="auto"/>
            </w:tcBorders>
            <w:shd w:val="clear" w:color="auto" w:fill="auto"/>
            <w:noWrap/>
            <w:vAlign w:val="center"/>
            <w:hideMark/>
          </w:tcPr>
          <w:p w14:paraId="049D0DF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100,163</w:t>
            </w:r>
          </w:p>
        </w:tc>
        <w:tc>
          <w:tcPr>
            <w:tcW w:w="1250" w:type="dxa"/>
            <w:tcBorders>
              <w:top w:val="nil"/>
              <w:left w:val="nil"/>
              <w:bottom w:val="single" w:sz="4" w:space="0" w:color="auto"/>
              <w:right w:val="single" w:sz="4" w:space="0" w:color="auto"/>
            </w:tcBorders>
            <w:shd w:val="clear" w:color="auto" w:fill="auto"/>
            <w:noWrap/>
            <w:vAlign w:val="bottom"/>
            <w:hideMark/>
          </w:tcPr>
          <w:p w14:paraId="182D2C5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248</w:t>
            </w:r>
          </w:p>
        </w:tc>
        <w:tc>
          <w:tcPr>
            <w:tcW w:w="1250" w:type="dxa"/>
            <w:tcBorders>
              <w:top w:val="nil"/>
              <w:left w:val="nil"/>
              <w:bottom w:val="single" w:sz="4" w:space="0" w:color="auto"/>
              <w:right w:val="single" w:sz="4" w:space="0" w:color="auto"/>
            </w:tcBorders>
            <w:shd w:val="clear" w:color="auto" w:fill="auto"/>
            <w:noWrap/>
            <w:vAlign w:val="bottom"/>
            <w:hideMark/>
          </w:tcPr>
          <w:p w14:paraId="180A281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c>
          <w:tcPr>
            <w:tcW w:w="1250" w:type="dxa"/>
            <w:tcBorders>
              <w:top w:val="nil"/>
              <w:left w:val="nil"/>
              <w:bottom w:val="single" w:sz="4" w:space="0" w:color="auto"/>
              <w:right w:val="single" w:sz="4" w:space="0" w:color="auto"/>
            </w:tcBorders>
            <w:shd w:val="clear" w:color="auto" w:fill="auto"/>
            <w:noWrap/>
            <w:vAlign w:val="bottom"/>
            <w:hideMark/>
          </w:tcPr>
          <w:p w14:paraId="58B1068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w:t>
            </w:r>
          </w:p>
        </w:tc>
        <w:tc>
          <w:tcPr>
            <w:tcW w:w="1250" w:type="dxa"/>
            <w:tcBorders>
              <w:top w:val="nil"/>
              <w:left w:val="nil"/>
              <w:bottom w:val="single" w:sz="4" w:space="0" w:color="auto"/>
              <w:right w:val="single" w:sz="4" w:space="0" w:color="auto"/>
            </w:tcBorders>
            <w:shd w:val="clear" w:color="auto" w:fill="auto"/>
            <w:noWrap/>
            <w:vAlign w:val="bottom"/>
            <w:hideMark/>
          </w:tcPr>
          <w:p w14:paraId="1A54FCE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31</w:t>
            </w:r>
          </w:p>
        </w:tc>
        <w:tc>
          <w:tcPr>
            <w:tcW w:w="1121" w:type="dxa"/>
            <w:tcBorders>
              <w:top w:val="nil"/>
              <w:left w:val="nil"/>
              <w:bottom w:val="single" w:sz="4" w:space="0" w:color="auto"/>
              <w:right w:val="single" w:sz="4" w:space="0" w:color="auto"/>
            </w:tcBorders>
            <w:shd w:val="clear" w:color="auto" w:fill="auto"/>
            <w:noWrap/>
            <w:vAlign w:val="bottom"/>
            <w:hideMark/>
          </w:tcPr>
          <w:p w14:paraId="497808A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w:t>
            </w:r>
          </w:p>
        </w:tc>
        <w:tc>
          <w:tcPr>
            <w:tcW w:w="1365" w:type="dxa"/>
            <w:tcBorders>
              <w:top w:val="nil"/>
              <w:left w:val="nil"/>
              <w:bottom w:val="single" w:sz="4" w:space="0" w:color="auto"/>
              <w:right w:val="single" w:sz="4" w:space="0" w:color="auto"/>
            </w:tcBorders>
            <w:shd w:val="clear" w:color="auto" w:fill="auto"/>
            <w:noWrap/>
            <w:vAlign w:val="bottom"/>
            <w:hideMark/>
          </w:tcPr>
          <w:p w14:paraId="1CF0F8D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c>
          <w:tcPr>
            <w:tcW w:w="941" w:type="dxa"/>
            <w:tcBorders>
              <w:top w:val="nil"/>
              <w:left w:val="nil"/>
              <w:bottom w:val="single" w:sz="4" w:space="0" w:color="auto"/>
              <w:right w:val="single" w:sz="4" w:space="0" w:color="auto"/>
            </w:tcBorders>
            <w:shd w:val="clear" w:color="auto" w:fill="auto"/>
            <w:noWrap/>
            <w:vAlign w:val="bottom"/>
            <w:hideMark/>
          </w:tcPr>
          <w:p w14:paraId="6387017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34</w:t>
            </w:r>
          </w:p>
        </w:tc>
        <w:tc>
          <w:tcPr>
            <w:tcW w:w="1237" w:type="dxa"/>
            <w:tcBorders>
              <w:top w:val="nil"/>
              <w:left w:val="nil"/>
              <w:bottom w:val="single" w:sz="4" w:space="0" w:color="auto"/>
              <w:right w:val="single" w:sz="4" w:space="0" w:color="auto"/>
            </w:tcBorders>
            <w:shd w:val="clear" w:color="auto" w:fill="auto"/>
            <w:noWrap/>
            <w:vAlign w:val="bottom"/>
            <w:hideMark/>
          </w:tcPr>
          <w:p w14:paraId="4D50C06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w:t>
            </w:r>
          </w:p>
        </w:tc>
      </w:tr>
      <w:tr w:rsidR="00493D42" w:rsidRPr="00493D42" w14:paraId="7640E213"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5612EFD5"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Galovac</w:t>
            </w:r>
          </w:p>
        </w:tc>
        <w:tc>
          <w:tcPr>
            <w:tcW w:w="1134" w:type="dxa"/>
            <w:tcBorders>
              <w:top w:val="nil"/>
              <w:left w:val="nil"/>
              <w:bottom w:val="single" w:sz="4" w:space="0" w:color="auto"/>
              <w:right w:val="single" w:sz="4" w:space="0" w:color="auto"/>
            </w:tcBorders>
            <w:shd w:val="clear" w:color="auto" w:fill="auto"/>
            <w:noWrap/>
            <w:vAlign w:val="center"/>
            <w:hideMark/>
          </w:tcPr>
          <w:p w14:paraId="2F87A003"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50" w:type="dxa"/>
            <w:tcBorders>
              <w:top w:val="nil"/>
              <w:left w:val="nil"/>
              <w:bottom w:val="single" w:sz="4" w:space="0" w:color="auto"/>
              <w:right w:val="single" w:sz="4" w:space="0" w:color="auto"/>
            </w:tcBorders>
            <w:shd w:val="clear" w:color="auto" w:fill="auto"/>
            <w:noWrap/>
            <w:vAlign w:val="center"/>
            <w:hideMark/>
          </w:tcPr>
          <w:p w14:paraId="0112609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99,917</w:t>
            </w:r>
          </w:p>
        </w:tc>
        <w:tc>
          <w:tcPr>
            <w:tcW w:w="1250" w:type="dxa"/>
            <w:tcBorders>
              <w:top w:val="nil"/>
              <w:left w:val="nil"/>
              <w:bottom w:val="single" w:sz="4" w:space="0" w:color="auto"/>
              <w:right w:val="single" w:sz="4" w:space="0" w:color="auto"/>
            </w:tcBorders>
            <w:shd w:val="clear" w:color="auto" w:fill="auto"/>
            <w:noWrap/>
            <w:vAlign w:val="bottom"/>
            <w:hideMark/>
          </w:tcPr>
          <w:p w14:paraId="390F6D7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256</w:t>
            </w:r>
          </w:p>
        </w:tc>
        <w:tc>
          <w:tcPr>
            <w:tcW w:w="1250" w:type="dxa"/>
            <w:tcBorders>
              <w:top w:val="nil"/>
              <w:left w:val="nil"/>
              <w:bottom w:val="single" w:sz="4" w:space="0" w:color="auto"/>
              <w:right w:val="single" w:sz="4" w:space="0" w:color="auto"/>
            </w:tcBorders>
            <w:shd w:val="clear" w:color="auto" w:fill="auto"/>
            <w:noWrap/>
            <w:vAlign w:val="bottom"/>
            <w:hideMark/>
          </w:tcPr>
          <w:p w14:paraId="1FE789C9"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28</w:t>
            </w:r>
          </w:p>
        </w:tc>
        <w:tc>
          <w:tcPr>
            <w:tcW w:w="1250" w:type="dxa"/>
            <w:tcBorders>
              <w:top w:val="nil"/>
              <w:left w:val="nil"/>
              <w:bottom w:val="single" w:sz="4" w:space="0" w:color="auto"/>
              <w:right w:val="single" w:sz="4" w:space="0" w:color="auto"/>
            </w:tcBorders>
            <w:shd w:val="clear" w:color="auto" w:fill="auto"/>
            <w:noWrap/>
            <w:vAlign w:val="bottom"/>
            <w:hideMark/>
          </w:tcPr>
          <w:p w14:paraId="109DA64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w:t>
            </w:r>
          </w:p>
        </w:tc>
        <w:tc>
          <w:tcPr>
            <w:tcW w:w="1250" w:type="dxa"/>
            <w:tcBorders>
              <w:top w:val="nil"/>
              <w:left w:val="nil"/>
              <w:bottom w:val="single" w:sz="4" w:space="0" w:color="auto"/>
              <w:right w:val="single" w:sz="4" w:space="0" w:color="auto"/>
            </w:tcBorders>
            <w:shd w:val="clear" w:color="auto" w:fill="auto"/>
            <w:noWrap/>
            <w:vAlign w:val="bottom"/>
            <w:hideMark/>
          </w:tcPr>
          <w:p w14:paraId="0AFFFB5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32</w:t>
            </w:r>
          </w:p>
        </w:tc>
        <w:tc>
          <w:tcPr>
            <w:tcW w:w="1121" w:type="dxa"/>
            <w:tcBorders>
              <w:top w:val="nil"/>
              <w:left w:val="nil"/>
              <w:bottom w:val="single" w:sz="4" w:space="0" w:color="auto"/>
              <w:right w:val="single" w:sz="4" w:space="0" w:color="auto"/>
            </w:tcBorders>
            <w:shd w:val="clear" w:color="auto" w:fill="auto"/>
            <w:noWrap/>
            <w:vAlign w:val="bottom"/>
            <w:hideMark/>
          </w:tcPr>
          <w:p w14:paraId="1959BF0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10</w:t>
            </w:r>
          </w:p>
        </w:tc>
        <w:tc>
          <w:tcPr>
            <w:tcW w:w="1365" w:type="dxa"/>
            <w:tcBorders>
              <w:top w:val="nil"/>
              <w:left w:val="nil"/>
              <w:bottom w:val="single" w:sz="4" w:space="0" w:color="auto"/>
              <w:right w:val="single" w:sz="4" w:space="0" w:color="auto"/>
            </w:tcBorders>
            <w:shd w:val="clear" w:color="auto" w:fill="auto"/>
            <w:noWrap/>
            <w:vAlign w:val="bottom"/>
            <w:hideMark/>
          </w:tcPr>
          <w:p w14:paraId="2303210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23</w:t>
            </w:r>
          </w:p>
        </w:tc>
        <w:tc>
          <w:tcPr>
            <w:tcW w:w="941" w:type="dxa"/>
            <w:tcBorders>
              <w:top w:val="nil"/>
              <w:left w:val="nil"/>
              <w:bottom w:val="single" w:sz="4" w:space="0" w:color="auto"/>
              <w:right w:val="single" w:sz="4" w:space="0" w:color="auto"/>
            </w:tcBorders>
            <w:shd w:val="clear" w:color="auto" w:fill="auto"/>
            <w:noWrap/>
            <w:vAlign w:val="bottom"/>
            <w:hideMark/>
          </w:tcPr>
          <w:p w14:paraId="4A16D21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32</w:t>
            </w:r>
          </w:p>
        </w:tc>
        <w:tc>
          <w:tcPr>
            <w:tcW w:w="1237" w:type="dxa"/>
            <w:tcBorders>
              <w:top w:val="nil"/>
              <w:left w:val="nil"/>
              <w:bottom w:val="single" w:sz="4" w:space="0" w:color="auto"/>
              <w:right w:val="single" w:sz="4" w:space="0" w:color="auto"/>
            </w:tcBorders>
            <w:shd w:val="clear" w:color="auto" w:fill="auto"/>
            <w:noWrap/>
            <w:vAlign w:val="bottom"/>
            <w:hideMark/>
          </w:tcPr>
          <w:p w14:paraId="6885F62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r>
      <w:tr w:rsidR="00493D42" w:rsidRPr="00493D42" w14:paraId="62788F9F"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322DDDAD"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Polača</w:t>
            </w:r>
          </w:p>
        </w:tc>
        <w:tc>
          <w:tcPr>
            <w:tcW w:w="1134" w:type="dxa"/>
            <w:tcBorders>
              <w:top w:val="nil"/>
              <w:left w:val="nil"/>
              <w:bottom w:val="single" w:sz="4" w:space="0" w:color="auto"/>
              <w:right w:val="single" w:sz="4" w:space="0" w:color="auto"/>
            </w:tcBorders>
            <w:shd w:val="clear" w:color="auto" w:fill="auto"/>
            <w:noWrap/>
            <w:vAlign w:val="center"/>
            <w:hideMark/>
          </w:tcPr>
          <w:p w14:paraId="249E098B"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50" w:type="dxa"/>
            <w:tcBorders>
              <w:top w:val="nil"/>
              <w:left w:val="nil"/>
              <w:bottom w:val="single" w:sz="4" w:space="0" w:color="auto"/>
              <w:right w:val="single" w:sz="4" w:space="0" w:color="auto"/>
            </w:tcBorders>
            <w:shd w:val="clear" w:color="auto" w:fill="auto"/>
            <w:noWrap/>
            <w:vAlign w:val="center"/>
            <w:hideMark/>
          </w:tcPr>
          <w:p w14:paraId="5DE0EF3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99,911</w:t>
            </w:r>
          </w:p>
        </w:tc>
        <w:tc>
          <w:tcPr>
            <w:tcW w:w="1250" w:type="dxa"/>
            <w:tcBorders>
              <w:top w:val="nil"/>
              <w:left w:val="nil"/>
              <w:bottom w:val="single" w:sz="4" w:space="0" w:color="auto"/>
              <w:right w:val="single" w:sz="4" w:space="0" w:color="auto"/>
            </w:tcBorders>
            <w:shd w:val="clear" w:color="auto" w:fill="auto"/>
            <w:noWrap/>
            <w:vAlign w:val="bottom"/>
            <w:hideMark/>
          </w:tcPr>
          <w:p w14:paraId="1945E30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257</w:t>
            </w:r>
          </w:p>
        </w:tc>
        <w:tc>
          <w:tcPr>
            <w:tcW w:w="1250" w:type="dxa"/>
            <w:tcBorders>
              <w:top w:val="nil"/>
              <w:left w:val="nil"/>
              <w:bottom w:val="single" w:sz="4" w:space="0" w:color="auto"/>
              <w:right w:val="single" w:sz="4" w:space="0" w:color="auto"/>
            </w:tcBorders>
            <w:shd w:val="clear" w:color="auto" w:fill="auto"/>
            <w:noWrap/>
            <w:vAlign w:val="bottom"/>
            <w:hideMark/>
          </w:tcPr>
          <w:p w14:paraId="2923596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29</w:t>
            </w:r>
          </w:p>
        </w:tc>
        <w:tc>
          <w:tcPr>
            <w:tcW w:w="1250" w:type="dxa"/>
            <w:tcBorders>
              <w:top w:val="nil"/>
              <w:left w:val="nil"/>
              <w:bottom w:val="single" w:sz="4" w:space="0" w:color="auto"/>
              <w:right w:val="single" w:sz="4" w:space="0" w:color="auto"/>
            </w:tcBorders>
            <w:shd w:val="clear" w:color="auto" w:fill="auto"/>
            <w:noWrap/>
            <w:vAlign w:val="bottom"/>
            <w:hideMark/>
          </w:tcPr>
          <w:p w14:paraId="4C29F12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31</w:t>
            </w:r>
          </w:p>
        </w:tc>
        <w:tc>
          <w:tcPr>
            <w:tcW w:w="1250" w:type="dxa"/>
            <w:tcBorders>
              <w:top w:val="nil"/>
              <w:left w:val="nil"/>
              <w:bottom w:val="single" w:sz="4" w:space="0" w:color="auto"/>
              <w:right w:val="single" w:sz="4" w:space="0" w:color="auto"/>
            </w:tcBorders>
            <w:shd w:val="clear" w:color="auto" w:fill="auto"/>
            <w:noWrap/>
            <w:vAlign w:val="bottom"/>
            <w:hideMark/>
          </w:tcPr>
          <w:p w14:paraId="00144C9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w:t>
            </w:r>
          </w:p>
        </w:tc>
        <w:tc>
          <w:tcPr>
            <w:tcW w:w="1121" w:type="dxa"/>
            <w:tcBorders>
              <w:top w:val="nil"/>
              <w:left w:val="nil"/>
              <w:bottom w:val="single" w:sz="4" w:space="0" w:color="auto"/>
              <w:right w:val="single" w:sz="4" w:space="0" w:color="auto"/>
            </w:tcBorders>
            <w:shd w:val="clear" w:color="auto" w:fill="auto"/>
            <w:noWrap/>
            <w:vAlign w:val="bottom"/>
            <w:hideMark/>
          </w:tcPr>
          <w:p w14:paraId="25CC03C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w:t>
            </w:r>
          </w:p>
        </w:tc>
        <w:tc>
          <w:tcPr>
            <w:tcW w:w="1365" w:type="dxa"/>
            <w:tcBorders>
              <w:top w:val="nil"/>
              <w:left w:val="nil"/>
              <w:bottom w:val="single" w:sz="4" w:space="0" w:color="auto"/>
              <w:right w:val="single" w:sz="4" w:space="0" w:color="auto"/>
            </w:tcBorders>
            <w:shd w:val="clear" w:color="auto" w:fill="auto"/>
            <w:noWrap/>
            <w:vAlign w:val="bottom"/>
            <w:hideMark/>
          </w:tcPr>
          <w:p w14:paraId="1EB9632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w:t>
            </w:r>
          </w:p>
        </w:tc>
        <w:tc>
          <w:tcPr>
            <w:tcW w:w="941" w:type="dxa"/>
            <w:tcBorders>
              <w:top w:val="nil"/>
              <w:left w:val="nil"/>
              <w:bottom w:val="single" w:sz="4" w:space="0" w:color="auto"/>
              <w:right w:val="single" w:sz="4" w:space="0" w:color="auto"/>
            </w:tcBorders>
            <w:shd w:val="clear" w:color="auto" w:fill="auto"/>
            <w:noWrap/>
            <w:vAlign w:val="bottom"/>
            <w:hideMark/>
          </w:tcPr>
          <w:p w14:paraId="491D945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22</w:t>
            </w:r>
          </w:p>
        </w:tc>
        <w:tc>
          <w:tcPr>
            <w:tcW w:w="1237" w:type="dxa"/>
            <w:tcBorders>
              <w:top w:val="nil"/>
              <w:left w:val="nil"/>
              <w:bottom w:val="single" w:sz="4" w:space="0" w:color="auto"/>
              <w:right w:val="single" w:sz="4" w:space="0" w:color="auto"/>
            </w:tcBorders>
            <w:shd w:val="clear" w:color="auto" w:fill="auto"/>
            <w:noWrap/>
            <w:vAlign w:val="bottom"/>
            <w:hideMark/>
          </w:tcPr>
          <w:p w14:paraId="0ED0271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28</w:t>
            </w:r>
          </w:p>
        </w:tc>
      </w:tr>
      <w:tr w:rsidR="00493D42" w:rsidRPr="00493D42" w14:paraId="38313486"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62AA0AD"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Benkovac</w:t>
            </w:r>
          </w:p>
        </w:tc>
        <w:tc>
          <w:tcPr>
            <w:tcW w:w="1134" w:type="dxa"/>
            <w:tcBorders>
              <w:top w:val="nil"/>
              <w:left w:val="nil"/>
              <w:bottom w:val="single" w:sz="4" w:space="0" w:color="auto"/>
              <w:right w:val="single" w:sz="4" w:space="0" w:color="auto"/>
            </w:tcBorders>
            <w:shd w:val="clear" w:color="auto" w:fill="auto"/>
            <w:noWrap/>
            <w:vAlign w:val="center"/>
            <w:hideMark/>
          </w:tcPr>
          <w:p w14:paraId="6C62E57C"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50" w:type="dxa"/>
            <w:tcBorders>
              <w:top w:val="nil"/>
              <w:left w:val="nil"/>
              <w:bottom w:val="single" w:sz="4" w:space="0" w:color="auto"/>
              <w:right w:val="single" w:sz="4" w:space="0" w:color="auto"/>
            </w:tcBorders>
            <w:shd w:val="clear" w:color="auto" w:fill="auto"/>
            <w:noWrap/>
            <w:vAlign w:val="center"/>
            <w:hideMark/>
          </w:tcPr>
          <w:p w14:paraId="290AC1A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98,971</w:t>
            </w:r>
          </w:p>
        </w:tc>
        <w:tc>
          <w:tcPr>
            <w:tcW w:w="1250" w:type="dxa"/>
            <w:tcBorders>
              <w:top w:val="nil"/>
              <w:left w:val="nil"/>
              <w:bottom w:val="single" w:sz="4" w:space="0" w:color="auto"/>
              <w:right w:val="single" w:sz="4" w:space="0" w:color="auto"/>
            </w:tcBorders>
            <w:shd w:val="clear" w:color="auto" w:fill="auto"/>
            <w:noWrap/>
            <w:vAlign w:val="bottom"/>
            <w:hideMark/>
          </w:tcPr>
          <w:p w14:paraId="1CB4FEF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286</w:t>
            </w:r>
          </w:p>
        </w:tc>
        <w:tc>
          <w:tcPr>
            <w:tcW w:w="1250" w:type="dxa"/>
            <w:tcBorders>
              <w:top w:val="nil"/>
              <w:left w:val="nil"/>
              <w:bottom w:val="single" w:sz="4" w:space="0" w:color="auto"/>
              <w:right w:val="single" w:sz="4" w:space="0" w:color="auto"/>
            </w:tcBorders>
            <w:shd w:val="clear" w:color="auto" w:fill="auto"/>
            <w:noWrap/>
            <w:vAlign w:val="bottom"/>
            <w:hideMark/>
          </w:tcPr>
          <w:p w14:paraId="66A5F98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w:t>
            </w:r>
          </w:p>
        </w:tc>
        <w:tc>
          <w:tcPr>
            <w:tcW w:w="1250" w:type="dxa"/>
            <w:tcBorders>
              <w:top w:val="nil"/>
              <w:left w:val="nil"/>
              <w:bottom w:val="single" w:sz="4" w:space="0" w:color="auto"/>
              <w:right w:val="single" w:sz="4" w:space="0" w:color="auto"/>
            </w:tcBorders>
            <w:shd w:val="clear" w:color="auto" w:fill="auto"/>
            <w:noWrap/>
            <w:vAlign w:val="bottom"/>
            <w:hideMark/>
          </w:tcPr>
          <w:p w14:paraId="0862D24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28</w:t>
            </w:r>
          </w:p>
        </w:tc>
        <w:tc>
          <w:tcPr>
            <w:tcW w:w="1250" w:type="dxa"/>
            <w:tcBorders>
              <w:top w:val="nil"/>
              <w:left w:val="nil"/>
              <w:bottom w:val="single" w:sz="4" w:space="0" w:color="auto"/>
              <w:right w:val="single" w:sz="4" w:space="0" w:color="auto"/>
            </w:tcBorders>
            <w:shd w:val="clear" w:color="auto" w:fill="auto"/>
            <w:noWrap/>
            <w:vAlign w:val="bottom"/>
            <w:hideMark/>
          </w:tcPr>
          <w:p w14:paraId="522937D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w:t>
            </w:r>
          </w:p>
        </w:tc>
        <w:tc>
          <w:tcPr>
            <w:tcW w:w="1121" w:type="dxa"/>
            <w:tcBorders>
              <w:top w:val="nil"/>
              <w:left w:val="nil"/>
              <w:bottom w:val="single" w:sz="4" w:space="0" w:color="auto"/>
              <w:right w:val="single" w:sz="4" w:space="0" w:color="auto"/>
            </w:tcBorders>
            <w:shd w:val="clear" w:color="auto" w:fill="auto"/>
            <w:noWrap/>
            <w:vAlign w:val="bottom"/>
            <w:hideMark/>
          </w:tcPr>
          <w:p w14:paraId="12503BB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13</w:t>
            </w:r>
          </w:p>
        </w:tc>
        <w:tc>
          <w:tcPr>
            <w:tcW w:w="1365" w:type="dxa"/>
            <w:tcBorders>
              <w:top w:val="nil"/>
              <w:left w:val="nil"/>
              <w:bottom w:val="single" w:sz="4" w:space="0" w:color="auto"/>
              <w:right w:val="single" w:sz="4" w:space="0" w:color="auto"/>
            </w:tcBorders>
            <w:shd w:val="clear" w:color="auto" w:fill="auto"/>
            <w:noWrap/>
            <w:vAlign w:val="bottom"/>
            <w:hideMark/>
          </w:tcPr>
          <w:p w14:paraId="2B0F20E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28</w:t>
            </w:r>
          </w:p>
        </w:tc>
        <w:tc>
          <w:tcPr>
            <w:tcW w:w="941" w:type="dxa"/>
            <w:tcBorders>
              <w:top w:val="nil"/>
              <w:left w:val="nil"/>
              <w:bottom w:val="single" w:sz="4" w:space="0" w:color="auto"/>
              <w:right w:val="single" w:sz="4" w:space="0" w:color="auto"/>
            </w:tcBorders>
            <w:shd w:val="clear" w:color="auto" w:fill="auto"/>
            <w:noWrap/>
            <w:vAlign w:val="bottom"/>
            <w:hideMark/>
          </w:tcPr>
          <w:p w14:paraId="7E6D7CA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c>
          <w:tcPr>
            <w:tcW w:w="1237" w:type="dxa"/>
            <w:tcBorders>
              <w:top w:val="nil"/>
              <w:left w:val="nil"/>
              <w:bottom w:val="single" w:sz="4" w:space="0" w:color="auto"/>
              <w:right w:val="single" w:sz="4" w:space="0" w:color="auto"/>
            </w:tcBorders>
            <w:shd w:val="clear" w:color="auto" w:fill="auto"/>
            <w:noWrap/>
            <w:vAlign w:val="bottom"/>
            <w:hideMark/>
          </w:tcPr>
          <w:p w14:paraId="49540AD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29</w:t>
            </w:r>
          </w:p>
        </w:tc>
      </w:tr>
      <w:tr w:rsidR="00493D42" w:rsidRPr="00493D42" w14:paraId="5BCA425E"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52B8BEA9"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Obrovac</w:t>
            </w:r>
          </w:p>
        </w:tc>
        <w:tc>
          <w:tcPr>
            <w:tcW w:w="1134" w:type="dxa"/>
            <w:tcBorders>
              <w:top w:val="nil"/>
              <w:left w:val="nil"/>
              <w:bottom w:val="single" w:sz="4" w:space="0" w:color="auto"/>
              <w:right w:val="single" w:sz="4" w:space="0" w:color="auto"/>
            </w:tcBorders>
            <w:shd w:val="clear" w:color="auto" w:fill="auto"/>
            <w:noWrap/>
            <w:vAlign w:val="center"/>
            <w:hideMark/>
          </w:tcPr>
          <w:p w14:paraId="14774C43"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50" w:type="dxa"/>
            <w:tcBorders>
              <w:top w:val="nil"/>
              <w:left w:val="nil"/>
              <w:bottom w:val="single" w:sz="4" w:space="0" w:color="auto"/>
              <w:right w:val="single" w:sz="4" w:space="0" w:color="auto"/>
            </w:tcBorders>
            <w:shd w:val="clear" w:color="auto" w:fill="auto"/>
            <w:noWrap/>
            <w:vAlign w:val="center"/>
            <w:hideMark/>
          </w:tcPr>
          <w:p w14:paraId="3FB56B4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98,301</w:t>
            </w:r>
          </w:p>
        </w:tc>
        <w:tc>
          <w:tcPr>
            <w:tcW w:w="1250" w:type="dxa"/>
            <w:tcBorders>
              <w:top w:val="nil"/>
              <w:left w:val="nil"/>
              <w:bottom w:val="single" w:sz="4" w:space="0" w:color="auto"/>
              <w:right w:val="single" w:sz="4" w:space="0" w:color="auto"/>
            </w:tcBorders>
            <w:shd w:val="clear" w:color="auto" w:fill="auto"/>
            <w:noWrap/>
            <w:vAlign w:val="bottom"/>
            <w:hideMark/>
          </w:tcPr>
          <w:p w14:paraId="2DE13A7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307</w:t>
            </w:r>
          </w:p>
        </w:tc>
        <w:tc>
          <w:tcPr>
            <w:tcW w:w="1250" w:type="dxa"/>
            <w:tcBorders>
              <w:top w:val="nil"/>
              <w:left w:val="nil"/>
              <w:bottom w:val="single" w:sz="4" w:space="0" w:color="auto"/>
              <w:right w:val="single" w:sz="4" w:space="0" w:color="auto"/>
            </w:tcBorders>
            <w:shd w:val="clear" w:color="auto" w:fill="auto"/>
            <w:noWrap/>
            <w:vAlign w:val="bottom"/>
            <w:hideMark/>
          </w:tcPr>
          <w:p w14:paraId="348CBF7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31</w:t>
            </w:r>
          </w:p>
        </w:tc>
        <w:tc>
          <w:tcPr>
            <w:tcW w:w="1250" w:type="dxa"/>
            <w:tcBorders>
              <w:top w:val="nil"/>
              <w:left w:val="nil"/>
              <w:bottom w:val="single" w:sz="4" w:space="0" w:color="auto"/>
              <w:right w:val="single" w:sz="4" w:space="0" w:color="auto"/>
            </w:tcBorders>
            <w:shd w:val="clear" w:color="auto" w:fill="auto"/>
            <w:noWrap/>
            <w:vAlign w:val="bottom"/>
            <w:hideMark/>
          </w:tcPr>
          <w:p w14:paraId="169B43E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w:t>
            </w:r>
          </w:p>
        </w:tc>
        <w:tc>
          <w:tcPr>
            <w:tcW w:w="1250" w:type="dxa"/>
            <w:tcBorders>
              <w:top w:val="nil"/>
              <w:left w:val="nil"/>
              <w:bottom w:val="single" w:sz="4" w:space="0" w:color="auto"/>
              <w:right w:val="single" w:sz="4" w:space="0" w:color="auto"/>
            </w:tcBorders>
            <w:shd w:val="clear" w:color="auto" w:fill="auto"/>
            <w:noWrap/>
            <w:vAlign w:val="bottom"/>
            <w:hideMark/>
          </w:tcPr>
          <w:p w14:paraId="5D89BE4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17</w:t>
            </w:r>
          </w:p>
        </w:tc>
        <w:tc>
          <w:tcPr>
            <w:tcW w:w="1121" w:type="dxa"/>
            <w:tcBorders>
              <w:top w:val="nil"/>
              <w:left w:val="nil"/>
              <w:bottom w:val="single" w:sz="4" w:space="0" w:color="auto"/>
              <w:right w:val="single" w:sz="4" w:space="0" w:color="auto"/>
            </w:tcBorders>
            <w:shd w:val="clear" w:color="auto" w:fill="auto"/>
            <w:noWrap/>
            <w:vAlign w:val="bottom"/>
            <w:hideMark/>
          </w:tcPr>
          <w:p w14:paraId="08567CB3"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c>
          <w:tcPr>
            <w:tcW w:w="1365" w:type="dxa"/>
            <w:tcBorders>
              <w:top w:val="nil"/>
              <w:left w:val="nil"/>
              <w:bottom w:val="single" w:sz="4" w:space="0" w:color="auto"/>
              <w:right w:val="single" w:sz="4" w:space="0" w:color="auto"/>
            </w:tcBorders>
            <w:shd w:val="clear" w:color="auto" w:fill="auto"/>
            <w:noWrap/>
            <w:vAlign w:val="bottom"/>
            <w:hideMark/>
          </w:tcPr>
          <w:p w14:paraId="78FA81A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31</w:t>
            </w:r>
          </w:p>
        </w:tc>
        <w:tc>
          <w:tcPr>
            <w:tcW w:w="941" w:type="dxa"/>
            <w:tcBorders>
              <w:top w:val="nil"/>
              <w:left w:val="nil"/>
              <w:bottom w:val="single" w:sz="4" w:space="0" w:color="auto"/>
              <w:right w:val="single" w:sz="4" w:space="0" w:color="auto"/>
            </w:tcBorders>
            <w:shd w:val="clear" w:color="auto" w:fill="auto"/>
            <w:noWrap/>
            <w:vAlign w:val="bottom"/>
            <w:hideMark/>
          </w:tcPr>
          <w:p w14:paraId="3D4C6DA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15</w:t>
            </w:r>
          </w:p>
        </w:tc>
        <w:tc>
          <w:tcPr>
            <w:tcW w:w="1237" w:type="dxa"/>
            <w:tcBorders>
              <w:top w:val="nil"/>
              <w:left w:val="nil"/>
              <w:bottom w:val="single" w:sz="4" w:space="0" w:color="auto"/>
              <w:right w:val="single" w:sz="4" w:space="0" w:color="auto"/>
            </w:tcBorders>
            <w:shd w:val="clear" w:color="auto" w:fill="auto"/>
            <w:noWrap/>
            <w:vAlign w:val="bottom"/>
            <w:hideMark/>
          </w:tcPr>
          <w:p w14:paraId="3816BFD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19</w:t>
            </w:r>
          </w:p>
        </w:tc>
      </w:tr>
      <w:tr w:rsidR="00493D42" w:rsidRPr="00493D42" w14:paraId="547C6E0E"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7960F0E1"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Stankovci</w:t>
            </w:r>
          </w:p>
        </w:tc>
        <w:tc>
          <w:tcPr>
            <w:tcW w:w="1134" w:type="dxa"/>
            <w:tcBorders>
              <w:top w:val="nil"/>
              <w:left w:val="nil"/>
              <w:bottom w:val="single" w:sz="4" w:space="0" w:color="auto"/>
              <w:right w:val="single" w:sz="4" w:space="0" w:color="auto"/>
            </w:tcBorders>
            <w:shd w:val="clear" w:color="auto" w:fill="auto"/>
            <w:noWrap/>
            <w:vAlign w:val="center"/>
            <w:hideMark/>
          </w:tcPr>
          <w:p w14:paraId="1705D4B0"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250" w:type="dxa"/>
            <w:tcBorders>
              <w:top w:val="nil"/>
              <w:left w:val="nil"/>
              <w:bottom w:val="single" w:sz="4" w:space="0" w:color="auto"/>
              <w:right w:val="single" w:sz="4" w:space="0" w:color="auto"/>
            </w:tcBorders>
            <w:shd w:val="clear" w:color="auto" w:fill="auto"/>
            <w:noWrap/>
            <w:vAlign w:val="center"/>
            <w:hideMark/>
          </w:tcPr>
          <w:p w14:paraId="55BD1B9C"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98,233</w:t>
            </w:r>
          </w:p>
        </w:tc>
        <w:tc>
          <w:tcPr>
            <w:tcW w:w="1250" w:type="dxa"/>
            <w:tcBorders>
              <w:top w:val="nil"/>
              <w:left w:val="nil"/>
              <w:bottom w:val="single" w:sz="4" w:space="0" w:color="auto"/>
              <w:right w:val="single" w:sz="4" w:space="0" w:color="auto"/>
            </w:tcBorders>
            <w:shd w:val="clear" w:color="auto" w:fill="auto"/>
            <w:noWrap/>
            <w:vAlign w:val="bottom"/>
            <w:hideMark/>
          </w:tcPr>
          <w:p w14:paraId="52D907F0"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309</w:t>
            </w:r>
          </w:p>
        </w:tc>
        <w:tc>
          <w:tcPr>
            <w:tcW w:w="1250" w:type="dxa"/>
            <w:tcBorders>
              <w:top w:val="nil"/>
              <w:left w:val="nil"/>
              <w:bottom w:val="single" w:sz="4" w:space="0" w:color="auto"/>
              <w:right w:val="single" w:sz="4" w:space="0" w:color="auto"/>
            </w:tcBorders>
            <w:shd w:val="clear" w:color="auto" w:fill="auto"/>
            <w:noWrap/>
            <w:vAlign w:val="bottom"/>
            <w:hideMark/>
          </w:tcPr>
          <w:p w14:paraId="6B125AF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32</w:t>
            </w:r>
          </w:p>
        </w:tc>
        <w:tc>
          <w:tcPr>
            <w:tcW w:w="1250" w:type="dxa"/>
            <w:tcBorders>
              <w:top w:val="nil"/>
              <w:left w:val="nil"/>
              <w:bottom w:val="single" w:sz="4" w:space="0" w:color="auto"/>
              <w:right w:val="single" w:sz="4" w:space="0" w:color="auto"/>
            </w:tcBorders>
            <w:shd w:val="clear" w:color="auto" w:fill="auto"/>
            <w:noWrap/>
            <w:vAlign w:val="bottom"/>
            <w:hideMark/>
          </w:tcPr>
          <w:p w14:paraId="3A390C0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25</w:t>
            </w:r>
          </w:p>
        </w:tc>
        <w:tc>
          <w:tcPr>
            <w:tcW w:w="1250" w:type="dxa"/>
            <w:tcBorders>
              <w:top w:val="nil"/>
              <w:left w:val="nil"/>
              <w:bottom w:val="single" w:sz="4" w:space="0" w:color="auto"/>
              <w:right w:val="single" w:sz="4" w:space="0" w:color="auto"/>
            </w:tcBorders>
            <w:shd w:val="clear" w:color="auto" w:fill="auto"/>
            <w:noWrap/>
            <w:vAlign w:val="bottom"/>
            <w:hideMark/>
          </w:tcPr>
          <w:p w14:paraId="398F2EE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34</w:t>
            </w:r>
          </w:p>
        </w:tc>
        <w:tc>
          <w:tcPr>
            <w:tcW w:w="1121" w:type="dxa"/>
            <w:tcBorders>
              <w:top w:val="nil"/>
              <w:left w:val="nil"/>
              <w:bottom w:val="single" w:sz="4" w:space="0" w:color="auto"/>
              <w:right w:val="single" w:sz="4" w:space="0" w:color="auto"/>
            </w:tcBorders>
            <w:shd w:val="clear" w:color="auto" w:fill="auto"/>
            <w:noWrap/>
            <w:vAlign w:val="bottom"/>
            <w:hideMark/>
          </w:tcPr>
          <w:p w14:paraId="45071CE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26</w:t>
            </w:r>
          </w:p>
        </w:tc>
        <w:tc>
          <w:tcPr>
            <w:tcW w:w="1365" w:type="dxa"/>
            <w:tcBorders>
              <w:top w:val="nil"/>
              <w:left w:val="nil"/>
              <w:bottom w:val="single" w:sz="4" w:space="0" w:color="auto"/>
              <w:right w:val="single" w:sz="4" w:space="0" w:color="auto"/>
            </w:tcBorders>
            <w:shd w:val="clear" w:color="auto" w:fill="auto"/>
            <w:noWrap/>
            <w:vAlign w:val="bottom"/>
            <w:hideMark/>
          </w:tcPr>
          <w:p w14:paraId="3CEC7A3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30</w:t>
            </w:r>
          </w:p>
        </w:tc>
        <w:tc>
          <w:tcPr>
            <w:tcW w:w="941" w:type="dxa"/>
            <w:tcBorders>
              <w:top w:val="nil"/>
              <w:left w:val="nil"/>
              <w:bottom w:val="single" w:sz="4" w:space="0" w:color="auto"/>
              <w:right w:val="single" w:sz="4" w:space="0" w:color="auto"/>
            </w:tcBorders>
            <w:shd w:val="clear" w:color="auto" w:fill="auto"/>
            <w:noWrap/>
            <w:vAlign w:val="bottom"/>
            <w:hideMark/>
          </w:tcPr>
          <w:p w14:paraId="571AA2CB"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20</w:t>
            </w:r>
          </w:p>
        </w:tc>
        <w:tc>
          <w:tcPr>
            <w:tcW w:w="1237" w:type="dxa"/>
            <w:tcBorders>
              <w:top w:val="nil"/>
              <w:left w:val="nil"/>
              <w:bottom w:val="single" w:sz="4" w:space="0" w:color="auto"/>
              <w:right w:val="single" w:sz="4" w:space="0" w:color="auto"/>
            </w:tcBorders>
            <w:shd w:val="clear" w:color="auto" w:fill="auto"/>
            <w:noWrap/>
            <w:vAlign w:val="bottom"/>
            <w:hideMark/>
          </w:tcPr>
          <w:p w14:paraId="33E432C5"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31</w:t>
            </w:r>
          </w:p>
        </w:tc>
      </w:tr>
      <w:tr w:rsidR="00493D42" w:rsidRPr="00493D42" w14:paraId="598C13B8"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4496FBA8"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Lišane Ostrovičke</w:t>
            </w:r>
          </w:p>
        </w:tc>
        <w:tc>
          <w:tcPr>
            <w:tcW w:w="1134" w:type="dxa"/>
            <w:tcBorders>
              <w:top w:val="nil"/>
              <w:left w:val="nil"/>
              <w:bottom w:val="single" w:sz="4" w:space="0" w:color="auto"/>
              <w:right w:val="single" w:sz="4" w:space="0" w:color="auto"/>
            </w:tcBorders>
            <w:shd w:val="clear" w:color="auto" w:fill="auto"/>
            <w:noWrap/>
            <w:vAlign w:val="center"/>
            <w:hideMark/>
          </w:tcPr>
          <w:p w14:paraId="6F413D6F"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2</w:t>
            </w:r>
          </w:p>
        </w:tc>
        <w:tc>
          <w:tcPr>
            <w:tcW w:w="1250" w:type="dxa"/>
            <w:tcBorders>
              <w:top w:val="nil"/>
              <w:left w:val="nil"/>
              <w:bottom w:val="single" w:sz="4" w:space="0" w:color="auto"/>
              <w:right w:val="single" w:sz="4" w:space="0" w:color="auto"/>
            </w:tcBorders>
            <w:shd w:val="clear" w:color="auto" w:fill="auto"/>
            <w:noWrap/>
            <w:vAlign w:val="center"/>
            <w:hideMark/>
          </w:tcPr>
          <w:p w14:paraId="34DED09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93,654</w:t>
            </w:r>
          </w:p>
        </w:tc>
        <w:tc>
          <w:tcPr>
            <w:tcW w:w="1250" w:type="dxa"/>
            <w:tcBorders>
              <w:top w:val="nil"/>
              <w:left w:val="nil"/>
              <w:bottom w:val="single" w:sz="4" w:space="0" w:color="auto"/>
              <w:right w:val="single" w:sz="4" w:space="0" w:color="auto"/>
            </w:tcBorders>
            <w:shd w:val="clear" w:color="auto" w:fill="auto"/>
            <w:noWrap/>
            <w:vAlign w:val="bottom"/>
            <w:hideMark/>
          </w:tcPr>
          <w:p w14:paraId="62F642F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462</w:t>
            </w:r>
          </w:p>
        </w:tc>
        <w:tc>
          <w:tcPr>
            <w:tcW w:w="1250" w:type="dxa"/>
            <w:tcBorders>
              <w:top w:val="nil"/>
              <w:left w:val="nil"/>
              <w:bottom w:val="single" w:sz="4" w:space="0" w:color="auto"/>
              <w:right w:val="single" w:sz="4" w:space="0" w:color="auto"/>
            </w:tcBorders>
            <w:shd w:val="clear" w:color="auto" w:fill="auto"/>
            <w:noWrap/>
            <w:vAlign w:val="bottom"/>
            <w:hideMark/>
          </w:tcPr>
          <w:p w14:paraId="1C75054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c>
          <w:tcPr>
            <w:tcW w:w="1250" w:type="dxa"/>
            <w:tcBorders>
              <w:top w:val="nil"/>
              <w:left w:val="nil"/>
              <w:bottom w:val="single" w:sz="4" w:space="0" w:color="auto"/>
              <w:right w:val="single" w:sz="4" w:space="0" w:color="auto"/>
            </w:tcBorders>
            <w:shd w:val="clear" w:color="auto" w:fill="auto"/>
            <w:noWrap/>
            <w:vAlign w:val="bottom"/>
            <w:hideMark/>
          </w:tcPr>
          <w:p w14:paraId="505964EA"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c>
          <w:tcPr>
            <w:tcW w:w="1250" w:type="dxa"/>
            <w:tcBorders>
              <w:top w:val="nil"/>
              <w:left w:val="nil"/>
              <w:bottom w:val="single" w:sz="4" w:space="0" w:color="auto"/>
              <w:right w:val="single" w:sz="4" w:space="0" w:color="auto"/>
            </w:tcBorders>
            <w:shd w:val="clear" w:color="auto" w:fill="auto"/>
            <w:noWrap/>
            <w:vAlign w:val="bottom"/>
            <w:hideMark/>
          </w:tcPr>
          <w:p w14:paraId="10814E3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c>
          <w:tcPr>
            <w:tcW w:w="1121" w:type="dxa"/>
            <w:tcBorders>
              <w:top w:val="nil"/>
              <w:left w:val="nil"/>
              <w:bottom w:val="single" w:sz="4" w:space="0" w:color="auto"/>
              <w:right w:val="single" w:sz="4" w:space="0" w:color="auto"/>
            </w:tcBorders>
            <w:shd w:val="clear" w:color="auto" w:fill="auto"/>
            <w:noWrap/>
            <w:vAlign w:val="bottom"/>
            <w:hideMark/>
          </w:tcPr>
          <w:p w14:paraId="4BA221F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4</w:t>
            </w:r>
          </w:p>
        </w:tc>
        <w:tc>
          <w:tcPr>
            <w:tcW w:w="1365" w:type="dxa"/>
            <w:tcBorders>
              <w:top w:val="nil"/>
              <w:left w:val="nil"/>
              <w:bottom w:val="single" w:sz="4" w:space="0" w:color="auto"/>
              <w:right w:val="single" w:sz="4" w:space="0" w:color="auto"/>
            </w:tcBorders>
            <w:shd w:val="clear" w:color="auto" w:fill="auto"/>
            <w:noWrap/>
            <w:vAlign w:val="bottom"/>
            <w:hideMark/>
          </w:tcPr>
          <w:p w14:paraId="25FEE5D7"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c>
          <w:tcPr>
            <w:tcW w:w="941" w:type="dxa"/>
            <w:tcBorders>
              <w:top w:val="nil"/>
              <w:left w:val="nil"/>
              <w:bottom w:val="single" w:sz="4" w:space="0" w:color="auto"/>
              <w:right w:val="single" w:sz="4" w:space="0" w:color="auto"/>
            </w:tcBorders>
            <w:shd w:val="clear" w:color="auto" w:fill="auto"/>
            <w:noWrap/>
            <w:vAlign w:val="bottom"/>
            <w:hideMark/>
          </w:tcPr>
          <w:p w14:paraId="3EC43768"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12</w:t>
            </w:r>
          </w:p>
        </w:tc>
        <w:tc>
          <w:tcPr>
            <w:tcW w:w="1237" w:type="dxa"/>
            <w:tcBorders>
              <w:top w:val="nil"/>
              <w:left w:val="nil"/>
              <w:bottom w:val="single" w:sz="4" w:space="0" w:color="auto"/>
              <w:right w:val="single" w:sz="4" w:space="0" w:color="auto"/>
            </w:tcBorders>
            <w:shd w:val="clear" w:color="auto" w:fill="auto"/>
            <w:noWrap/>
            <w:vAlign w:val="bottom"/>
            <w:hideMark/>
          </w:tcPr>
          <w:p w14:paraId="088E638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34</w:t>
            </w:r>
          </w:p>
        </w:tc>
      </w:tr>
      <w:tr w:rsidR="00493D42" w:rsidRPr="00493D42" w14:paraId="764FAEC4" w14:textId="77777777" w:rsidTr="00AD476E">
        <w:trPr>
          <w:trHeight w:val="300"/>
        </w:trPr>
        <w:tc>
          <w:tcPr>
            <w:tcW w:w="1701" w:type="dxa"/>
            <w:tcBorders>
              <w:top w:val="nil"/>
              <w:left w:val="nil"/>
              <w:bottom w:val="single" w:sz="4" w:space="0" w:color="auto"/>
              <w:right w:val="single" w:sz="4" w:space="0" w:color="auto"/>
            </w:tcBorders>
            <w:shd w:val="clear" w:color="auto" w:fill="auto"/>
            <w:noWrap/>
            <w:vAlign w:val="center"/>
            <w:hideMark/>
          </w:tcPr>
          <w:p w14:paraId="6DDD5B19" w14:textId="77777777" w:rsidR="00493D42" w:rsidRPr="00493D42" w:rsidRDefault="00493D42" w:rsidP="00696BE9">
            <w:pPr>
              <w:jc w:val="left"/>
              <w:rPr>
                <w:rFonts w:eastAsia="Times New Roman" w:cstheme="minorHAnsi"/>
                <w:color w:val="000000"/>
                <w:sz w:val="20"/>
                <w:szCs w:val="20"/>
                <w:lang w:eastAsia="hr-HR"/>
              </w:rPr>
            </w:pPr>
            <w:r w:rsidRPr="00493D42">
              <w:rPr>
                <w:rFonts w:eastAsia="Times New Roman" w:cstheme="minorHAnsi"/>
                <w:color w:val="000000"/>
                <w:sz w:val="20"/>
                <w:szCs w:val="20"/>
                <w:lang w:eastAsia="hr-HR"/>
              </w:rPr>
              <w:t>Gračac</w:t>
            </w:r>
          </w:p>
        </w:tc>
        <w:tc>
          <w:tcPr>
            <w:tcW w:w="1134" w:type="dxa"/>
            <w:tcBorders>
              <w:top w:val="nil"/>
              <w:left w:val="nil"/>
              <w:bottom w:val="single" w:sz="4" w:space="0" w:color="auto"/>
              <w:right w:val="single" w:sz="4" w:space="0" w:color="auto"/>
            </w:tcBorders>
            <w:shd w:val="clear" w:color="auto" w:fill="auto"/>
            <w:noWrap/>
            <w:vAlign w:val="center"/>
            <w:hideMark/>
          </w:tcPr>
          <w:p w14:paraId="5FFCC571" w14:textId="77777777" w:rsidR="00493D42" w:rsidRPr="00493D42" w:rsidRDefault="00493D42" w:rsidP="00AD476E">
            <w:pPr>
              <w:jc w:val="center"/>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c>
          <w:tcPr>
            <w:tcW w:w="1250" w:type="dxa"/>
            <w:tcBorders>
              <w:top w:val="nil"/>
              <w:left w:val="nil"/>
              <w:bottom w:val="single" w:sz="4" w:space="0" w:color="auto"/>
              <w:right w:val="single" w:sz="4" w:space="0" w:color="auto"/>
            </w:tcBorders>
            <w:shd w:val="clear" w:color="auto" w:fill="auto"/>
            <w:noWrap/>
            <w:vAlign w:val="center"/>
            <w:hideMark/>
          </w:tcPr>
          <w:p w14:paraId="7F2F678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89,934</w:t>
            </w:r>
          </w:p>
        </w:tc>
        <w:tc>
          <w:tcPr>
            <w:tcW w:w="1250" w:type="dxa"/>
            <w:tcBorders>
              <w:top w:val="nil"/>
              <w:left w:val="nil"/>
              <w:bottom w:val="single" w:sz="4" w:space="0" w:color="auto"/>
              <w:right w:val="single" w:sz="4" w:space="0" w:color="auto"/>
            </w:tcBorders>
            <w:shd w:val="clear" w:color="auto" w:fill="auto"/>
            <w:noWrap/>
            <w:vAlign w:val="bottom"/>
            <w:hideMark/>
          </w:tcPr>
          <w:p w14:paraId="58A379F6"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519</w:t>
            </w:r>
          </w:p>
        </w:tc>
        <w:tc>
          <w:tcPr>
            <w:tcW w:w="1250" w:type="dxa"/>
            <w:tcBorders>
              <w:top w:val="nil"/>
              <w:left w:val="nil"/>
              <w:bottom w:val="single" w:sz="4" w:space="0" w:color="auto"/>
              <w:right w:val="single" w:sz="4" w:space="0" w:color="auto"/>
            </w:tcBorders>
            <w:shd w:val="clear" w:color="auto" w:fill="auto"/>
            <w:noWrap/>
            <w:vAlign w:val="bottom"/>
            <w:hideMark/>
          </w:tcPr>
          <w:p w14:paraId="128ABCFE"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34</w:t>
            </w:r>
          </w:p>
        </w:tc>
        <w:tc>
          <w:tcPr>
            <w:tcW w:w="1250" w:type="dxa"/>
            <w:tcBorders>
              <w:top w:val="nil"/>
              <w:left w:val="nil"/>
              <w:bottom w:val="single" w:sz="4" w:space="0" w:color="auto"/>
              <w:right w:val="single" w:sz="4" w:space="0" w:color="auto"/>
            </w:tcBorders>
            <w:shd w:val="clear" w:color="auto" w:fill="auto"/>
            <w:noWrap/>
            <w:vAlign w:val="bottom"/>
            <w:hideMark/>
          </w:tcPr>
          <w:p w14:paraId="6F8121F4"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33</w:t>
            </w:r>
          </w:p>
        </w:tc>
        <w:tc>
          <w:tcPr>
            <w:tcW w:w="1250" w:type="dxa"/>
            <w:tcBorders>
              <w:top w:val="nil"/>
              <w:left w:val="nil"/>
              <w:bottom w:val="single" w:sz="4" w:space="0" w:color="auto"/>
              <w:right w:val="single" w:sz="4" w:space="0" w:color="auto"/>
            </w:tcBorders>
            <w:shd w:val="clear" w:color="auto" w:fill="auto"/>
            <w:noWrap/>
            <w:vAlign w:val="bottom"/>
            <w:hideMark/>
          </w:tcPr>
          <w:p w14:paraId="48008AFF"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29</w:t>
            </w:r>
          </w:p>
        </w:tc>
        <w:tc>
          <w:tcPr>
            <w:tcW w:w="1121" w:type="dxa"/>
            <w:tcBorders>
              <w:top w:val="nil"/>
              <w:left w:val="nil"/>
              <w:bottom w:val="single" w:sz="4" w:space="0" w:color="auto"/>
              <w:right w:val="single" w:sz="4" w:space="0" w:color="auto"/>
            </w:tcBorders>
            <w:shd w:val="clear" w:color="auto" w:fill="auto"/>
            <w:noWrap/>
            <w:vAlign w:val="bottom"/>
            <w:hideMark/>
          </w:tcPr>
          <w:p w14:paraId="57E12E21"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w:t>
            </w:r>
          </w:p>
        </w:tc>
        <w:tc>
          <w:tcPr>
            <w:tcW w:w="1365" w:type="dxa"/>
            <w:tcBorders>
              <w:top w:val="nil"/>
              <w:left w:val="nil"/>
              <w:bottom w:val="single" w:sz="4" w:space="0" w:color="auto"/>
              <w:right w:val="single" w:sz="4" w:space="0" w:color="auto"/>
            </w:tcBorders>
            <w:shd w:val="clear" w:color="auto" w:fill="auto"/>
            <w:noWrap/>
            <w:vAlign w:val="bottom"/>
            <w:hideMark/>
          </w:tcPr>
          <w:p w14:paraId="74B38B7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34</w:t>
            </w:r>
          </w:p>
        </w:tc>
        <w:tc>
          <w:tcPr>
            <w:tcW w:w="941" w:type="dxa"/>
            <w:tcBorders>
              <w:top w:val="nil"/>
              <w:left w:val="nil"/>
              <w:bottom w:val="single" w:sz="4" w:space="0" w:color="auto"/>
              <w:right w:val="single" w:sz="4" w:space="0" w:color="auto"/>
            </w:tcBorders>
            <w:shd w:val="clear" w:color="auto" w:fill="auto"/>
            <w:noWrap/>
            <w:vAlign w:val="bottom"/>
            <w:hideMark/>
          </w:tcPr>
          <w:p w14:paraId="26FB4302"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16</w:t>
            </w:r>
          </w:p>
        </w:tc>
        <w:tc>
          <w:tcPr>
            <w:tcW w:w="1237" w:type="dxa"/>
            <w:tcBorders>
              <w:top w:val="nil"/>
              <w:left w:val="nil"/>
              <w:bottom w:val="single" w:sz="4" w:space="0" w:color="auto"/>
              <w:right w:val="single" w:sz="4" w:space="0" w:color="auto"/>
            </w:tcBorders>
            <w:shd w:val="clear" w:color="auto" w:fill="auto"/>
            <w:noWrap/>
            <w:vAlign w:val="bottom"/>
            <w:hideMark/>
          </w:tcPr>
          <w:p w14:paraId="10465C4D" w14:textId="77777777" w:rsidR="00493D42" w:rsidRPr="00493D42" w:rsidRDefault="00493D42" w:rsidP="00696BE9">
            <w:pPr>
              <w:jc w:val="right"/>
              <w:rPr>
                <w:rFonts w:eastAsia="Times New Roman" w:cstheme="minorHAnsi"/>
                <w:color w:val="000000"/>
                <w:sz w:val="20"/>
                <w:szCs w:val="20"/>
                <w:lang w:eastAsia="hr-HR"/>
              </w:rPr>
            </w:pPr>
            <w:r w:rsidRPr="00493D42">
              <w:rPr>
                <w:rFonts w:eastAsia="Times New Roman" w:cstheme="minorHAnsi"/>
                <w:color w:val="000000"/>
                <w:sz w:val="20"/>
                <w:szCs w:val="20"/>
                <w:lang w:eastAsia="hr-HR"/>
              </w:rPr>
              <w:t>27</w:t>
            </w:r>
          </w:p>
        </w:tc>
      </w:tr>
    </w:tbl>
    <w:p w14:paraId="69F08944" w14:textId="77777777" w:rsidR="00493D42" w:rsidRPr="00CC472A" w:rsidRDefault="00493D42" w:rsidP="00493D42">
      <w:pPr>
        <w:rPr>
          <w:rFonts w:cstheme="minorHAnsi"/>
          <w:color w:val="333333"/>
          <w:shd w:val="clear" w:color="auto" w:fill="FFFFFF"/>
        </w:rPr>
      </w:pPr>
      <w:r w:rsidRPr="00CC472A">
        <w:rPr>
          <w:rFonts w:cstheme="minorHAnsi"/>
          <w:color w:val="333333"/>
          <w:shd w:val="clear" w:color="auto" w:fill="FFFFFF"/>
        </w:rPr>
        <w:t>Izvor: Vrijednosti indeksa razvijenosti i pokazatelja za izračun indeksa razvijenosti jedinice lokalne samouprave 2018., https://razvoj.gov.hr</w:t>
      </w:r>
    </w:p>
    <w:p w14:paraId="4BCEDD7A" w14:textId="77777777" w:rsidR="004332F0" w:rsidRPr="00CC472A" w:rsidRDefault="004332F0" w:rsidP="00B6380E">
      <w:pPr>
        <w:rPr>
          <w:rFonts w:cstheme="minorHAnsi"/>
        </w:rPr>
      </w:pPr>
    </w:p>
    <w:p w14:paraId="5A13811D" w14:textId="77777777" w:rsidR="00493D42" w:rsidRDefault="00493D42" w:rsidP="00B6380E">
      <w:pPr>
        <w:rPr>
          <w:rFonts w:cstheme="minorHAnsi"/>
        </w:rPr>
        <w:sectPr w:rsidR="00493D42" w:rsidSect="00493D42">
          <w:pgSz w:w="16838" w:h="11906" w:orient="landscape"/>
          <w:pgMar w:top="1440" w:right="1440" w:bottom="1440" w:left="1440" w:header="709" w:footer="709" w:gutter="0"/>
          <w:cols w:space="708"/>
          <w:docGrid w:linePitch="360"/>
        </w:sectPr>
      </w:pPr>
    </w:p>
    <w:p w14:paraId="394D0FAD" w14:textId="77777777" w:rsidR="00E31111" w:rsidRPr="00CC472A" w:rsidRDefault="00E31111" w:rsidP="00B6380E">
      <w:pPr>
        <w:rPr>
          <w:rFonts w:cstheme="minorHAnsi"/>
        </w:rPr>
      </w:pPr>
    </w:p>
    <w:p w14:paraId="5C5F2707" w14:textId="77777777" w:rsidR="00E31111" w:rsidRPr="00CC472A" w:rsidRDefault="00E31111" w:rsidP="00B6380E">
      <w:pPr>
        <w:rPr>
          <w:rFonts w:cstheme="minorHAnsi"/>
        </w:rPr>
      </w:pPr>
    </w:p>
    <w:p w14:paraId="496926D0" w14:textId="273A8283" w:rsidR="00E31111" w:rsidRPr="00CC472A" w:rsidRDefault="00B872AB" w:rsidP="00B6380E">
      <w:pPr>
        <w:rPr>
          <w:rFonts w:cstheme="minorHAnsi"/>
          <w:color w:val="2D2D2D"/>
          <w:shd w:val="clear" w:color="auto" w:fill="FFFFFF"/>
        </w:rPr>
      </w:pPr>
      <w:r w:rsidRPr="00C46CFD">
        <w:rPr>
          <w:rFonts w:ascii="Calibri" w:eastAsia="Calibri" w:hAnsi="Calibri" w:cs="Calibri"/>
        </w:rPr>
        <w:t xml:space="preserve">Tablica </w:t>
      </w:r>
      <w:r w:rsidRPr="00C46CFD">
        <w:rPr>
          <w:rFonts w:ascii="Calibri" w:eastAsia="Calibri" w:hAnsi="Calibri" w:cs="Calibri"/>
        </w:rPr>
        <w:fldChar w:fldCharType="begin"/>
      </w:r>
      <w:r w:rsidRPr="00C46CFD">
        <w:rPr>
          <w:rFonts w:ascii="Calibri" w:eastAsia="Calibri" w:hAnsi="Calibri" w:cs="Calibri"/>
        </w:rPr>
        <w:instrText xml:space="preserve"> SEQ tabprilog \* MERGEFORMAT </w:instrText>
      </w:r>
      <w:r w:rsidRPr="00C46CFD">
        <w:rPr>
          <w:rFonts w:ascii="Calibri" w:eastAsia="Calibri" w:hAnsi="Calibri" w:cs="Calibri"/>
        </w:rPr>
        <w:fldChar w:fldCharType="separate"/>
      </w:r>
      <w:r w:rsidR="0042130C">
        <w:rPr>
          <w:rFonts w:ascii="Calibri" w:eastAsia="Calibri" w:hAnsi="Calibri" w:cs="Calibri"/>
          <w:noProof/>
        </w:rPr>
        <w:t>3</w:t>
      </w:r>
      <w:r w:rsidRPr="00C46CFD">
        <w:rPr>
          <w:rFonts w:ascii="Calibri" w:eastAsia="Calibri" w:hAnsi="Calibri" w:cs="Calibri"/>
        </w:rPr>
        <w:fldChar w:fldCharType="end"/>
      </w:r>
      <w:r w:rsidRPr="00C46CFD">
        <w:rPr>
          <w:rFonts w:ascii="Calibri" w:eastAsia="Calibri" w:hAnsi="Calibri" w:cs="Calibri"/>
        </w:rPr>
        <w:t>.</w:t>
      </w:r>
      <w:r w:rsidRPr="00CC472A">
        <w:rPr>
          <w:rFonts w:ascii="Calibri" w:eastAsia="Calibri" w:hAnsi="Calibri" w:cs="Calibri"/>
          <w:b/>
        </w:rPr>
        <w:t xml:space="preserve">  </w:t>
      </w:r>
      <w:r w:rsidR="00E31111" w:rsidRPr="00CC472A">
        <w:rPr>
          <w:rFonts w:cstheme="minorHAnsi"/>
          <w:color w:val="2D2D2D"/>
          <w:shd w:val="clear" w:color="auto" w:fill="FFFFFF"/>
        </w:rPr>
        <w:t>Popis aktivnih udruga na području Općine Sali</w:t>
      </w:r>
    </w:p>
    <w:p w14:paraId="6202C949" w14:textId="77777777" w:rsidR="00E31111" w:rsidRPr="00CC472A" w:rsidRDefault="00E31111" w:rsidP="00B6380E">
      <w:pPr>
        <w:rPr>
          <w:rFonts w:cstheme="minorHAnsi"/>
          <w:color w:val="2D2D2D"/>
          <w:shd w:val="clear" w:color="auto" w:fill="FFFFFF"/>
        </w:rPr>
      </w:pPr>
      <w:r w:rsidRPr="00CC472A">
        <w:rPr>
          <w:rFonts w:cstheme="minorHAnsi"/>
          <w:color w:val="2D2D2D"/>
          <w:shd w:val="clear" w:color="auto" w:fill="FFFFFF"/>
        </w:rPr>
        <w:t>Abecednim redom po nazivu</w:t>
      </w:r>
    </w:p>
    <w:tbl>
      <w:tblPr>
        <w:tblW w:w="8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993"/>
      </w:tblGrid>
      <w:tr w:rsidR="00E31111" w:rsidRPr="009270A9" w14:paraId="4A0A893D" w14:textId="77777777" w:rsidTr="00D26CAF">
        <w:trPr>
          <w:trHeight w:val="300"/>
        </w:trPr>
        <w:tc>
          <w:tcPr>
            <w:tcW w:w="7196" w:type="dxa"/>
            <w:shd w:val="clear" w:color="auto" w:fill="auto"/>
            <w:noWrap/>
            <w:vAlign w:val="bottom"/>
          </w:tcPr>
          <w:p w14:paraId="1FF0D98D"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Naziv</w:t>
            </w:r>
          </w:p>
        </w:tc>
        <w:tc>
          <w:tcPr>
            <w:tcW w:w="993" w:type="dxa"/>
            <w:shd w:val="clear" w:color="auto" w:fill="auto"/>
            <w:noWrap/>
            <w:vAlign w:val="bottom"/>
          </w:tcPr>
          <w:p w14:paraId="75D6BC81"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Sjedište</w:t>
            </w:r>
          </w:p>
        </w:tc>
      </w:tr>
      <w:tr w:rsidR="00E31111" w:rsidRPr="009270A9" w14:paraId="78B57257" w14:textId="77777777" w:rsidTr="00D26CAF">
        <w:tblPrEx>
          <w:tblLook w:val="0000" w:firstRow="0" w:lastRow="0" w:firstColumn="0" w:lastColumn="0" w:noHBand="0" w:noVBand="0"/>
        </w:tblPrEx>
        <w:trPr>
          <w:trHeight w:val="119"/>
        </w:trPr>
        <w:tc>
          <w:tcPr>
            <w:tcW w:w="7196" w:type="dxa"/>
          </w:tcPr>
          <w:p w14:paraId="113FC40D"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AMATERSKO KULTURNO UMJETNIČKO DRUŠTVO "SLOGA" SALI</w:t>
            </w:r>
          </w:p>
        </w:tc>
        <w:tc>
          <w:tcPr>
            <w:tcW w:w="993" w:type="dxa"/>
          </w:tcPr>
          <w:p w14:paraId="5650E6DC"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Sali</w:t>
            </w:r>
          </w:p>
        </w:tc>
      </w:tr>
      <w:tr w:rsidR="00E31111" w:rsidRPr="009270A9" w14:paraId="2834E470" w14:textId="77777777" w:rsidTr="00D26CAF">
        <w:tblPrEx>
          <w:tblLook w:val="0000" w:firstRow="0" w:lastRow="0" w:firstColumn="0" w:lastColumn="0" w:noHBand="0" w:noVBand="0"/>
        </w:tblPrEx>
        <w:trPr>
          <w:trHeight w:val="119"/>
        </w:trPr>
        <w:tc>
          <w:tcPr>
            <w:tcW w:w="7196" w:type="dxa"/>
          </w:tcPr>
          <w:p w14:paraId="63F06D70"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DOBROVOLJNO VATROGASNO DRUŠTVO SALI</w:t>
            </w:r>
          </w:p>
        </w:tc>
        <w:tc>
          <w:tcPr>
            <w:tcW w:w="993" w:type="dxa"/>
          </w:tcPr>
          <w:p w14:paraId="19A34904"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Sali</w:t>
            </w:r>
          </w:p>
        </w:tc>
      </w:tr>
      <w:tr w:rsidR="00E31111" w:rsidRPr="009270A9" w14:paraId="4102A755" w14:textId="77777777" w:rsidTr="00D26CAF">
        <w:tblPrEx>
          <w:tblLook w:val="0000" w:firstRow="0" w:lastRow="0" w:firstColumn="0" w:lastColumn="0" w:noHBand="0" w:noVBand="0"/>
        </w:tblPrEx>
        <w:trPr>
          <w:trHeight w:val="119"/>
        </w:trPr>
        <w:tc>
          <w:tcPr>
            <w:tcW w:w="7196" w:type="dxa"/>
          </w:tcPr>
          <w:p w14:paraId="102C6931"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DRUŠTVO PRIJATELJA DUGOG OTOKA I ZVERINCA</w:t>
            </w:r>
          </w:p>
        </w:tc>
        <w:tc>
          <w:tcPr>
            <w:tcW w:w="993" w:type="dxa"/>
          </w:tcPr>
          <w:p w14:paraId="12CC41BD"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Luka</w:t>
            </w:r>
          </w:p>
        </w:tc>
      </w:tr>
      <w:tr w:rsidR="00E31111" w:rsidRPr="009270A9" w14:paraId="7D384EA3" w14:textId="77777777" w:rsidTr="00D26CAF">
        <w:tblPrEx>
          <w:tblLook w:val="0000" w:firstRow="0" w:lastRow="0" w:firstColumn="0" w:lastColumn="0" w:noHBand="0" w:noVBand="0"/>
        </w:tblPrEx>
        <w:trPr>
          <w:trHeight w:val="119"/>
        </w:trPr>
        <w:tc>
          <w:tcPr>
            <w:tcW w:w="7196" w:type="dxa"/>
          </w:tcPr>
          <w:p w14:paraId="1DDA4026"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DRUŠTVO ZA ZAŠTITU OKOLIŠA I PRIRODE "ZELENI ZAGLAV"</w:t>
            </w:r>
          </w:p>
        </w:tc>
        <w:tc>
          <w:tcPr>
            <w:tcW w:w="993" w:type="dxa"/>
          </w:tcPr>
          <w:p w14:paraId="58DBA43B"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Zaglav</w:t>
            </w:r>
          </w:p>
        </w:tc>
      </w:tr>
      <w:tr w:rsidR="00E31111" w:rsidRPr="009270A9" w14:paraId="3B5D4F42" w14:textId="77777777" w:rsidTr="00D26CAF">
        <w:trPr>
          <w:trHeight w:val="300"/>
        </w:trPr>
        <w:tc>
          <w:tcPr>
            <w:tcW w:w="7196" w:type="dxa"/>
            <w:shd w:val="clear" w:color="auto" w:fill="auto"/>
            <w:noWrap/>
            <w:vAlign w:val="bottom"/>
            <w:hideMark/>
          </w:tcPr>
          <w:p w14:paraId="742DAFEF"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JEDRILIČARSKI KLUB "GUC" SALI</w:t>
            </w:r>
          </w:p>
        </w:tc>
        <w:tc>
          <w:tcPr>
            <w:tcW w:w="993" w:type="dxa"/>
            <w:shd w:val="clear" w:color="auto" w:fill="auto"/>
            <w:noWrap/>
            <w:vAlign w:val="bottom"/>
            <w:hideMark/>
          </w:tcPr>
          <w:p w14:paraId="17C3533F"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Sali</w:t>
            </w:r>
          </w:p>
        </w:tc>
      </w:tr>
      <w:tr w:rsidR="00E31111" w:rsidRPr="009270A9" w14:paraId="0707A6F7" w14:textId="77777777" w:rsidTr="00D26CAF">
        <w:tblPrEx>
          <w:tblLook w:val="0000" w:firstRow="0" w:lastRow="0" w:firstColumn="0" w:lastColumn="0" w:noHBand="0" w:noVBand="0"/>
        </w:tblPrEx>
        <w:trPr>
          <w:trHeight w:val="119"/>
        </w:trPr>
        <w:tc>
          <w:tcPr>
            <w:tcW w:w="7196" w:type="dxa"/>
          </w:tcPr>
          <w:p w14:paraId="05B679BC"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KOŠARKAŠKI KLUB "ZAGLAV"</w:t>
            </w:r>
          </w:p>
        </w:tc>
        <w:tc>
          <w:tcPr>
            <w:tcW w:w="993" w:type="dxa"/>
          </w:tcPr>
          <w:p w14:paraId="4468E435"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Zaglav</w:t>
            </w:r>
          </w:p>
        </w:tc>
      </w:tr>
      <w:tr w:rsidR="00E31111" w:rsidRPr="009270A9" w14:paraId="08B2FC5D" w14:textId="77777777" w:rsidTr="00D26CAF">
        <w:tblPrEx>
          <w:tblLook w:val="0000" w:firstRow="0" w:lastRow="0" w:firstColumn="0" w:lastColumn="0" w:noHBand="0" w:noVBand="0"/>
        </w:tblPrEx>
        <w:trPr>
          <w:trHeight w:val="119"/>
        </w:trPr>
        <w:tc>
          <w:tcPr>
            <w:tcW w:w="7196" w:type="dxa"/>
          </w:tcPr>
          <w:p w14:paraId="4B9CFFD0"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KULTURNO UMJETNIČKO DRUŠTVO "SVETI NIKOLA" BOŽAVA</w:t>
            </w:r>
          </w:p>
        </w:tc>
        <w:tc>
          <w:tcPr>
            <w:tcW w:w="993" w:type="dxa"/>
          </w:tcPr>
          <w:p w14:paraId="610E9D3C"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Božava</w:t>
            </w:r>
          </w:p>
        </w:tc>
      </w:tr>
      <w:tr w:rsidR="00E31111" w:rsidRPr="009270A9" w14:paraId="4FCFE1CF" w14:textId="77777777" w:rsidTr="00D26CAF">
        <w:tblPrEx>
          <w:tblLook w:val="0000" w:firstRow="0" w:lastRow="0" w:firstColumn="0" w:lastColumn="0" w:noHBand="0" w:noVBand="0"/>
        </w:tblPrEx>
        <w:trPr>
          <w:trHeight w:val="119"/>
        </w:trPr>
        <w:tc>
          <w:tcPr>
            <w:tcW w:w="7196" w:type="dxa"/>
          </w:tcPr>
          <w:p w14:paraId="55882F09"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MALONOGOMETNI KLUB "SALI"</w:t>
            </w:r>
          </w:p>
        </w:tc>
        <w:tc>
          <w:tcPr>
            <w:tcW w:w="993" w:type="dxa"/>
          </w:tcPr>
          <w:p w14:paraId="64814F66"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Sali</w:t>
            </w:r>
          </w:p>
        </w:tc>
      </w:tr>
      <w:tr w:rsidR="00E31111" w:rsidRPr="009270A9" w14:paraId="587C2150" w14:textId="77777777" w:rsidTr="00D26CAF">
        <w:tblPrEx>
          <w:tblLook w:val="0000" w:firstRow="0" w:lastRow="0" w:firstColumn="0" w:lastColumn="0" w:noHBand="0" w:noVBand="0"/>
        </w:tblPrEx>
        <w:trPr>
          <w:trHeight w:val="119"/>
        </w:trPr>
        <w:tc>
          <w:tcPr>
            <w:tcW w:w="7196" w:type="dxa"/>
          </w:tcPr>
          <w:p w14:paraId="75168F4C"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MALONOGOMETNI KLUB DRAKMAR SALI</w:t>
            </w:r>
          </w:p>
        </w:tc>
        <w:tc>
          <w:tcPr>
            <w:tcW w:w="993" w:type="dxa"/>
          </w:tcPr>
          <w:p w14:paraId="7D845349"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Sali</w:t>
            </w:r>
          </w:p>
        </w:tc>
      </w:tr>
      <w:tr w:rsidR="00E31111" w:rsidRPr="009270A9" w14:paraId="510BBE0F" w14:textId="77777777" w:rsidTr="00D26CAF">
        <w:trPr>
          <w:trHeight w:val="300"/>
        </w:trPr>
        <w:tc>
          <w:tcPr>
            <w:tcW w:w="7196" w:type="dxa"/>
            <w:shd w:val="clear" w:color="auto" w:fill="auto"/>
            <w:noWrap/>
            <w:vAlign w:val="bottom"/>
            <w:hideMark/>
          </w:tcPr>
          <w:p w14:paraId="2D16D567"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PLANINARSKO DRUŠTVO "DUGI OTOK"</w:t>
            </w:r>
          </w:p>
        </w:tc>
        <w:tc>
          <w:tcPr>
            <w:tcW w:w="993" w:type="dxa"/>
            <w:shd w:val="clear" w:color="auto" w:fill="auto"/>
            <w:noWrap/>
            <w:vAlign w:val="bottom"/>
            <w:hideMark/>
          </w:tcPr>
          <w:p w14:paraId="60059400"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Sali</w:t>
            </w:r>
          </w:p>
        </w:tc>
      </w:tr>
      <w:tr w:rsidR="00E31111" w:rsidRPr="009270A9" w14:paraId="351AFFFD" w14:textId="77777777" w:rsidTr="00D26CAF">
        <w:trPr>
          <w:trHeight w:val="300"/>
        </w:trPr>
        <w:tc>
          <w:tcPr>
            <w:tcW w:w="7196" w:type="dxa"/>
            <w:shd w:val="clear" w:color="auto" w:fill="auto"/>
            <w:noWrap/>
            <w:vAlign w:val="bottom"/>
            <w:hideMark/>
          </w:tcPr>
          <w:p w14:paraId="4A871B2B"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ŠPORTSKO DRUŠTVO DUGI OTOK</w:t>
            </w:r>
          </w:p>
        </w:tc>
        <w:tc>
          <w:tcPr>
            <w:tcW w:w="993" w:type="dxa"/>
            <w:shd w:val="clear" w:color="auto" w:fill="auto"/>
            <w:noWrap/>
            <w:vAlign w:val="bottom"/>
            <w:hideMark/>
          </w:tcPr>
          <w:p w14:paraId="3C2A12AB"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Luka</w:t>
            </w:r>
          </w:p>
        </w:tc>
      </w:tr>
      <w:tr w:rsidR="00E31111" w:rsidRPr="009270A9" w14:paraId="17C1E4A9" w14:textId="77777777" w:rsidTr="00D26CAF">
        <w:tblPrEx>
          <w:tblLook w:val="0000" w:firstRow="0" w:lastRow="0" w:firstColumn="0" w:lastColumn="0" w:noHBand="0" w:noVBand="0"/>
        </w:tblPrEx>
        <w:trPr>
          <w:trHeight w:val="119"/>
        </w:trPr>
        <w:tc>
          <w:tcPr>
            <w:tcW w:w="7196" w:type="dxa"/>
          </w:tcPr>
          <w:p w14:paraId="67DB6CE4"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ŠPORTSKO RIBOLOVNO DRUŠTVO "BOŽAVA"</w:t>
            </w:r>
          </w:p>
        </w:tc>
        <w:tc>
          <w:tcPr>
            <w:tcW w:w="993" w:type="dxa"/>
          </w:tcPr>
          <w:p w14:paraId="67ED5AD1"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Božava</w:t>
            </w:r>
          </w:p>
        </w:tc>
      </w:tr>
      <w:tr w:rsidR="00E31111" w:rsidRPr="009270A9" w14:paraId="6A308315" w14:textId="77777777" w:rsidTr="00D26CAF">
        <w:trPr>
          <w:trHeight w:val="300"/>
        </w:trPr>
        <w:tc>
          <w:tcPr>
            <w:tcW w:w="7196" w:type="dxa"/>
            <w:shd w:val="clear" w:color="auto" w:fill="auto"/>
            <w:noWrap/>
            <w:vAlign w:val="bottom"/>
            <w:hideMark/>
          </w:tcPr>
          <w:p w14:paraId="046DEDFB"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ŠPORTSKO RIBOLOVNO DRUŠTVO "KORNAT" SALI</w:t>
            </w:r>
          </w:p>
        </w:tc>
        <w:tc>
          <w:tcPr>
            <w:tcW w:w="993" w:type="dxa"/>
            <w:shd w:val="clear" w:color="auto" w:fill="auto"/>
            <w:noWrap/>
            <w:vAlign w:val="bottom"/>
            <w:hideMark/>
          </w:tcPr>
          <w:p w14:paraId="084F6DB6"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Sali</w:t>
            </w:r>
          </w:p>
        </w:tc>
      </w:tr>
      <w:tr w:rsidR="00E31111" w:rsidRPr="009270A9" w14:paraId="2439FE99" w14:textId="77777777" w:rsidTr="00D26CAF">
        <w:trPr>
          <w:trHeight w:val="300"/>
        </w:trPr>
        <w:tc>
          <w:tcPr>
            <w:tcW w:w="7196" w:type="dxa"/>
            <w:shd w:val="clear" w:color="auto" w:fill="auto"/>
            <w:noWrap/>
            <w:vAlign w:val="bottom"/>
            <w:hideMark/>
          </w:tcPr>
          <w:p w14:paraId="62219DA9"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ŠPORTSKO RIBOLOVNO DRUŠTVO "TETEVIŠNJICA" LUKA</w:t>
            </w:r>
          </w:p>
        </w:tc>
        <w:tc>
          <w:tcPr>
            <w:tcW w:w="993" w:type="dxa"/>
            <w:shd w:val="clear" w:color="auto" w:fill="auto"/>
            <w:noWrap/>
            <w:vAlign w:val="bottom"/>
            <w:hideMark/>
          </w:tcPr>
          <w:p w14:paraId="3EAA3EDA"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Luka</w:t>
            </w:r>
          </w:p>
        </w:tc>
      </w:tr>
      <w:tr w:rsidR="00E31111" w:rsidRPr="009270A9" w14:paraId="44DD791E" w14:textId="77777777" w:rsidTr="00D26CAF">
        <w:tblPrEx>
          <w:tblLook w:val="0000" w:firstRow="0" w:lastRow="0" w:firstColumn="0" w:lastColumn="0" w:noHBand="0" w:noVBand="0"/>
        </w:tblPrEx>
        <w:trPr>
          <w:trHeight w:val="119"/>
        </w:trPr>
        <w:tc>
          <w:tcPr>
            <w:tcW w:w="7196" w:type="dxa"/>
          </w:tcPr>
          <w:p w14:paraId="5FE8FF68"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"MI VOLIMO BRBINJ"</w:t>
            </w:r>
          </w:p>
        </w:tc>
        <w:tc>
          <w:tcPr>
            <w:tcW w:w="993" w:type="dxa"/>
          </w:tcPr>
          <w:p w14:paraId="089B3218"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Brbinj</w:t>
            </w:r>
          </w:p>
        </w:tc>
      </w:tr>
      <w:tr w:rsidR="00E31111" w:rsidRPr="009270A9" w14:paraId="76ADD27B" w14:textId="77777777" w:rsidTr="00D26CAF">
        <w:tblPrEx>
          <w:tblLook w:val="0000" w:firstRow="0" w:lastRow="0" w:firstColumn="0" w:lastColumn="0" w:noHBand="0" w:noVBand="0"/>
        </w:tblPrEx>
        <w:trPr>
          <w:trHeight w:val="119"/>
        </w:trPr>
        <w:tc>
          <w:tcPr>
            <w:tcW w:w="7196" w:type="dxa"/>
          </w:tcPr>
          <w:p w14:paraId="7F7C48CA"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"TOVAREČA MUŽIKA" - SALI</w:t>
            </w:r>
          </w:p>
        </w:tc>
        <w:tc>
          <w:tcPr>
            <w:tcW w:w="993" w:type="dxa"/>
          </w:tcPr>
          <w:p w14:paraId="5E0165DE"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Sali</w:t>
            </w:r>
          </w:p>
        </w:tc>
      </w:tr>
      <w:tr w:rsidR="00E31111" w:rsidRPr="009270A9" w14:paraId="55A538E4" w14:textId="77777777" w:rsidTr="00D26CAF">
        <w:tblPrEx>
          <w:tblLook w:val="0000" w:firstRow="0" w:lastRow="0" w:firstColumn="0" w:lastColumn="0" w:noHBand="0" w:noVBand="0"/>
        </w:tblPrEx>
        <w:trPr>
          <w:trHeight w:val="119"/>
        </w:trPr>
        <w:tc>
          <w:tcPr>
            <w:tcW w:w="7196" w:type="dxa"/>
          </w:tcPr>
          <w:p w14:paraId="0570BAEA"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EKO POSTAJA BARBAROŽA</w:t>
            </w:r>
          </w:p>
        </w:tc>
        <w:tc>
          <w:tcPr>
            <w:tcW w:w="993" w:type="dxa"/>
          </w:tcPr>
          <w:p w14:paraId="50BF4ACB"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Zaglav</w:t>
            </w:r>
          </w:p>
        </w:tc>
      </w:tr>
      <w:tr w:rsidR="00E31111" w:rsidRPr="009270A9" w14:paraId="2BD2905F" w14:textId="77777777" w:rsidTr="00D26CAF">
        <w:trPr>
          <w:trHeight w:val="300"/>
        </w:trPr>
        <w:tc>
          <w:tcPr>
            <w:tcW w:w="7196" w:type="dxa"/>
            <w:shd w:val="clear" w:color="auto" w:fill="auto"/>
            <w:noWrap/>
            <w:vAlign w:val="bottom"/>
            <w:hideMark/>
          </w:tcPr>
          <w:p w14:paraId="3E84794A" w14:textId="5F67B83F" w:rsidR="00E31111" w:rsidRPr="00D26CAF" w:rsidRDefault="00E31111" w:rsidP="00D26CAF">
            <w:pPr>
              <w:jc w:val="left"/>
              <w:rPr>
                <w:rFonts w:eastAsia="Times New Roman" w:cstheme="minorHAnsi"/>
                <w:color w:val="000000"/>
                <w:sz w:val="20"/>
                <w:szCs w:val="20"/>
                <w:lang w:eastAsia="hr-HR"/>
              </w:rPr>
            </w:pPr>
            <w:r w:rsidRPr="00D26CAF">
              <w:rPr>
                <w:rFonts w:eastAsia="Times New Roman" w:cstheme="minorHAnsi"/>
                <w:color w:val="000000"/>
                <w:sz w:val="20"/>
                <w:szCs w:val="20"/>
                <w:lang w:eastAsia="hr-HR"/>
              </w:rPr>
              <w:t>UDRUGA GRAĐANA ZA PROMICANJE PRAVA VLASNIKA NEKRETNINA I RAZVITAK U P</w:t>
            </w:r>
            <w:r w:rsidR="009270A9" w:rsidRPr="00D26CAF">
              <w:rPr>
                <w:rFonts w:eastAsia="Times New Roman" w:cstheme="minorHAnsi"/>
                <w:color w:val="000000"/>
                <w:sz w:val="20"/>
                <w:szCs w:val="20"/>
                <w:lang w:eastAsia="hr-HR"/>
              </w:rPr>
              <w:t>P</w:t>
            </w:r>
            <w:r w:rsidRPr="00D26CAF">
              <w:rPr>
                <w:rFonts w:eastAsia="Times New Roman" w:cstheme="minorHAnsi"/>
                <w:color w:val="000000"/>
                <w:sz w:val="20"/>
                <w:szCs w:val="20"/>
                <w:lang w:eastAsia="hr-HR"/>
              </w:rPr>
              <w:t xml:space="preserve"> TELAŠĆICA</w:t>
            </w:r>
          </w:p>
        </w:tc>
        <w:tc>
          <w:tcPr>
            <w:tcW w:w="993" w:type="dxa"/>
            <w:shd w:val="clear" w:color="auto" w:fill="auto"/>
            <w:noWrap/>
            <w:vAlign w:val="bottom"/>
            <w:hideMark/>
          </w:tcPr>
          <w:p w14:paraId="7B2DEC63"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Sali</w:t>
            </w:r>
          </w:p>
        </w:tc>
      </w:tr>
      <w:tr w:rsidR="00E31111" w:rsidRPr="009270A9" w14:paraId="500B9377" w14:textId="77777777" w:rsidTr="00D26CAF">
        <w:tblPrEx>
          <w:tblLook w:val="0000" w:firstRow="0" w:lastRow="0" w:firstColumn="0" w:lastColumn="0" w:noHBand="0" w:noVBand="0"/>
        </w:tblPrEx>
        <w:trPr>
          <w:trHeight w:val="119"/>
        </w:trPr>
        <w:tc>
          <w:tcPr>
            <w:tcW w:w="7196" w:type="dxa"/>
          </w:tcPr>
          <w:p w14:paraId="47F95079"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MALIH DIONIČARA "MARDEŠIĆ" d.d. SALI</w:t>
            </w:r>
          </w:p>
        </w:tc>
        <w:tc>
          <w:tcPr>
            <w:tcW w:w="993" w:type="dxa"/>
          </w:tcPr>
          <w:p w14:paraId="42910221"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Sali</w:t>
            </w:r>
          </w:p>
        </w:tc>
      </w:tr>
      <w:tr w:rsidR="00E31111" w:rsidRPr="009270A9" w14:paraId="7CF17DA4" w14:textId="77777777" w:rsidTr="00D26CAF">
        <w:trPr>
          <w:trHeight w:val="300"/>
        </w:trPr>
        <w:tc>
          <w:tcPr>
            <w:tcW w:w="7196" w:type="dxa"/>
            <w:shd w:val="clear" w:color="auto" w:fill="auto"/>
            <w:noWrap/>
            <w:vAlign w:val="bottom"/>
            <w:hideMark/>
          </w:tcPr>
          <w:p w14:paraId="67251026"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UDRUGA MLADIH "BOŽAVA"</w:t>
            </w:r>
          </w:p>
        </w:tc>
        <w:tc>
          <w:tcPr>
            <w:tcW w:w="993" w:type="dxa"/>
            <w:shd w:val="clear" w:color="auto" w:fill="auto"/>
            <w:noWrap/>
            <w:vAlign w:val="bottom"/>
            <w:hideMark/>
          </w:tcPr>
          <w:p w14:paraId="13E96C6E"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Božava</w:t>
            </w:r>
          </w:p>
        </w:tc>
      </w:tr>
      <w:tr w:rsidR="00E31111" w:rsidRPr="009270A9" w14:paraId="5196D5EE" w14:textId="77777777" w:rsidTr="00D26CAF">
        <w:tblPrEx>
          <w:tblLook w:val="0000" w:firstRow="0" w:lastRow="0" w:firstColumn="0" w:lastColumn="0" w:noHBand="0" w:noVBand="0"/>
        </w:tblPrEx>
        <w:trPr>
          <w:trHeight w:val="119"/>
        </w:trPr>
        <w:tc>
          <w:tcPr>
            <w:tcW w:w="7196" w:type="dxa"/>
          </w:tcPr>
          <w:p w14:paraId="576DF9EF"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MLADIH SOLINE "POČIVALO"</w:t>
            </w:r>
          </w:p>
        </w:tc>
        <w:tc>
          <w:tcPr>
            <w:tcW w:w="993" w:type="dxa"/>
          </w:tcPr>
          <w:p w14:paraId="311A1B52"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Soline</w:t>
            </w:r>
          </w:p>
        </w:tc>
      </w:tr>
      <w:tr w:rsidR="00E31111" w:rsidRPr="009270A9" w14:paraId="7334C315" w14:textId="77777777" w:rsidTr="00D26CAF">
        <w:tblPrEx>
          <w:tblLook w:val="0000" w:firstRow="0" w:lastRow="0" w:firstColumn="0" w:lastColumn="0" w:noHBand="0" w:noVBand="0"/>
        </w:tblPrEx>
        <w:trPr>
          <w:trHeight w:val="119"/>
        </w:trPr>
        <w:tc>
          <w:tcPr>
            <w:tcW w:w="7196" w:type="dxa"/>
          </w:tcPr>
          <w:p w14:paraId="2299EDB2"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MLADIH ZAGLAVA "KAKE-BAKE"</w:t>
            </w:r>
          </w:p>
        </w:tc>
        <w:tc>
          <w:tcPr>
            <w:tcW w:w="993" w:type="dxa"/>
          </w:tcPr>
          <w:p w14:paraId="06407E2A"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Zaglav</w:t>
            </w:r>
          </w:p>
        </w:tc>
      </w:tr>
      <w:tr w:rsidR="00E31111" w:rsidRPr="009270A9" w14:paraId="7E4D0ECF" w14:textId="77777777" w:rsidTr="00D26CAF">
        <w:tblPrEx>
          <w:tblLook w:val="0000" w:firstRow="0" w:lastRow="0" w:firstColumn="0" w:lastColumn="0" w:noHBand="0" w:noVBand="0"/>
        </w:tblPrEx>
        <w:trPr>
          <w:trHeight w:val="119"/>
        </w:trPr>
        <w:tc>
          <w:tcPr>
            <w:tcW w:w="7196" w:type="dxa"/>
          </w:tcPr>
          <w:p w14:paraId="4A2CF4D0"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OMLADINA VELOG RATA</w:t>
            </w:r>
          </w:p>
        </w:tc>
        <w:tc>
          <w:tcPr>
            <w:tcW w:w="993" w:type="dxa"/>
          </w:tcPr>
          <w:p w14:paraId="39B8B6E4"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Veli Rat</w:t>
            </w:r>
          </w:p>
        </w:tc>
      </w:tr>
      <w:tr w:rsidR="00E31111" w:rsidRPr="009270A9" w14:paraId="3DB95B27" w14:textId="77777777" w:rsidTr="00D26CAF">
        <w:trPr>
          <w:trHeight w:val="300"/>
        </w:trPr>
        <w:tc>
          <w:tcPr>
            <w:tcW w:w="7196" w:type="dxa"/>
            <w:shd w:val="clear" w:color="auto" w:fill="auto"/>
            <w:noWrap/>
            <w:vAlign w:val="bottom"/>
            <w:hideMark/>
          </w:tcPr>
          <w:p w14:paraId="6D3E0E10"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UDRUGA VLASNIKA I POSJEDNIKA NEKRETNINA U PARKU PRIRODE TELAŠĆICA PIZUH</w:t>
            </w:r>
          </w:p>
        </w:tc>
        <w:tc>
          <w:tcPr>
            <w:tcW w:w="993" w:type="dxa"/>
            <w:shd w:val="clear" w:color="auto" w:fill="auto"/>
            <w:noWrap/>
            <w:vAlign w:val="bottom"/>
            <w:hideMark/>
          </w:tcPr>
          <w:p w14:paraId="00AE6730"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Sali</w:t>
            </w:r>
          </w:p>
        </w:tc>
      </w:tr>
      <w:tr w:rsidR="00E31111" w:rsidRPr="009270A9" w14:paraId="178765CD" w14:textId="77777777" w:rsidTr="00D26CAF">
        <w:trPr>
          <w:trHeight w:val="300"/>
        </w:trPr>
        <w:tc>
          <w:tcPr>
            <w:tcW w:w="7196" w:type="dxa"/>
            <w:shd w:val="clear" w:color="auto" w:fill="auto"/>
            <w:noWrap/>
            <w:vAlign w:val="bottom"/>
            <w:hideMark/>
          </w:tcPr>
          <w:p w14:paraId="0AEAC249"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UDRUGA ZA KULTURU I UMJETNOST "VALJAK"</w:t>
            </w:r>
          </w:p>
        </w:tc>
        <w:tc>
          <w:tcPr>
            <w:tcW w:w="993" w:type="dxa"/>
            <w:shd w:val="clear" w:color="auto" w:fill="auto"/>
            <w:noWrap/>
            <w:vAlign w:val="bottom"/>
            <w:hideMark/>
          </w:tcPr>
          <w:p w14:paraId="6B2C24A9" w14:textId="77777777" w:rsidR="00E31111" w:rsidRPr="00D26CAF" w:rsidRDefault="00E31111" w:rsidP="00B6380E">
            <w:pPr>
              <w:rPr>
                <w:rFonts w:eastAsia="Times New Roman" w:cstheme="minorHAnsi"/>
                <w:color w:val="000000"/>
                <w:sz w:val="20"/>
                <w:szCs w:val="20"/>
                <w:lang w:eastAsia="hr-HR"/>
              </w:rPr>
            </w:pPr>
            <w:r w:rsidRPr="00D26CAF">
              <w:rPr>
                <w:rFonts w:eastAsia="Times New Roman" w:cstheme="minorHAnsi"/>
                <w:color w:val="000000"/>
                <w:sz w:val="20"/>
                <w:szCs w:val="20"/>
                <w:lang w:eastAsia="hr-HR"/>
              </w:rPr>
              <w:t>Sali</w:t>
            </w:r>
          </w:p>
        </w:tc>
      </w:tr>
      <w:tr w:rsidR="00E31111" w:rsidRPr="009270A9" w14:paraId="42FBAE9D" w14:textId="77777777" w:rsidTr="00D26CAF">
        <w:tblPrEx>
          <w:tblLook w:val="0000" w:firstRow="0" w:lastRow="0" w:firstColumn="0" w:lastColumn="0" w:noHBand="0" w:noVBand="0"/>
        </w:tblPrEx>
        <w:trPr>
          <w:trHeight w:val="119"/>
        </w:trPr>
        <w:tc>
          <w:tcPr>
            <w:tcW w:w="7196" w:type="dxa"/>
          </w:tcPr>
          <w:p w14:paraId="40592D6F"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UDRUGA ZA OČUVANJE SMILJA I LJEKOVITOG BILJA - DUGI OTOK</w:t>
            </w:r>
          </w:p>
        </w:tc>
        <w:tc>
          <w:tcPr>
            <w:tcW w:w="993" w:type="dxa"/>
          </w:tcPr>
          <w:p w14:paraId="3830CB80" w14:textId="77777777" w:rsidR="00E31111" w:rsidRPr="00D26CAF" w:rsidRDefault="00E31111" w:rsidP="00B6380E">
            <w:pPr>
              <w:autoSpaceDE w:val="0"/>
              <w:autoSpaceDN w:val="0"/>
              <w:adjustRightInd w:val="0"/>
              <w:rPr>
                <w:rFonts w:cstheme="minorHAnsi"/>
                <w:color w:val="000000"/>
                <w:sz w:val="20"/>
                <w:szCs w:val="20"/>
              </w:rPr>
            </w:pPr>
            <w:r w:rsidRPr="00D26CAF">
              <w:rPr>
                <w:rFonts w:cstheme="minorHAnsi"/>
                <w:color w:val="000000"/>
                <w:sz w:val="20"/>
                <w:szCs w:val="20"/>
              </w:rPr>
              <w:t>Sali</w:t>
            </w:r>
          </w:p>
        </w:tc>
      </w:tr>
      <w:tr w:rsidR="00E31111" w:rsidRPr="009270A9" w14:paraId="7929B562" w14:textId="77777777" w:rsidTr="00D26CAF">
        <w:tblPrEx>
          <w:tblLook w:val="0000" w:firstRow="0" w:lastRow="0" w:firstColumn="0" w:lastColumn="0" w:noHBand="0" w:noVBand="0"/>
        </w:tblPrEx>
        <w:trPr>
          <w:trHeight w:val="119"/>
        </w:trPr>
        <w:tc>
          <w:tcPr>
            <w:tcW w:w="7196" w:type="dxa"/>
          </w:tcPr>
          <w:p w14:paraId="4C6690F4"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UDRUGA ZA POBOLJŠANJE KVALITETE ŽIVOTA - SALI</w:t>
            </w:r>
          </w:p>
        </w:tc>
        <w:tc>
          <w:tcPr>
            <w:tcW w:w="993" w:type="dxa"/>
          </w:tcPr>
          <w:p w14:paraId="15D3CB44"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Sali</w:t>
            </w:r>
          </w:p>
        </w:tc>
      </w:tr>
      <w:tr w:rsidR="00E31111" w:rsidRPr="009270A9" w14:paraId="03D65CA5" w14:textId="77777777" w:rsidTr="00D26CAF">
        <w:trPr>
          <w:trHeight w:val="300"/>
        </w:trPr>
        <w:tc>
          <w:tcPr>
            <w:tcW w:w="7196" w:type="dxa"/>
            <w:shd w:val="clear" w:color="auto" w:fill="auto"/>
            <w:noWrap/>
            <w:vAlign w:val="bottom"/>
            <w:hideMark/>
          </w:tcPr>
          <w:p w14:paraId="50206DF5"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UDRUGA ZA PROMICANJE KREATIVNOG I STVARALAČKOG ŽIVOTA "TRATUR" SAVAR</w:t>
            </w:r>
          </w:p>
        </w:tc>
        <w:tc>
          <w:tcPr>
            <w:tcW w:w="993" w:type="dxa"/>
            <w:shd w:val="clear" w:color="auto" w:fill="auto"/>
            <w:noWrap/>
            <w:vAlign w:val="bottom"/>
            <w:hideMark/>
          </w:tcPr>
          <w:p w14:paraId="07272580" w14:textId="77777777" w:rsidR="00E31111" w:rsidRPr="009270A9" w:rsidRDefault="00E31111" w:rsidP="00B6380E">
            <w:pPr>
              <w:rPr>
                <w:rFonts w:eastAsia="Times New Roman" w:cstheme="minorHAnsi"/>
                <w:color w:val="000000"/>
                <w:sz w:val="20"/>
                <w:szCs w:val="20"/>
                <w:lang w:eastAsia="hr-HR"/>
              </w:rPr>
            </w:pPr>
            <w:r w:rsidRPr="009270A9">
              <w:rPr>
                <w:rFonts w:eastAsia="Times New Roman" w:cstheme="minorHAnsi"/>
                <w:color w:val="000000"/>
                <w:sz w:val="20"/>
                <w:szCs w:val="20"/>
                <w:lang w:eastAsia="hr-HR"/>
              </w:rPr>
              <w:t>Savar</w:t>
            </w:r>
          </w:p>
        </w:tc>
      </w:tr>
      <w:tr w:rsidR="00E31111" w:rsidRPr="009270A9" w14:paraId="1FB294A4" w14:textId="77777777" w:rsidTr="00D26CAF">
        <w:tblPrEx>
          <w:tblLook w:val="0000" w:firstRow="0" w:lastRow="0" w:firstColumn="0" w:lastColumn="0" w:noHBand="0" w:noVBand="0"/>
        </w:tblPrEx>
        <w:trPr>
          <w:trHeight w:val="119"/>
        </w:trPr>
        <w:tc>
          <w:tcPr>
            <w:tcW w:w="7196" w:type="dxa"/>
          </w:tcPr>
          <w:p w14:paraId="51ACE1CF"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UDRUGA ZA PROMICANJE KVALITETE ŽIVOTA NA OTOKU "ŽENSKA INICIJATIVA LUKA"</w:t>
            </w:r>
          </w:p>
        </w:tc>
        <w:tc>
          <w:tcPr>
            <w:tcW w:w="993" w:type="dxa"/>
          </w:tcPr>
          <w:p w14:paraId="705FA10E"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Luka</w:t>
            </w:r>
          </w:p>
        </w:tc>
      </w:tr>
      <w:tr w:rsidR="00E31111" w:rsidRPr="009270A9" w14:paraId="76C98079" w14:textId="77777777" w:rsidTr="00D26CAF">
        <w:tblPrEx>
          <w:tblLook w:val="0000" w:firstRow="0" w:lastRow="0" w:firstColumn="0" w:lastColumn="0" w:noHBand="0" w:noVBand="0"/>
        </w:tblPrEx>
        <w:trPr>
          <w:trHeight w:val="119"/>
        </w:trPr>
        <w:tc>
          <w:tcPr>
            <w:tcW w:w="7196" w:type="dxa"/>
          </w:tcPr>
          <w:p w14:paraId="20FD297A"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UDRUGA ZA ZAŠTITU MORA "MORE BEZ PLASTIKE"</w:t>
            </w:r>
          </w:p>
        </w:tc>
        <w:tc>
          <w:tcPr>
            <w:tcW w:w="993" w:type="dxa"/>
          </w:tcPr>
          <w:p w14:paraId="2B2CF541" w14:textId="77777777" w:rsidR="00E31111" w:rsidRPr="009270A9" w:rsidRDefault="00E31111" w:rsidP="00B6380E">
            <w:pPr>
              <w:autoSpaceDE w:val="0"/>
              <w:autoSpaceDN w:val="0"/>
              <w:adjustRightInd w:val="0"/>
              <w:rPr>
                <w:rFonts w:cstheme="minorHAnsi"/>
                <w:color w:val="000000"/>
                <w:sz w:val="20"/>
                <w:szCs w:val="20"/>
              </w:rPr>
            </w:pPr>
            <w:r w:rsidRPr="009270A9">
              <w:rPr>
                <w:rFonts w:cstheme="minorHAnsi"/>
                <w:color w:val="000000"/>
                <w:sz w:val="20"/>
                <w:szCs w:val="20"/>
              </w:rPr>
              <w:t>Sali</w:t>
            </w:r>
          </w:p>
        </w:tc>
      </w:tr>
    </w:tbl>
    <w:p w14:paraId="2B529533" w14:textId="77777777" w:rsidR="00E31111" w:rsidRPr="00CC472A" w:rsidRDefault="00E31111" w:rsidP="00B6380E">
      <w:pPr>
        <w:rPr>
          <w:rFonts w:cstheme="minorHAnsi"/>
          <w:color w:val="2D2D2D"/>
          <w:shd w:val="clear" w:color="auto" w:fill="FFFFFF"/>
        </w:rPr>
      </w:pPr>
      <w:r w:rsidRPr="00CC472A">
        <w:rPr>
          <w:rFonts w:cstheme="minorHAnsi"/>
          <w:color w:val="2D2D2D"/>
          <w:shd w:val="clear" w:color="auto" w:fill="FFFFFF"/>
        </w:rPr>
        <w:t>Izvor: Registar udruga Republike Hrvatske na dan 16.8.2021., https://registri.uprava.hr/#!udruge</w:t>
      </w:r>
    </w:p>
    <w:p w14:paraId="1A328718" w14:textId="77777777" w:rsidR="00E31111" w:rsidRPr="00CC472A" w:rsidRDefault="00E31111" w:rsidP="00B6380E">
      <w:pPr>
        <w:rPr>
          <w:rFonts w:cstheme="minorHAnsi"/>
        </w:rPr>
      </w:pPr>
    </w:p>
    <w:sectPr w:rsidR="00E31111" w:rsidRPr="00CC47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5EC99" w14:textId="77777777" w:rsidR="0038230E" w:rsidRDefault="0038230E" w:rsidP="001C1B4E">
      <w:pPr>
        <w:spacing w:line="240" w:lineRule="auto"/>
      </w:pPr>
      <w:r>
        <w:separator/>
      </w:r>
    </w:p>
  </w:endnote>
  <w:endnote w:type="continuationSeparator" w:id="0">
    <w:p w14:paraId="7BE9E188" w14:textId="77777777" w:rsidR="0038230E" w:rsidRDefault="0038230E" w:rsidP="001C1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004858"/>
      <w:docPartObj>
        <w:docPartGallery w:val="Page Numbers (Bottom of Page)"/>
        <w:docPartUnique/>
      </w:docPartObj>
    </w:sdtPr>
    <w:sdtEndPr/>
    <w:sdtContent>
      <w:p w14:paraId="57F48AEA" w14:textId="3F99AA10" w:rsidR="00F2356A" w:rsidRDefault="00F2356A">
        <w:pPr>
          <w:pStyle w:val="Podnoje"/>
          <w:jc w:val="center"/>
        </w:pPr>
        <w:r>
          <w:fldChar w:fldCharType="begin"/>
        </w:r>
        <w:r>
          <w:instrText>PAGE   \* MERGEFORMAT</w:instrText>
        </w:r>
        <w:r>
          <w:fldChar w:fldCharType="separate"/>
        </w:r>
        <w:r w:rsidR="0042130C">
          <w:rPr>
            <w:noProof/>
          </w:rPr>
          <w:t>2</w:t>
        </w:r>
        <w:r>
          <w:fldChar w:fldCharType="end"/>
        </w:r>
      </w:p>
    </w:sdtContent>
  </w:sdt>
  <w:p w14:paraId="1D73A287" w14:textId="77777777" w:rsidR="00F2356A" w:rsidRDefault="00F2356A">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081819"/>
      <w:docPartObj>
        <w:docPartGallery w:val="Page Numbers (Bottom of Page)"/>
        <w:docPartUnique/>
      </w:docPartObj>
    </w:sdtPr>
    <w:sdtEndPr/>
    <w:sdtContent>
      <w:p w14:paraId="2DDF28FB" w14:textId="0ED42849" w:rsidR="00F2356A" w:rsidRDefault="00F2356A">
        <w:pPr>
          <w:pStyle w:val="Podnoje"/>
          <w:jc w:val="center"/>
        </w:pPr>
        <w:r>
          <w:fldChar w:fldCharType="begin"/>
        </w:r>
        <w:r>
          <w:instrText>PAGE   \* MERGEFORMAT</w:instrText>
        </w:r>
        <w:r>
          <w:fldChar w:fldCharType="separate"/>
        </w:r>
        <w:r w:rsidR="0042130C">
          <w:rPr>
            <w:noProof/>
          </w:rPr>
          <w:t>54</w:t>
        </w:r>
        <w:r>
          <w:fldChar w:fldCharType="end"/>
        </w:r>
      </w:p>
    </w:sdtContent>
  </w:sdt>
  <w:p w14:paraId="6533E9F7" w14:textId="77777777" w:rsidR="00F2356A" w:rsidRDefault="00F2356A">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156698"/>
      <w:docPartObj>
        <w:docPartGallery w:val="Page Numbers (Bottom of Page)"/>
        <w:docPartUnique/>
      </w:docPartObj>
    </w:sdtPr>
    <w:sdtEndPr/>
    <w:sdtContent>
      <w:p w14:paraId="2C0080BA" w14:textId="1CF68F40" w:rsidR="00F2356A" w:rsidRDefault="00F2356A">
        <w:pPr>
          <w:pStyle w:val="Podnoje"/>
          <w:jc w:val="right"/>
        </w:pPr>
        <w:r>
          <w:fldChar w:fldCharType="begin"/>
        </w:r>
        <w:r>
          <w:instrText>PAGE   \* MERGEFORMAT</w:instrText>
        </w:r>
        <w:r>
          <w:fldChar w:fldCharType="separate"/>
        </w:r>
        <w:r w:rsidR="0042130C">
          <w:rPr>
            <w:noProof/>
          </w:rPr>
          <w:t>79</w:t>
        </w:r>
        <w:r>
          <w:fldChar w:fldCharType="end"/>
        </w:r>
      </w:p>
    </w:sdtContent>
  </w:sdt>
  <w:p w14:paraId="1BB93563" w14:textId="77777777" w:rsidR="00F2356A" w:rsidRDefault="00F2356A">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86EEC" w14:textId="77777777" w:rsidR="0038230E" w:rsidRDefault="0038230E" w:rsidP="001C1B4E">
      <w:pPr>
        <w:spacing w:line="240" w:lineRule="auto"/>
      </w:pPr>
      <w:r>
        <w:separator/>
      </w:r>
    </w:p>
  </w:footnote>
  <w:footnote w:type="continuationSeparator" w:id="0">
    <w:p w14:paraId="0D5C09EF" w14:textId="77777777" w:rsidR="0038230E" w:rsidRDefault="0038230E" w:rsidP="001C1B4E">
      <w:pPr>
        <w:spacing w:line="240" w:lineRule="auto"/>
      </w:pPr>
      <w:r>
        <w:continuationSeparator/>
      </w:r>
    </w:p>
  </w:footnote>
  <w:footnote w:id="1">
    <w:p w14:paraId="05A33529" w14:textId="77777777" w:rsidR="00F2356A" w:rsidRDefault="00F2356A" w:rsidP="0043027A">
      <w:pPr>
        <w:pStyle w:val="Tekstfusnote"/>
      </w:pPr>
      <w:r>
        <w:rPr>
          <w:rStyle w:val="Referencafusnote"/>
        </w:rPr>
        <w:footnoteRef/>
      </w:r>
      <w:r>
        <w:t xml:space="preserve"> </w:t>
      </w:r>
      <w:r w:rsidRPr="00B17AE3">
        <w:t>Vrijednosti indeksa razvijenosti i pokazatelja za izračun indeksa razvijenosti jedinice lokalne samouprave, 2018., https://razvoj.gov.hr/o-ministarstvu/djelokrug-1939/regionalni-razvoj/110 ).</w:t>
      </w:r>
    </w:p>
  </w:footnote>
  <w:footnote w:id="2">
    <w:p w14:paraId="613B16D2" w14:textId="77777777" w:rsidR="00F2356A" w:rsidRDefault="00F2356A" w:rsidP="0043027A">
      <w:pPr>
        <w:pStyle w:val="Tekstfusnote"/>
      </w:pPr>
      <w:r>
        <w:rPr>
          <w:rStyle w:val="Referencafusnote"/>
        </w:rPr>
        <w:footnoteRef/>
      </w:r>
      <w:r>
        <w:t xml:space="preserve"> Nazivi ovih mjera ruralnog razvoja za poljoprivredna gospodarstva prema Programu ruralnog razvoja Republike Hrvatske 2014.-2020. jesu: M4: Ulaganje u fizičku imovinu, M6: </w:t>
      </w:r>
      <w:r w:rsidRPr="004F2ADA">
        <w:t>Razvoj poljoprivrednih gospodarstava i poslovanja</w:t>
      </w:r>
      <w:r>
        <w:t>, M13: Plaćanja područjima s prirodnim ograničenjima ili ostalim posebnim ograničenjima.</w:t>
      </w:r>
    </w:p>
  </w:footnote>
  <w:footnote w:id="3">
    <w:p w14:paraId="32E76795" w14:textId="77777777" w:rsidR="00F2356A" w:rsidRDefault="00F2356A">
      <w:pPr>
        <w:pStyle w:val="Tekstfusnote"/>
      </w:pPr>
      <w:r>
        <w:rPr>
          <w:rStyle w:val="Referencafusnote"/>
        </w:rPr>
        <w:footnoteRef/>
      </w:r>
      <w:r>
        <w:t xml:space="preserve"> </w:t>
      </w:r>
      <w:r w:rsidRPr="000B7928">
        <w:t xml:space="preserve">EPFRR </w:t>
      </w:r>
      <w:r>
        <w:t xml:space="preserve">– Europski poljoprivredni fond za ruralni razvoj, </w:t>
      </w:r>
      <w:r w:rsidRPr="000B7928">
        <w:t xml:space="preserve">EKF </w:t>
      </w:r>
      <w:r>
        <w:t xml:space="preserve">– Europski kohezijski fond i </w:t>
      </w:r>
      <w:r w:rsidRPr="000B7928">
        <w:t>EFRR</w:t>
      </w:r>
      <w:r>
        <w:t xml:space="preserve"> – Europski fond za regionalni razvoj.</w:t>
      </w:r>
    </w:p>
  </w:footnote>
  <w:footnote w:id="4">
    <w:p w14:paraId="727D8B2E" w14:textId="77777777" w:rsidR="00F2356A" w:rsidRPr="00CF6C2C" w:rsidRDefault="00F2356A" w:rsidP="00A1209E">
      <w:pPr>
        <w:pStyle w:val="Tekstfusnote"/>
      </w:pPr>
      <w:r>
        <w:rPr>
          <w:rStyle w:val="Referencafusnote"/>
        </w:rPr>
        <w:footnoteRef/>
      </w:r>
      <w:r>
        <w:t xml:space="preserve"> </w:t>
      </w:r>
      <w:r w:rsidRPr="00CF6C2C">
        <w:t>https://poljoprivreda.gov.hr/vijesti/zapocele-konzultacije-s-javnoscu-o-strateskom-planu-zpp-a/4715</w:t>
      </w:r>
    </w:p>
  </w:footnote>
  <w:footnote w:id="5">
    <w:p w14:paraId="55514B90" w14:textId="77777777" w:rsidR="00F2356A" w:rsidRPr="001C3F9E" w:rsidRDefault="00F2356A" w:rsidP="00A1209E">
      <w:pPr>
        <w:pStyle w:val="Tekstfusnote"/>
      </w:pPr>
      <w:r>
        <w:rPr>
          <w:rStyle w:val="Referencafusnote"/>
        </w:rPr>
        <w:footnoteRef/>
      </w:r>
      <w:r w:rsidRPr="00E351C7">
        <w:t xml:space="preserve"> https://ec.europa.eu/commission/presscorner/detail/en/IP_21_2711</w:t>
      </w:r>
    </w:p>
  </w:footnote>
  <w:footnote w:id="6">
    <w:p w14:paraId="2ACCA3DD" w14:textId="784C16B2" w:rsidR="00F2356A" w:rsidRPr="00CF6C2C" w:rsidRDefault="00F2356A" w:rsidP="00A1209E">
      <w:pPr>
        <w:spacing w:line="240" w:lineRule="auto"/>
      </w:pPr>
      <w:r>
        <w:rPr>
          <w:rStyle w:val="Referencafusnote"/>
        </w:rPr>
        <w:footnoteRef/>
      </w:r>
      <w:r w:rsidRPr="00E351C7">
        <w:t xml:space="preserve"> </w:t>
      </w:r>
      <w:r w:rsidRPr="00E351C7">
        <w:rPr>
          <w:sz w:val="20"/>
          <w:szCs w:val="20"/>
        </w:rPr>
        <w:t xml:space="preserve">Europska komisija (2020.). Komunikacija Komisije Europskom parlamentu, Vijeću, Europskom gospodarskom i socijalnom odboru i </w:t>
      </w:r>
      <w:r>
        <w:rPr>
          <w:sz w:val="20"/>
          <w:szCs w:val="20"/>
        </w:rPr>
        <w:t>O</w:t>
      </w:r>
      <w:r w:rsidRPr="00E351C7">
        <w:rPr>
          <w:sz w:val="20"/>
          <w:szCs w:val="20"/>
        </w:rPr>
        <w:t xml:space="preserve">dboru regija, Strategija „od polja do stola” za pravedan, zdrav i ekološki prihvatljiv prehrambeni sustav. </w:t>
      </w:r>
      <w:r w:rsidRPr="00CF6C2C">
        <w:rPr>
          <w:sz w:val="20"/>
          <w:szCs w:val="20"/>
        </w:rPr>
        <w:t>Bruxelles, COM(2020) 381 final</w:t>
      </w:r>
    </w:p>
  </w:footnote>
  <w:footnote w:id="7">
    <w:p w14:paraId="07B712E1" w14:textId="77777777" w:rsidR="00F2356A" w:rsidRPr="00035C20" w:rsidRDefault="00F2356A" w:rsidP="00A1209E">
      <w:pPr>
        <w:pStyle w:val="Tekstfusnote"/>
      </w:pPr>
      <w:r>
        <w:rPr>
          <w:rStyle w:val="Referencafusnote"/>
        </w:rPr>
        <w:footnoteRef/>
      </w:r>
      <w:r>
        <w:t xml:space="preserve"> </w:t>
      </w:r>
      <w:hyperlink r:id="rId1" w:history="1">
        <w:r w:rsidRPr="009165A5">
          <w:rPr>
            <w:rStyle w:val="Hiperveza"/>
          </w:rPr>
          <w:t>file:///C:/Users/Korisnik/Downloads/factsheet-EU-biodiversity-strategy_en.pdf.pdf</w:t>
        </w:r>
      </w:hyperlink>
      <w:r>
        <w:t xml:space="preserve"> </w:t>
      </w:r>
    </w:p>
  </w:footnote>
  <w:footnote w:id="8">
    <w:p w14:paraId="155C010E" w14:textId="77777777" w:rsidR="00F2356A" w:rsidRPr="009331DC" w:rsidRDefault="00F2356A" w:rsidP="00A1209E">
      <w:pPr>
        <w:pStyle w:val="Tekstfusnote"/>
      </w:pPr>
      <w:r>
        <w:rPr>
          <w:rStyle w:val="Referencafusnote"/>
        </w:rPr>
        <w:footnoteRef/>
      </w:r>
      <w:r>
        <w:t xml:space="preserve"> </w:t>
      </w:r>
      <w:r w:rsidRPr="009331DC">
        <w:t>https://sdgs.un.org/goals</w:t>
      </w:r>
    </w:p>
  </w:footnote>
  <w:footnote w:id="9">
    <w:p w14:paraId="05A13C39" w14:textId="77777777" w:rsidR="00F2356A" w:rsidRPr="00AD461B" w:rsidRDefault="00F2356A" w:rsidP="00A1209E">
      <w:pPr>
        <w:pStyle w:val="Tekstfusnote"/>
        <w:rPr>
          <w:lang w:val="en-US"/>
        </w:rPr>
      </w:pPr>
      <w:r>
        <w:rPr>
          <w:rStyle w:val="Referencafusnote"/>
        </w:rPr>
        <w:footnoteRef/>
      </w:r>
      <w:r>
        <w:t xml:space="preserve"> Preuzeto s </w:t>
      </w:r>
      <w:r w:rsidRPr="00B73F94">
        <w:t>http://idop.hr/hr/dop-trendovi/ciljevi-odrzivog-razvoja/opcenito-o-globalnim-ciljevima-odrzivog-razvoja/17-globalnih-ciljeva-za-odrzivi-razvoj-koji-ce-do-2030-promijeniti-sliku-svijeta/</w:t>
      </w:r>
    </w:p>
  </w:footnote>
  <w:footnote w:id="10">
    <w:p w14:paraId="1A950AA4" w14:textId="77777777" w:rsidR="00F2356A" w:rsidRDefault="00F2356A" w:rsidP="00713B49">
      <w:pPr>
        <w:pStyle w:val="Tekstfusnote"/>
      </w:pPr>
      <w:r>
        <w:rPr>
          <w:rStyle w:val="Referencafusnote"/>
        </w:rPr>
        <w:footnoteRef/>
      </w:r>
      <w:r>
        <w:t xml:space="preserve"> https://sdgs.un.org/goals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6CAAE" w14:textId="77777777" w:rsidR="00F2356A" w:rsidRDefault="00F2356A">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6BBA"/>
    <w:multiLevelType w:val="hybridMultilevel"/>
    <w:tmpl w:val="1F929B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A5789C"/>
    <w:multiLevelType w:val="multilevel"/>
    <w:tmpl w:val="7FB4B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F54731"/>
    <w:multiLevelType w:val="hybridMultilevel"/>
    <w:tmpl w:val="E2CADA42"/>
    <w:lvl w:ilvl="0" w:tplc="041A0001">
      <w:start w:val="1"/>
      <w:numFmt w:val="bullet"/>
      <w:lvlText w:val=""/>
      <w:lvlJc w:val="left"/>
      <w:pPr>
        <w:ind w:left="1065" w:hanging="70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830365"/>
    <w:multiLevelType w:val="hybridMultilevel"/>
    <w:tmpl w:val="046C1314"/>
    <w:lvl w:ilvl="0" w:tplc="68A29462">
      <w:start w:val="1"/>
      <w:numFmt w:val="decimal"/>
      <w:lvlText w:val="I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B7A70FD"/>
    <w:multiLevelType w:val="hybridMultilevel"/>
    <w:tmpl w:val="D27A1B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C070BC"/>
    <w:multiLevelType w:val="hybridMultilevel"/>
    <w:tmpl w:val="E1B80D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F5302D"/>
    <w:multiLevelType w:val="hybridMultilevel"/>
    <w:tmpl w:val="AFF48F52"/>
    <w:lvl w:ilvl="0" w:tplc="041A0001">
      <w:start w:val="1"/>
      <w:numFmt w:val="bullet"/>
      <w:lvlText w:val=""/>
      <w:lvlJc w:val="left"/>
      <w:pPr>
        <w:ind w:left="720" w:hanging="360"/>
      </w:pPr>
      <w:rPr>
        <w:rFonts w:ascii="Symbol" w:hAnsi="Symbol" w:hint="default"/>
        <w:b w:val="0"/>
        <w:i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2F27975"/>
    <w:multiLevelType w:val="hybridMultilevel"/>
    <w:tmpl w:val="B87299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6363F36"/>
    <w:multiLevelType w:val="hybridMultilevel"/>
    <w:tmpl w:val="89421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590C88"/>
    <w:multiLevelType w:val="hybridMultilevel"/>
    <w:tmpl w:val="E1B80D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67124A3"/>
    <w:multiLevelType w:val="hybridMultilevel"/>
    <w:tmpl w:val="783275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6106B5"/>
    <w:multiLevelType w:val="hybridMultilevel"/>
    <w:tmpl w:val="9C5C02B2"/>
    <w:lvl w:ilvl="0" w:tplc="DAC6929A">
      <w:start w:val="1"/>
      <w:numFmt w:val="decimal"/>
      <w:lvlText w:val="M-%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9B74A46"/>
    <w:multiLevelType w:val="hybridMultilevel"/>
    <w:tmpl w:val="E1B80D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A265ED5"/>
    <w:multiLevelType w:val="hybridMultilevel"/>
    <w:tmpl w:val="E1B80D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B3150C6"/>
    <w:multiLevelType w:val="hybridMultilevel"/>
    <w:tmpl w:val="E6A4B0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0230D19"/>
    <w:multiLevelType w:val="hybridMultilevel"/>
    <w:tmpl w:val="666E0A5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231652A"/>
    <w:multiLevelType w:val="hybridMultilevel"/>
    <w:tmpl w:val="A81A86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2803B4E"/>
    <w:multiLevelType w:val="hybridMultilevel"/>
    <w:tmpl w:val="E20A2638"/>
    <w:lvl w:ilvl="0" w:tplc="70DE8B62">
      <w:start w:val="1"/>
      <w:numFmt w:val="decimal"/>
      <w:lvlText w:val="%1."/>
      <w:lvlJc w:val="left"/>
      <w:pPr>
        <w:ind w:left="720" w:hanging="360"/>
      </w:pPr>
      <w:rPr>
        <w:rFonts w:ascii="Calibri" w:hAnsi="Calibri" w:hint="default"/>
        <w:b w:val="0"/>
        <w:i w:val="0"/>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55144A5"/>
    <w:multiLevelType w:val="hybridMultilevel"/>
    <w:tmpl w:val="6D4C6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484C87"/>
    <w:multiLevelType w:val="hybridMultilevel"/>
    <w:tmpl w:val="E758B2DE"/>
    <w:lvl w:ilvl="0" w:tplc="BC686EB0">
      <w:start w:val="1"/>
      <w:numFmt w:val="decimal"/>
      <w:lvlText w:val="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95274DD"/>
    <w:multiLevelType w:val="hybridMultilevel"/>
    <w:tmpl w:val="22B2829A"/>
    <w:lvl w:ilvl="0" w:tplc="BC686EB0">
      <w:start w:val="1"/>
      <w:numFmt w:val="decimal"/>
      <w:lvlText w:val="I-%1."/>
      <w:lvlJc w:val="left"/>
      <w:pPr>
        <w:ind w:left="753" w:hanging="360"/>
      </w:pPr>
      <w:rPr>
        <w:rFonts w:hint="default"/>
      </w:rPr>
    </w:lvl>
    <w:lvl w:ilvl="1" w:tplc="041A0019" w:tentative="1">
      <w:start w:val="1"/>
      <w:numFmt w:val="lowerLetter"/>
      <w:lvlText w:val="%2."/>
      <w:lvlJc w:val="left"/>
      <w:pPr>
        <w:ind w:left="1473" w:hanging="360"/>
      </w:pPr>
    </w:lvl>
    <w:lvl w:ilvl="2" w:tplc="041A001B" w:tentative="1">
      <w:start w:val="1"/>
      <w:numFmt w:val="lowerRoman"/>
      <w:lvlText w:val="%3."/>
      <w:lvlJc w:val="right"/>
      <w:pPr>
        <w:ind w:left="2193" w:hanging="180"/>
      </w:pPr>
    </w:lvl>
    <w:lvl w:ilvl="3" w:tplc="041A000F" w:tentative="1">
      <w:start w:val="1"/>
      <w:numFmt w:val="decimal"/>
      <w:lvlText w:val="%4."/>
      <w:lvlJc w:val="left"/>
      <w:pPr>
        <w:ind w:left="2913" w:hanging="360"/>
      </w:pPr>
    </w:lvl>
    <w:lvl w:ilvl="4" w:tplc="041A0019" w:tentative="1">
      <w:start w:val="1"/>
      <w:numFmt w:val="lowerLetter"/>
      <w:lvlText w:val="%5."/>
      <w:lvlJc w:val="left"/>
      <w:pPr>
        <w:ind w:left="3633" w:hanging="360"/>
      </w:pPr>
    </w:lvl>
    <w:lvl w:ilvl="5" w:tplc="041A001B" w:tentative="1">
      <w:start w:val="1"/>
      <w:numFmt w:val="lowerRoman"/>
      <w:lvlText w:val="%6."/>
      <w:lvlJc w:val="right"/>
      <w:pPr>
        <w:ind w:left="4353" w:hanging="180"/>
      </w:pPr>
    </w:lvl>
    <w:lvl w:ilvl="6" w:tplc="041A000F" w:tentative="1">
      <w:start w:val="1"/>
      <w:numFmt w:val="decimal"/>
      <w:lvlText w:val="%7."/>
      <w:lvlJc w:val="left"/>
      <w:pPr>
        <w:ind w:left="5073" w:hanging="360"/>
      </w:pPr>
    </w:lvl>
    <w:lvl w:ilvl="7" w:tplc="041A0019" w:tentative="1">
      <w:start w:val="1"/>
      <w:numFmt w:val="lowerLetter"/>
      <w:lvlText w:val="%8."/>
      <w:lvlJc w:val="left"/>
      <w:pPr>
        <w:ind w:left="5793" w:hanging="360"/>
      </w:pPr>
    </w:lvl>
    <w:lvl w:ilvl="8" w:tplc="041A001B" w:tentative="1">
      <w:start w:val="1"/>
      <w:numFmt w:val="lowerRoman"/>
      <w:lvlText w:val="%9."/>
      <w:lvlJc w:val="right"/>
      <w:pPr>
        <w:ind w:left="6513" w:hanging="180"/>
      </w:pPr>
    </w:lvl>
  </w:abstractNum>
  <w:abstractNum w:abstractNumId="21" w15:restartNumberingAfterBreak="0">
    <w:nsid w:val="2A164D39"/>
    <w:multiLevelType w:val="hybridMultilevel"/>
    <w:tmpl w:val="9C5C02B2"/>
    <w:lvl w:ilvl="0" w:tplc="DAC6929A">
      <w:start w:val="1"/>
      <w:numFmt w:val="decimal"/>
      <w:lvlText w:val="M-%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BD371CE"/>
    <w:multiLevelType w:val="hybridMultilevel"/>
    <w:tmpl w:val="76366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0166A83"/>
    <w:multiLevelType w:val="multilevel"/>
    <w:tmpl w:val="B6AC929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4" w15:restartNumberingAfterBreak="0">
    <w:nsid w:val="306712EC"/>
    <w:multiLevelType w:val="hybridMultilevel"/>
    <w:tmpl w:val="046C1314"/>
    <w:lvl w:ilvl="0" w:tplc="68A29462">
      <w:start w:val="1"/>
      <w:numFmt w:val="decimal"/>
      <w:lvlText w:val="I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36E4B74"/>
    <w:multiLevelType w:val="hybridMultilevel"/>
    <w:tmpl w:val="E54E96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DBC24E4"/>
    <w:multiLevelType w:val="multilevel"/>
    <w:tmpl w:val="4BDA7D26"/>
    <w:lvl w:ilvl="0">
      <w:start w:val="1"/>
      <w:numFmt w:val="decimal"/>
      <w:lvlText w:val="%1."/>
      <w:lvlJc w:val="left"/>
      <w:pPr>
        <w:tabs>
          <w:tab w:val="num" w:pos="432"/>
        </w:tabs>
        <w:ind w:left="431" w:hanging="431"/>
      </w:pPr>
      <w:rPr>
        <w:rFonts w:hint="default"/>
      </w:rPr>
    </w:lvl>
    <w:lvl w:ilvl="1">
      <w:start w:val="1"/>
      <w:numFmt w:val="decimal"/>
      <w:lvlText w:val="1.%2."/>
      <w:lvlJc w:val="left"/>
      <w:pPr>
        <w:tabs>
          <w:tab w:val="num" w:pos="432"/>
        </w:tabs>
        <w:ind w:left="431" w:hanging="431"/>
      </w:pPr>
      <w:rPr>
        <w:rFonts w:hint="default"/>
      </w:rPr>
    </w:lvl>
    <w:lvl w:ilvl="2">
      <w:start w:val="1"/>
      <w:numFmt w:val="decimal"/>
      <w:lvlText w:val="%1.%2.%3."/>
      <w:lvlJc w:val="left"/>
      <w:pPr>
        <w:tabs>
          <w:tab w:val="num" w:pos="432"/>
        </w:tabs>
        <w:ind w:left="431" w:hanging="431"/>
      </w:pPr>
      <w:rPr>
        <w:rFonts w:hint="default"/>
      </w:rPr>
    </w:lvl>
    <w:lvl w:ilvl="3">
      <w:start w:val="1"/>
      <w:numFmt w:val="decimal"/>
      <w:lvlText w:val="%1.%2.%3.%4."/>
      <w:lvlJc w:val="left"/>
      <w:pPr>
        <w:tabs>
          <w:tab w:val="num" w:pos="432"/>
        </w:tabs>
        <w:ind w:left="431" w:hanging="431"/>
      </w:pPr>
      <w:rPr>
        <w:rFonts w:hint="default"/>
      </w:rPr>
    </w:lvl>
    <w:lvl w:ilvl="4">
      <w:start w:val="1"/>
      <w:numFmt w:val="decimal"/>
      <w:lvlText w:val="%1.%2.%3.%4.%5"/>
      <w:lvlJc w:val="left"/>
      <w:pPr>
        <w:tabs>
          <w:tab w:val="num" w:pos="432"/>
        </w:tabs>
        <w:ind w:left="431" w:hanging="431"/>
      </w:pPr>
      <w:rPr>
        <w:rFonts w:hint="default"/>
      </w:rPr>
    </w:lvl>
    <w:lvl w:ilvl="5">
      <w:start w:val="1"/>
      <w:numFmt w:val="decimal"/>
      <w:lvlText w:val="%1.%2.%3.%4.%5.%6"/>
      <w:lvlJc w:val="left"/>
      <w:pPr>
        <w:tabs>
          <w:tab w:val="num" w:pos="432"/>
        </w:tabs>
        <w:ind w:left="431" w:hanging="431"/>
      </w:pPr>
      <w:rPr>
        <w:rFonts w:hint="default"/>
      </w:rPr>
    </w:lvl>
    <w:lvl w:ilvl="6">
      <w:start w:val="1"/>
      <w:numFmt w:val="decimal"/>
      <w:lvlText w:val="%1.%2.%3.%4.%5.%6.%7"/>
      <w:lvlJc w:val="left"/>
      <w:pPr>
        <w:tabs>
          <w:tab w:val="num" w:pos="432"/>
        </w:tabs>
        <w:ind w:left="431" w:hanging="431"/>
      </w:pPr>
      <w:rPr>
        <w:rFonts w:hint="default"/>
      </w:rPr>
    </w:lvl>
    <w:lvl w:ilvl="7">
      <w:start w:val="1"/>
      <w:numFmt w:val="decimal"/>
      <w:lvlText w:val="%1.%2.%3.%4.%5.%6.%7.%8"/>
      <w:lvlJc w:val="left"/>
      <w:pPr>
        <w:tabs>
          <w:tab w:val="num" w:pos="432"/>
        </w:tabs>
        <w:ind w:left="431" w:hanging="431"/>
      </w:pPr>
      <w:rPr>
        <w:rFonts w:hint="default"/>
      </w:rPr>
    </w:lvl>
    <w:lvl w:ilvl="8">
      <w:start w:val="1"/>
      <w:numFmt w:val="decimal"/>
      <w:lvlText w:val="%1.%2.%3.%4.%5.%6.%7.%8.%9"/>
      <w:lvlJc w:val="left"/>
      <w:pPr>
        <w:tabs>
          <w:tab w:val="num" w:pos="432"/>
        </w:tabs>
        <w:ind w:left="431" w:hanging="431"/>
      </w:pPr>
      <w:rPr>
        <w:rFonts w:hint="default"/>
      </w:rPr>
    </w:lvl>
  </w:abstractNum>
  <w:abstractNum w:abstractNumId="27" w15:restartNumberingAfterBreak="0">
    <w:nsid w:val="3E3000B8"/>
    <w:multiLevelType w:val="hybridMultilevel"/>
    <w:tmpl w:val="6FFC867C"/>
    <w:lvl w:ilvl="0" w:tplc="0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B44FC"/>
    <w:multiLevelType w:val="hybridMultilevel"/>
    <w:tmpl w:val="706AF1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9870A5A"/>
    <w:multiLevelType w:val="hybridMultilevel"/>
    <w:tmpl w:val="83F28152"/>
    <w:lvl w:ilvl="0" w:tplc="B2A25FF6">
      <w:start w:val="1"/>
      <w:numFmt w:val="decimal"/>
      <w:lvlText w:val="III-%1."/>
      <w:lvlJc w:val="left"/>
      <w:pPr>
        <w:ind w:left="1572"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4F89705C"/>
    <w:multiLevelType w:val="hybridMultilevel"/>
    <w:tmpl w:val="6F5CA82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0E47F0E"/>
    <w:multiLevelType w:val="hybridMultilevel"/>
    <w:tmpl w:val="FADA0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728738E"/>
    <w:multiLevelType w:val="hybridMultilevel"/>
    <w:tmpl w:val="9C5C02B2"/>
    <w:lvl w:ilvl="0" w:tplc="DAC6929A">
      <w:start w:val="1"/>
      <w:numFmt w:val="decimal"/>
      <w:lvlText w:val="M-%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9D212D6"/>
    <w:multiLevelType w:val="multilevel"/>
    <w:tmpl w:val="643E3374"/>
    <w:lvl w:ilvl="0">
      <w:start w:val="1"/>
      <w:numFmt w:val="decimal"/>
      <w:pStyle w:val="1nivo"/>
      <w:lvlText w:val="%1."/>
      <w:lvlJc w:val="left"/>
      <w:pPr>
        <w:ind w:left="471" w:hanging="352"/>
      </w:pPr>
      <w:rPr>
        <w:rFonts w:ascii="Calibri" w:hAnsi="Calibri" w:hint="default"/>
        <w:b/>
        <w:i w:val="0"/>
        <w:sz w:val="32"/>
      </w:rPr>
    </w:lvl>
    <w:lvl w:ilvl="1">
      <w:start w:val="1"/>
      <w:numFmt w:val="decimal"/>
      <w:pStyle w:val="2nivo"/>
      <w:lvlText w:val="%1.%2."/>
      <w:lvlJc w:val="left"/>
      <w:pPr>
        <w:tabs>
          <w:tab w:val="num" w:pos="720"/>
        </w:tabs>
        <w:ind w:left="720" w:hanging="360"/>
      </w:pPr>
      <w:rPr>
        <w:rFonts w:ascii="Calibri" w:hAnsi="Calibri" w:hint="default"/>
        <w:b/>
        <w:i w:val="0"/>
        <w:sz w:val="28"/>
      </w:rPr>
    </w:lvl>
    <w:lvl w:ilvl="2">
      <w:start w:val="1"/>
      <w:numFmt w:val="decimal"/>
      <w:pStyle w:val="3nivo"/>
      <w:lvlText w:val="%1.%2.%3."/>
      <w:lvlJc w:val="left"/>
      <w:pPr>
        <w:ind w:left="1080" w:hanging="360"/>
      </w:pPr>
      <w:rPr>
        <w:rFonts w:hint="default"/>
      </w:rPr>
    </w:lvl>
    <w:lvl w:ilvl="3">
      <w:start w:val="1"/>
      <w:numFmt w:val="decimal"/>
      <w:pStyle w:val="4nivo"/>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D112A40"/>
    <w:multiLevelType w:val="hybridMultilevel"/>
    <w:tmpl w:val="436AA9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D6A7F16"/>
    <w:multiLevelType w:val="hybridMultilevel"/>
    <w:tmpl w:val="72D4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D2A7A"/>
    <w:multiLevelType w:val="hybridMultilevel"/>
    <w:tmpl w:val="3BB6396A"/>
    <w:lvl w:ilvl="0" w:tplc="A3686F16">
      <w:start w:val="1"/>
      <w:numFmt w:val="decimal"/>
      <w:pStyle w:val="Naslov31"/>
      <w:lvlText w:val="%1.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46E1985"/>
    <w:multiLevelType w:val="multilevel"/>
    <w:tmpl w:val="4210E7FC"/>
    <w:lvl w:ilvl="0">
      <w:start w:val="1"/>
      <w:numFmt w:val="decimal"/>
      <w:lvlText w:val="%1."/>
      <w:lvlJc w:val="left"/>
      <w:rPr>
        <w:rFonts w:ascii="Calibri" w:hAnsi="Calibri" w:hint="default"/>
        <w:b/>
        <w:i w:val="0"/>
        <w:caps/>
        <w:sz w:val="28"/>
        <w:szCs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6" w:hanging="576"/>
      </w:pPr>
      <w:rPr>
        <w:rFonts w:ascii="Calibri" w:hAnsi="Calibri" w:hint="default"/>
        <w:b/>
        <w:i w:val="0"/>
        <w:sz w:val="28"/>
      </w:rPr>
    </w:lvl>
    <w:lvl w:ilvl="2">
      <w:start w:val="1"/>
      <w:numFmt w:val="decimal"/>
      <w:lvlText w:val="%1.%2.%3."/>
      <w:lvlJc w:val="left"/>
      <w:pPr>
        <w:tabs>
          <w:tab w:val="num" w:pos="1080"/>
        </w:tabs>
        <w:ind w:left="720" w:hanging="720"/>
      </w:pPr>
      <w:rPr>
        <w:rFonts w:ascii="Calibri" w:hAnsi="Calibri" w:hint="default"/>
        <w:b/>
        <w:i w:val="0"/>
        <w:caps w:val="0"/>
        <w:sz w:val="24"/>
        <w:szCs w:val="24"/>
      </w:rPr>
    </w:lvl>
    <w:lvl w:ilvl="3">
      <w:start w:val="1"/>
      <w:numFmt w:val="decimal"/>
      <w:lvlText w:val="%1.%2.%3.%4."/>
      <w:lvlJc w:val="left"/>
      <w:pPr>
        <w:tabs>
          <w:tab w:val="num" w:pos="864"/>
        </w:tabs>
        <w:ind w:left="864" w:hanging="864"/>
      </w:pPr>
      <w:rPr>
        <w:rFonts w:ascii="Calibri" w:hAnsi="Calibri" w:hint="default"/>
        <w:b/>
        <w:i/>
        <w:sz w:val="22"/>
      </w:rPr>
    </w:lvl>
    <w:lvl w:ilvl="4">
      <w:start w:val="1"/>
      <w:numFmt w:val="decimal"/>
      <w:lvlText w:val="%1.%2.%3.%4.%5"/>
      <w:lvlJc w:val="left"/>
      <w:pPr>
        <w:tabs>
          <w:tab w:val="num" w:pos="2143"/>
        </w:tabs>
        <w:ind w:left="2143"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65D91404"/>
    <w:multiLevelType w:val="hybridMultilevel"/>
    <w:tmpl w:val="085C2198"/>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7E17427"/>
    <w:multiLevelType w:val="hybridMultilevel"/>
    <w:tmpl w:val="A2123C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800216D"/>
    <w:multiLevelType w:val="hybridMultilevel"/>
    <w:tmpl w:val="E758B2DE"/>
    <w:lvl w:ilvl="0" w:tplc="BC686EB0">
      <w:start w:val="1"/>
      <w:numFmt w:val="decimal"/>
      <w:lvlText w:val="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ACC5ED4"/>
    <w:multiLevelType w:val="hybridMultilevel"/>
    <w:tmpl w:val="F858005A"/>
    <w:lvl w:ilvl="0" w:tplc="B2A25FF6">
      <w:start w:val="1"/>
      <w:numFmt w:val="decimal"/>
      <w:lvlText w:val="III-%1."/>
      <w:lvlJc w:val="left"/>
      <w:pPr>
        <w:ind w:left="1212" w:hanging="360"/>
      </w:pPr>
      <w:rPr>
        <w:rFonts w:hint="default"/>
      </w:rPr>
    </w:lvl>
    <w:lvl w:ilvl="1" w:tplc="041A0019" w:tentative="1">
      <w:start w:val="1"/>
      <w:numFmt w:val="lowerLetter"/>
      <w:lvlText w:val="%2."/>
      <w:lvlJc w:val="left"/>
      <w:pPr>
        <w:ind w:left="1932" w:hanging="360"/>
      </w:pPr>
    </w:lvl>
    <w:lvl w:ilvl="2" w:tplc="041A001B" w:tentative="1">
      <w:start w:val="1"/>
      <w:numFmt w:val="lowerRoman"/>
      <w:lvlText w:val="%3."/>
      <w:lvlJc w:val="right"/>
      <w:pPr>
        <w:ind w:left="2652" w:hanging="180"/>
      </w:pPr>
    </w:lvl>
    <w:lvl w:ilvl="3" w:tplc="041A000F" w:tentative="1">
      <w:start w:val="1"/>
      <w:numFmt w:val="decimal"/>
      <w:lvlText w:val="%4."/>
      <w:lvlJc w:val="left"/>
      <w:pPr>
        <w:ind w:left="3372" w:hanging="360"/>
      </w:pPr>
    </w:lvl>
    <w:lvl w:ilvl="4" w:tplc="041A0019" w:tentative="1">
      <w:start w:val="1"/>
      <w:numFmt w:val="lowerLetter"/>
      <w:lvlText w:val="%5."/>
      <w:lvlJc w:val="left"/>
      <w:pPr>
        <w:ind w:left="4092" w:hanging="360"/>
      </w:pPr>
    </w:lvl>
    <w:lvl w:ilvl="5" w:tplc="041A001B" w:tentative="1">
      <w:start w:val="1"/>
      <w:numFmt w:val="lowerRoman"/>
      <w:lvlText w:val="%6."/>
      <w:lvlJc w:val="right"/>
      <w:pPr>
        <w:ind w:left="4812" w:hanging="180"/>
      </w:pPr>
    </w:lvl>
    <w:lvl w:ilvl="6" w:tplc="041A000F" w:tentative="1">
      <w:start w:val="1"/>
      <w:numFmt w:val="decimal"/>
      <w:lvlText w:val="%7."/>
      <w:lvlJc w:val="left"/>
      <w:pPr>
        <w:ind w:left="5532" w:hanging="360"/>
      </w:pPr>
    </w:lvl>
    <w:lvl w:ilvl="7" w:tplc="041A0019" w:tentative="1">
      <w:start w:val="1"/>
      <w:numFmt w:val="lowerLetter"/>
      <w:lvlText w:val="%8."/>
      <w:lvlJc w:val="left"/>
      <w:pPr>
        <w:ind w:left="6252" w:hanging="360"/>
      </w:pPr>
    </w:lvl>
    <w:lvl w:ilvl="8" w:tplc="041A001B" w:tentative="1">
      <w:start w:val="1"/>
      <w:numFmt w:val="lowerRoman"/>
      <w:lvlText w:val="%9."/>
      <w:lvlJc w:val="right"/>
      <w:pPr>
        <w:ind w:left="6972" w:hanging="180"/>
      </w:pPr>
    </w:lvl>
  </w:abstractNum>
  <w:abstractNum w:abstractNumId="42" w15:restartNumberingAfterBreak="0">
    <w:nsid w:val="6CEE3B45"/>
    <w:multiLevelType w:val="hybridMultilevel"/>
    <w:tmpl w:val="02AE31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3E31BC3"/>
    <w:multiLevelType w:val="hybridMultilevel"/>
    <w:tmpl w:val="E1B80D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47C1787"/>
    <w:multiLevelType w:val="hybridMultilevel"/>
    <w:tmpl w:val="A66AB8E0"/>
    <w:lvl w:ilvl="0" w:tplc="041A0001">
      <w:start w:val="1"/>
      <w:numFmt w:val="bullet"/>
      <w:lvlText w:val=""/>
      <w:lvlJc w:val="left"/>
      <w:pPr>
        <w:ind w:left="838" w:hanging="360"/>
      </w:pPr>
      <w:rPr>
        <w:rFonts w:ascii="Symbol" w:hAnsi="Symbol" w:hint="default"/>
      </w:rPr>
    </w:lvl>
    <w:lvl w:ilvl="1" w:tplc="041A0003" w:tentative="1">
      <w:start w:val="1"/>
      <w:numFmt w:val="bullet"/>
      <w:lvlText w:val="o"/>
      <w:lvlJc w:val="left"/>
      <w:pPr>
        <w:ind w:left="1558" w:hanging="360"/>
      </w:pPr>
      <w:rPr>
        <w:rFonts w:ascii="Courier New" w:hAnsi="Courier New" w:cs="Courier New" w:hint="default"/>
      </w:rPr>
    </w:lvl>
    <w:lvl w:ilvl="2" w:tplc="041A0005" w:tentative="1">
      <w:start w:val="1"/>
      <w:numFmt w:val="bullet"/>
      <w:lvlText w:val=""/>
      <w:lvlJc w:val="left"/>
      <w:pPr>
        <w:ind w:left="2278" w:hanging="360"/>
      </w:pPr>
      <w:rPr>
        <w:rFonts w:ascii="Wingdings" w:hAnsi="Wingdings" w:hint="default"/>
      </w:rPr>
    </w:lvl>
    <w:lvl w:ilvl="3" w:tplc="041A0001" w:tentative="1">
      <w:start w:val="1"/>
      <w:numFmt w:val="bullet"/>
      <w:lvlText w:val=""/>
      <w:lvlJc w:val="left"/>
      <w:pPr>
        <w:ind w:left="2998" w:hanging="360"/>
      </w:pPr>
      <w:rPr>
        <w:rFonts w:ascii="Symbol" w:hAnsi="Symbol" w:hint="default"/>
      </w:rPr>
    </w:lvl>
    <w:lvl w:ilvl="4" w:tplc="041A0003" w:tentative="1">
      <w:start w:val="1"/>
      <w:numFmt w:val="bullet"/>
      <w:lvlText w:val="o"/>
      <w:lvlJc w:val="left"/>
      <w:pPr>
        <w:ind w:left="3718" w:hanging="360"/>
      </w:pPr>
      <w:rPr>
        <w:rFonts w:ascii="Courier New" w:hAnsi="Courier New" w:cs="Courier New" w:hint="default"/>
      </w:rPr>
    </w:lvl>
    <w:lvl w:ilvl="5" w:tplc="041A0005" w:tentative="1">
      <w:start w:val="1"/>
      <w:numFmt w:val="bullet"/>
      <w:lvlText w:val=""/>
      <w:lvlJc w:val="left"/>
      <w:pPr>
        <w:ind w:left="4438" w:hanging="360"/>
      </w:pPr>
      <w:rPr>
        <w:rFonts w:ascii="Wingdings" w:hAnsi="Wingdings" w:hint="default"/>
      </w:rPr>
    </w:lvl>
    <w:lvl w:ilvl="6" w:tplc="041A0001" w:tentative="1">
      <w:start w:val="1"/>
      <w:numFmt w:val="bullet"/>
      <w:lvlText w:val=""/>
      <w:lvlJc w:val="left"/>
      <w:pPr>
        <w:ind w:left="5158" w:hanging="360"/>
      </w:pPr>
      <w:rPr>
        <w:rFonts w:ascii="Symbol" w:hAnsi="Symbol" w:hint="default"/>
      </w:rPr>
    </w:lvl>
    <w:lvl w:ilvl="7" w:tplc="041A0003" w:tentative="1">
      <w:start w:val="1"/>
      <w:numFmt w:val="bullet"/>
      <w:lvlText w:val="o"/>
      <w:lvlJc w:val="left"/>
      <w:pPr>
        <w:ind w:left="5878" w:hanging="360"/>
      </w:pPr>
      <w:rPr>
        <w:rFonts w:ascii="Courier New" w:hAnsi="Courier New" w:cs="Courier New" w:hint="default"/>
      </w:rPr>
    </w:lvl>
    <w:lvl w:ilvl="8" w:tplc="041A0005" w:tentative="1">
      <w:start w:val="1"/>
      <w:numFmt w:val="bullet"/>
      <w:lvlText w:val=""/>
      <w:lvlJc w:val="left"/>
      <w:pPr>
        <w:ind w:left="6598" w:hanging="360"/>
      </w:pPr>
      <w:rPr>
        <w:rFonts w:ascii="Wingdings" w:hAnsi="Wingdings" w:hint="default"/>
      </w:rPr>
    </w:lvl>
  </w:abstractNum>
  <w:abstractNum w:abstractNumId="45" w15:restartNumberingAfterBreak="0">
    <w:nsid w:val="755B6E29"/>
    <w:multiLevelType w:val="hybridMultilevel"/>
    <w:tmpl w:val="E1B80D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7E72DEA"/>
    <w:multiLevelType w:val="hybridMultilevel"/>
    <w:tmpl w:val="4394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5D2A94"/>
    <w:multiLevelType w:val="hybridMultilevel"/>
    <w:tmpl w:val="3F180EFC"/>
    <w:lvl w:ilvl="0" w:tplc="041A0001">
      <w:start w:val="1"/>
      <w:numFmt w:val="bullet"/>
      <w:lvlText w:val=""/>
      <w:lvlJc w:val="left"/>
      <w:pPr>
        <w:ind w:left="720" w:hanging="360"/>
      </w:pPr>
      <w:rPr>
        <w:rFonts w:ascii="Symbol" w:hAnsi="Symbol"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D462A7D"/>
    <w:multiLevelType w:val="hybridMultilevel"/>
    <w:tmpl w:val="F858005A"/>
    <w:lvl w:ilvl="0" w:tplc="B2A25FF6">
      <w:start w:val="1"/>
      <w:numFmt w:val="decimal"/>
      <w:lvlText w:val="III-%1."/>
      <w:lvlJc w:val="left"/>
      <w:pPr>
        <w:ind w:left="1212" w:hanging="360"/>
      </w:pPr>
      <w:rPr>
        <w:rFonts w:hint="default"/>
      </w:rPr>
    </w:lvl>
    <w:lvl w:ilvl="1" w:tplc="041A0019" w:tentative="1">
      <w:start w:val="1"/>
      <w:numFmt w:val="lowerLetter"/>
      <w:lvlText w:val="%2."/>
      <w:lvlJc w:val="left"/>
      <w:pPr>
        <w:ind w:left="1932" w:hanging="360"/>
      </w:pPr>
    </w:lvl>
    <w:lvl w:ilvl="2" w:tplc="041A001B" w:tentative="1">
      <w:start w:val="1"/>
      <w:numFmt w:val="lowerRoman"/>
      <w:lvlText w:val="%3."/>
      <w:lvlJc w:val="right"/>
      <w:pPr>
        <w:ind w:left="2652" w:hanging="180"/>
      </w:pPr>
    </w:lvl>
    <w:lvl w:ilvl="3" w:tplc="041A000F" w:tentative="1">
      <w:start w:val="1"/>
      <w:numFmt w:val="decimal"/>
      <w:lvlText w:val="%4."/>
      <w:lvlJc w:val="left"/>
      <w:pPr>
        <w:ind w:left="3372" w:hanging="360"/>
      </w:pPr>
    </w:lvl>
    <w:lvl w:ilvl="4" w:tplc="041A0019" w:tentative="1">
      <w:start w:val="1"/>
      <w:numFmt w:val="lowerLetter"/>
      <w:lvlText w:val="%5."/>
      <w:lvlJc w:val="left"/>
      <w:pPr>
        <w:ind w:left="4092" w:hanging="360"/>
      </w:pPr>
    </w:lvl>
    <w:lvl w:ilvl="5" w:tplc="041A001B" w:tentative="1">
      <w:start w:val="1"/>
      <w:numFmt w:val="lowerRoman"/>
      <w:lvlText w:val="%6."/>
      <w:lvlJc w:val="right"/>
      <w:pPr>
        <w:ind w:left="4812" w:hanging="180"/>
      </w:pPr>
    </w:lvl>
    <w:lvl w:ilvl="6" w:tplc="041A000F" w:tentative="1">
      <w:start w:val="1"/>
      <w:numFmt w:val="decimal"/>
      <w:lvlText w:val="%7."/>
      <w:lvlJc w:val="left"/>
      <w:pPr>
        <w:ind w:left="5532" w:hanging="360"/>
      </w:pPr>
    </w:lvl>
    <w:lvl w:ilvl="7" w:tplc="041A0019" w:tentative="1">
      <w:start w:val="1"/>
      <w:numFmt w:val="lowerLetter"/>
      <w:lvlText w:val="%8."/>
      <w:lvlJc w:val="left"/>
      <w:pPr>
        <w:ind w:left="6252" w:hanging="360"/>
      </w:pPr>
    </w:lvl>
    <w:lvl w:ilvl="8" w:tplc="041A001B" w:tentative="1">
      <w:start w:val="1"/>
      <w:numFmt w:val="lowerRoman"/>
      <w:lvlText w:val="%9."/>
      <w:lvlJc w:val="right"/>
      <w:pPr>
        <w:ind w:left="6972" w:hanging="180"/>
      </w:pPr>
    </w:lvl>
  </w:abstractNum>
  <w:num w:numId="1">
    <w:abstractNumId w:val="4"/>
  </w:num>
  <w:num w:numId="2">
    <w:abstractNumId w:val="15"/>
  </w:num>
  <w:num w:numId="3">
    <w:abstractNumId w:val="9"/>
  </w:num>
  <w:num w:numId="4">
    <w:abstractNumId w:val="5"/>
  </w:num>
  <w:num w:numId="5">
    <w:abstractNumId w:val="46"/>
  </w:num>
  <w:num w:numId="6">
    <w:abstractNumId w:val="35"/>
  </w:num>
  <w:num w:numId="7">
    <w:abstractNumId w:val="27"/>
  </w:num>
  <w:num w:numId="8">
    <w:abstractNumId w:val="37"/>
  </w:num>
  <w:num w:numId="9">
    <w:abstractNumId w:val="34"/>
  </w:num>
  <w:num w:numId="10">
    <w:abstractNumId w:val="26"/>
  </w:num>
  <w:num w:numId="11">
    <w:abstractNumId w:val="36"/>
  </w:num>
  <w:num w:numId="12">
    <w:abstractNumId w:val="26"/>
    <w:lvlOverride w:ilvl="0">
      <w:startOverride w:val="1"/>
    </w:lvlOverride>
    <w:lvlOverride w:ilvl="1">
      <w:startOverride w:val="1"/>
    </w:lvlOverride>
    <w:lvlOverride w:ilvl="2">
      <w:startOverride w:val="2"/>
    </w:lvlOverride>
  </w:num>
  <w:num w:numId="13">
    <w:abstractNumId w:val="2"/>
  </w:num>
  <w:num w:numId="14">
    <w:abstractNumId w:val="12"/>
  </w:num>
  <w:num w:numId="15">
    <w:abstractNumId w:val="43"/>
  </w:num>
  <w:num w:numId="16">
    <w:abstractNumId w:val="45"/>
  </w:num>
  <w:num w:numId="17">
    <w:abstractNumId w:val="40"/>
  </w:num>
  <w:num w:numId="18">
    <w:abstractNumId w:val="3"/>
  </w:num>
  <w:num w:numId="19">
    <w:abstractNumId w:val="48"/>
  </w:num>
  <w:num w:numId="20">
    <w:abstractNumId w:val="32"/>
  </w:num>
  <w:num w:numId="21">
    <w:abstractNumId w:val="13"/>
  </w:num>
  <w:num w:numId="22">
    <w:abstractNumId w:val="17"/>
  </w:num>
  <w:num w:numId="23">
    <w:abstractNumId w:val="47"/>
  </w:num>
  <w:num w:numId="24">
    <w:abstractNumId w:val="6"/>
  </w:num>
  <w:num w:numId="25">
    <w:abstractNumId w:val="33"/>
  </w:num>
  <w:num w:numId="26">
    <w:abstractNumId w:val="31"/>
  </w:num>
  <w:num w:numId="27">
    <w:abstractNumId w:val="42"/>
  </w:num>
  <w:num w:numId="28">
    <w:abstractNumId w:val="39"/>
  </w:num>
  <w:num w:numId="29">
    <w:abstractNumId w:val="14"/>
  </w:num>
  <w:num w:numId="30">
    <w:abstractNumId w:val="10"/>
  </w:num>
  <w:num w:numId="31">
    <w:abstractNumId w:val="44"/>
  </w:num>
  <w:num w:numId="32">
    <w:abstractNumId w:val="25"/>
  </w:num>
  <w:num w:numId="33">
    <w:abstractNumId w:val="38"/>
  </w:num>
  <w:num w:numId="34">
    <w:abstractNumId w:val="7"/>
  </w:num>
  <w:num w:numId="35">
    <w:abstractNumId w:val="29"/>
  </w:num>
  <w:num w:numId="36">
    <w:abstractNumId w:val="41"/>
  </w:num>
  <w:num w:numId="37">
    <w:abstractNumId w:val="24"/>
  </w:num>
  <w:num w:numId="38">
    <w:abstractNumId w:val="19"/>
  </w:num>
  <w:num w:numId="39">
    <w:abstractNumId w:val="20"/>
  </w:num>
  <w:num w:numId="40">
    <w:abstractNumId w:val="21"/>
  </w:num>
  <w:num w:numId="41">
    <w:abstractNumId w:val="16"/>
  </w:num>
  <w:num w:numId="42">
    <w:abstractNumId w:val="11"/>
  </w:num>
  <w:num w:numId="43">
    <w:abstractNumId w:val="8"/>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0"/>
  </w:num>
  <w:num w:numId="47">
    <w:abstractNumId w:val="0"/>
  </w:num>
  <w:num w:numId="48">
    <w:abstractNumId w:val="22"/>
  </w:num>
  <w:num w:numId="49">
    <w:abstractNumId w:val="28"/>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OzNLIwMTe3MDI1NzdS0lEKTi0uzszPAykwqgUAQGfs4SwAAAA="/>
  </w:docVars>
  <w:rsids>
    <w:rsidRoot w:val="00671F66"/>
    <w:rsid w:val="00000F0F"/>
    <w:rsid w:val="00006EC5"/>
    <w:rsid w:val="00006ED6"/>
    <w:rsid w:val="00013477"/>
    <w:rsid w:val="00014726"/>
    <w:rsid w:val="000150DF"/>
    <w:rsid w:val="000154F4"/>
    <w:rsid w:val="00016601"/>
    <w:rsid w:val="00024BF7"/>
    <w:rsid w:val="0003093B"/>
    <w:rsid w:val="00031FA2"/>
    <w:rsid w:val="00033050"/>
    <w:rsid w:val="00034532"/>
    <w:rsid w:val="000362E3"/>
    <w:rsid w:val="000379D4"/>
    <w:rsid w:val="00040AC1"/>
    <w:rsid w:val="000412E1"/>
    <w:rsid w:val="0004495F"/>
    <w:rsid w:val="0004714A"/>
    <w:rsid w:val="00052208"/>
    <w:rsid w:val="000534C1"/>
    <w:rsid w:val="000541BD"/>
    <w:rsid w:val="0006252B"/>
    <w:rsid w:val="00062550"/>
    <w:rsid w:val="00064ACD"/>
    <w:rsid w:val="0006546F"/>
    <w:rsid w:val="00067DDD"/>
    <w:rsid w:val="000722DB"/>
    <w:rsid w:val="00076044"/>
    <w:rsid w:val="0008174C"/>
    <w:rsid w:val="00085122"/>
    <w:rsid w:val="0008521E"/>
    <w:rsid w:val="00093F87"/>
    <w:rsid w:val="000A6D4E"/>
    <w:rsid w:val="000B13CB"/>
    <w:rsid w:val="000B2721"/>
    <w:rsid w:val="000B4972"/>
    <w:rsid w:val="000B5A46"/>
    <w:rsid w:val="000B5A89"/>
    <w:rsid w:val="000B70F3"/>
    <w:rsid w:val="000B7928"/>
    <w:rsid w:val="000C03E2"/>
    <w:rsid w:val="000C184F"/>
    <w:rsid w:val="000D0397"/>
    <w:rsid w:val="000E5703"/>
    <w:rsid w:val="000E668B"/>
    <w:rsid w:val="000F06A8"/>
    <w:rsid w:val="000F0D1B"/>
    <w:rsid w:val="000F16DD"/>
    <w:rsid w:val="000F20EF"/>
    <w:rsid w:val="000F6E1D"/>
    <w:rsid w:val="001013C9"/>
    <w:rsid w:val="00107444"/>
    <w:rsid w:val="00116D4F"/>
    <w:rsid w:val="0012032B"/>
    <w:rsid w:val="001214DB"/>
    <w:rsid w:val="00121F41"/>
    <w:rsid w:val="00122FE3"/>
    <w:rsid w:val="0013096A"/>
    <w:rsid w:val="00131B76"/>
    <w:rsid w:val="00131D22"/>
    <w:rsid w:val="00132359"/>
    <w:rsid w:val="00132459"/>
    <w:rsid w:val="001339F5"/>
    <w:rsid w:val="0014150B"/>
    <w:rsid w:val="0014185F"/>
    <w:rsid w:val="0015064D"/>
    <w:rsid w:val="00150D5E"/>
    <w:rsid w:val="001538AD"/>
    <w:rsid w:val="00154AB8"/>
    <w:rsid w:val="0016503F"/>
    <w:rsid w:val="0017056B"/>
    <w:rsid w:val="00172642"/>
    <w:rsid w:val="00180674"/>
    <w:rsid w:val="00181325"/>
    <w:rsid w:val="00190DD6"/>
    <w:rsid w:val="0019159B"/>
    <w:rsid w:val="0019663F"/>
    <w:rsid w:val="001A4D1F"/>
    <w:rsid w:val="001A4F1F"/>
    <w:rsid w:val="001A6514"/>
    <w:rsid w:val="001B187A"/>
    <w:rsid w:val="001B3D5D"/>
    <w:rsid w:val="001B41E3"/>
    <w:rsid w:val="001B5432"/>
    <w:rsid w:val="001C064F"/>
    <w:rsid w:val="001C1B4E"/>
    <w:rsid w:val="001D0EA0"/>
    <w:rsid w:val="001D2FF6"/>
    <w:rsid w:val="001D42DA"/>
    <w:rsid w:val="001E4D6D"/>
    <w:rsid w:val="001F1613"/>
    <w:rsid w:val="001F38A8"/>
    <w:rsid w:val="00203CB0"/>
    <w:rsid w:val="002107C4"/>
    <w:rsid w:val="0022111B"/>
    <w:rsid w:val="00224EE6"/>
    <w:rsid w:val="00227A08"/>
    <w:rsid w:val="00231CE1"/>
    <w:rsid w:val="002346EF"/>
    <w:rsid w:val="002358A2"/>
    <w:rsid w:val="00250631"/>
    <w:rsid w:val="00252739"/>
    <w:rsid w:val="00256C68"/>
    <w:rsid w:val="00262508"/>
    <w:rsid w:val="0026312B"/>
    <w:rsid w:val="00271707"/>
    <w:rsid w:val="00276DC7"/>
    <w:rsid w:val="00277F04"/>
    <w:rsid w:val="00281C28"/>
    <w:rsid w:val="00281DC4"/>
    <w:rsid w:val="002A26F5"/>
    <w:rsid w:val="002A2F72"/>
    <w:rsid w:val="002A670E"/>
    <w:rsid w:val="002B0E3A"/>
    <w:rsid w:val="002B0E7F"/>
    <w:rsid w:val="002B3BAB"/>
    <w:rsid w:val="002B4342"/>
    <w:rsid w:val="002B4F0D"/>
    <w:rsid w:val="002C71CE"/>
    <w:rsid w:val="002C7D0B"/>
    <w:rsid w:val="002D1FD4"/>
    <w:rsid w:val="002D34CD"/>
    <w:rsid w:val="002D74B6"/>
    <w:rsid w:val="002E004B"/>
    <w:rsid w:val="002E1785"/>
    <w:rsid w:val="002E4271"/>
    <w:rsid w:val="002E6982"/>
    <w:rsid w:val="002F4056"/>
    <w:rsid w:val="002F4D5D"/>
    <w:rsid w:val="002F64B4"/>
    <w:rsid w:val="003020D7"/>
    <w:rsid w:val="00303C38"/>
    <w:rsid w:val="00305D3D"/>
    <w:rsid w:val="003120EB"/>
    <w:rsid w:val="0031440E"/>
    <w:rsid w:val="003216EE"/>
    <w:rsid w:val="0032291C"/>
    <w:rsid w:val="00323764"/>
    <w:rsid w:val="00324C1A"/>
    <w:rsid w:val="00335D8E"/>
    <w:rsid w:val="003479CF"/>
    <w:rsid w:val="003517BB"/>
    <w:rsid w:val="00364278"/>
    <w:rsid w:val="0036467C"/>
    <w:rsid w:val="00366BD7"/>
    <w:rsid w:val="00366DFE"/>
    <w:rsid w:val="00380BDF"/>
    <w:rsid w:val="0038104B"/>
    <w:rsid w:val="0038230E"/>
    <w:rsid w:val="003918DC"/>
    <w:rsid w:val="00393120"/>
    <w:rsid w:val="003957EF"/>
    <w:rsid w:val="003974A4"/>
    <w:rsid w:val="003A1A76"/>
    <w:rsid w:val="003A3B62"/>
    <w:rsid w:val="003C1C1B"/>
    <w:rsid w:val="003C3CDB"/>
    <w:rsid w:val="003E208F"/>
    <w:rsid w:val="003E3891"/>
    <w:rsid w:val="003F7F41"/>
    <w:rsid w:val="00402B40"/>
    <w:rsid w:val="00405187"/>
    <w:rsid w:val="00414391"/>
    <w:rsid w:val="00414C03"/>
    <w:rsid w:val="0041536D"/>
    <w:rsid w:val="004177CF"/>
    <w:rsid w:val="0042130C"/>
    <w:rsid w:val="004222F5"/>
    <w:rsid w:val="0042628F"/>
    <w:rsid w:val="0043027A"/>
    <w:rsid w:val="004332F0"/>
    <w:rsid w:val="00434533"/>
    <w:rsid w:val="00440B1C"/>
    <w:rsid w:val="00443D4B"/>
    <w:rsid w:val="00444E07"/>
    <w:rsid w:val="00445745"/>
    <w:rsid w:val="00447D6B"/>
    <w:rsid w:val="00450A42"/>
    <w:rsid w:val="00452630"/>
    <w:rsid w:val="00452F95"/>
    <w:rsid w:val="004537F5"/>
    <w:rsid w:val="004549CD"/>
    <w:rsid w:val="00455573"/>
    <w:rsid w:val="004579B4"/>
    <w:rsid w:val="00461668"/>
    <w:rsid w:val="00463EF5"/>
    <w:rsid w:val="00471045"/>
    <w:rsid w:val="004719D8"/>
    <w:rsid w:val="004740A7"/>
    <w:rsid w:val="004906B0"/>
    <w:rsid w:val="00493D42"/>
    <w:rsid w:val="0049497C"/>
    <w:rsid w:val="0049774E"/>
    <w:rsid w:val="004A0DDE"/>
    <w:rsid w:val="004A389F"/>
    <w:rsid w:val="004A7392"/>
    <w:rsid w:val="004B63E4"/>
    <w:rsid w:val="004C1931"/>
    <w:rsid w:val="004C39CC"/>
    <w:rsid w:val="004C56D3"/>
    <w:rsid w:val="004D0918"/>
    <w:rsid w:val="004D4E5F"/>
    <w:rsid w:val="004D72C1"/>
    <w:rsid w:val="004F211E"/>
    <w:rsid w:val="004F248A"/>
    <w:rsid w:val="004F2ADA"/>
    <w:rsid w:val="004F2FD7"/>
    <w:rsid w:val="004F330F"/>
    <w:rsid w:val="004F35FD"/>
    <w:rsid w:val="004F7513"/>
    <w:rsid w:val="005022D8"/>
    <w:rsid w:val="00502B80"/>
    <w:rsid w:val="00511E1F"/>
    <w:rsid w:val="00522056"/>
    <w:rsid w:val="00526811"/>
    <w:rsid w:val="00541B03"/>
    <w:rsid w:val="00542F51"/>
    <w:rsid w:val="00544FD8"/>
    <w:rsid w:val="00546452"/>
    <w:rsid w:val="005563C8"/>
    <w:rsid w:val="00562108"/>
    <w:rsid w:val="00566565"/>
    <w:rsid w:val="00574904"/>
    <w:rsid w:val="0057679B"/>
    <w:rsid w:val="00580A80"/>
    <w:rsid w:val="005845B7"/>
    <w:rsid w:val="00590958"/>
    <w:rsid w:val="005A32F8"/>
    <w:rsid w:val="005B4728"/>
    <w:rsid w:val="005C194D"/>
    <w:rsid w:val="005C2D38"/>
    <w:rsid w:val="005C5799"/>
    <w:rsid w:val="005C60BE"/>
    <w:rsid w:val="005D26ED"/>
    <w:rsid w:val="005D2E0E"/>
    <w:rsid w:val="005D54AF"/>
    <w:rsid w:val="005D57AB"/>
    <w:rsid w:val="005E4D72"/>
    <w:rsid w:val="005F074E"/>
    <w:rsid w:val="005F21A5"/>
    <w:rsid w:val="005F29A7"/>
    <w:rsid w:val="00612E28"/>
    <w:rsid w:val="00613A01"/>
    <w:rsid w:val="0061472C"/>
    <w:rsid w:val="00623833"/>
    <w:rsid w:val="00623AAF"/>
    <w:rsid w:val="00641F0C"/>
    <w:rsid w:val="00642FDC"/>
    <w:rsid w:val="00643870"/>
    <w:rsid w:val="006506BA"/>
    <w:rsid w:val="00652C12"/>
    <w:rsid w:val="0065596C"/>
    <w:rsid w:val="00667B26"/>
    <w:rsid w:val="00671F66"/>
    <w:rsid w:val="006726FD"/>
    <w:rsid w:val="00675A69"/>
    <w:rsid w:val="006800ED"/>
    <w:rsid w:val="006827DD"/>
    <w:rsid w:val="00684513"/>
    <w:rsid w:val="00696BE9"/>
    <w:rsid w:val="00697CFF"/>
    <w:rsid w:val="006A580A"/>
    <w:rsid w:val="006B30F4"/>
    <w:rsid w:val="006B62CF"/>
    <w:rsid w:val="006C4861"/>
    <w:rsid w:val="006C64D6"/>
    <w:rsid w:val="006D5F9D"/>
    <w:rsid w:val="006D7404"/>
    <w:rsid w:val="006E1B47"/>
    <w:rsid w:val="006E5D3F"/>
    <w:rsid w:val="006E7418"/>
    <w:rsid w:val="006F433B"/>
    <w:rsid w:val="0070030C"/>
    <w:rsid w:val="00700F2D"/>
    <w:rsid w:val="0070120D"/>
    <w:rsid w:val="00704917"/>
    <w:rsid w:val="00705BF5"/>
    <w:rsid w:val="00705E02"/>
    <w:rsid w:val="00706908"/>
    <w:rsid w:val="0071075B"/>
    <w:rsid w:val="00710908"/>
    <w:rsid w:val="00713B49"/>
    <w:rsid w:val="00715B05"/>
    <w:rsid w:val="00716243"/>
    <w:rsid w:val="00716362"/>
    <w:rsid w:val="00716BC1"/>
    <w:rsid w:val="007216F5"/>
    <w:rsid w:val="007252A0"/>
    <w:rsid w:val="007267FF"/>
    <w:rsid w:val="0073077B"/>
    <w:rsid w:val="0074085D"/>
    <w:rsid w:val="00745FFB"/>
    <w:rsid w:val="007466C8"/>
    <w:rsid w:val="007477A8"/>
    <w:rsid w:val="007545AB"/>
    <w:rsid w:val="00755100"/>
    <w:rsid w:val="00761701"/>
    <w:rsid w:val="00761CA6"/>
    <w:rsid w:val="0076304F"/>
    <w:rsid w:val="007758B2"/>
    <w:rsid w:val="00777F07"/>
    <w:rsid w:val="00784855"/>
    <w:rsid w:val="00784A77"/>
    <w:rsid w:val="00785E02"/>
    <w:rsid w:val="007867C0"/>
    <w:rsid w:val="00786AD9"/>
    <w:rsid w:val="00793DBF"/>
    <w:rsid w:val="0079506F"/>
    <w:rsid w:val="007B04CA"/>
    <w:rsid w:val="007B367D"/>
    <w:rsid w:val="007B554A"/>
    <w:rsid w:val="007B778D"/>
    <w:rsid w:val="007C0592"/>
    <w:rsid w:val="007C45D8"/>
    <w:rsid w:val="007C4AC1"/>
    <w:rsid w:val="007C4C5F"/>
    <w:rsid w:val="007C4EFB"/>
    <w:rsid w:val="007D0B90"/>
    <w:rsid w:val="007D2707"/>
    <w:rsid w:val="007D33C9"/>
    <w:rsid w:val="007E55D7"/>
    <w:rsid w:val="007E6463"/>
    <w:rsid w:val="007F33BE"/>
    <w:rsid w:val="007F639E"/>
    <w:rsid w:val="007F7FF4"/>
    <w:rsid w:val="0080275F"/>
    <w:rsid w:val="00804AD3"/>
    <w:rsid w:val="008058CE"/>
    <w:rsid w:val="00810898"/>
    <w:rsid w:val="00811C74"/>
    <w:rsid w:val="008141EF"/>
    <w:rsid w:val="00815C6A"/>
    <w:rsid w:val="0082767B"/>
    <w:rsid w:val="0083671E"/>
    <w:rsid w:val="00840FC0"/>
    <w:rsid w:val="0085673F"/>
    <w:rsid w:val="0086342F"/>
    <w:rsid w:val="0087001E"/>
    <w:rsid w:val="008726E5"/>
    <w:rsid w:val="00873F5D"/>
    <w:rsid w:val="008752E9"/>
    <w:rsid w:val="0087556E"/>
    <w:rsid w:val="00877E74"/>
    <w:rsid w:val="00884D9A"/>
    <w:rsid w:val="00885509"/>
    <w:rsid w:val="008A17F2"/>
    <w:rsid w:val="008A48D3"/>
    <w:rsid w:val="008A721D"/>
    <w:rsid w:val="008A7224"/>
    <w:rsid w:val="008A7BEA"/>
    <w:rsid w:val="008B6181"/>
    <w:rsid w:val="008C5312"/>
    <w:rsid w:val="008C53AF"/>
    <w:rsid w:val="008C7A39"/>
    <w:rsid w:val="008D368D"/>
    <w:rsid w:val="008D4AF9"/>
    <w:rsid w:val="008F2A19"/>
    <w:rsid w:val="008F2F8F"/>
    <w:rsid w:val="008F3614"/>
    <w:rsid w:val="008F714D"/>
    <w:rsid w:val="00900E2D"/>
    <w:rsid w:val="00901636"/>
    <w:rsid w:val="00902A36"/>
    <w:rsid w:val="00902DF9"/>
    <w:rsid w:val="00907302"/>
    <w:rsid w:val="00911E8B"/>
    <w:rsid w:val="009270A9"/>
    <w:rsid w:val="00942052"/>
    <w:rsid w:val="00944A49"/>
    <w:rsid w:val="009508E6"/>
    <w:rsid w:val="00950CD2"/>
    <w:rsid w:val="00952AE1"/>
    <w:rsid w:val="00953138"/>
    <w:rsid w:val="00953457"/>
    <w:rsid w:val="009541AA"/>
    <w:rsid w:val="00965EC0"/>
    <w:rsid w:val="009720FC"/>
    <w:rsid w:val="00976156"/>
    <w:rsid w:val="00983369"/>
    <w:rsid w:val="00984543"/>
    <w:rsid w:val="009846EA"/>
    <w:rsid w:val="00986203"/>
    <w:rsid w:val="00986239"/>
    <w:rsid w:val="00991154"/>
    <w:rsid w:val="00996C00"/>
    <w:rsid w:val="009A507D"/>
    <w:rsid w:val="009B075D"/>
    <w:rsid w:val="009B45A3"/>
    <w:rsid w:val="009C22C4"/>
    <w:rsid w:val="009C2748"/>
    <w:rsid w:val="009C69D9"/>
    <w:rsid w:val="009D4ACF"/>
    <w:rsid w:val="009D5585"/>
    <w:rsid w:val="009E0B12"/>
    <w:rsid w:val="009E13E8"/>
    <w:rsid w:val="009F5F6E"/>
    <w:rsid w:val="009F7E6D"/>
    <w:rsid w:val="00A02763"/>
    <w:rsid w:val="00A0577F"/>
    <w:rsid w:val="00A11015"/>
    <w:rsid w:val="00A1209E"/>
    <w:rsid w:val="00A12932"/>
    <w:rsid w:val="00A16E7C"/>
    <w:rsid w:val="00A31954"/>
    <w:rsid w:val="00A32E93"/>
    <w:rsid w:val="00A32F2B"/>
    <w:rsid w:val="00A34506"/>
    <w:rsid w:val="00A4083C"/>
    <w:rsid w:val="00A42FF4"/>
    <w:rsid w:val="00A435A7"/>
    <w:rsid w:val="00A459FD"/>
    <w:rsid w:val="00A46638"/>
    <w:rsid w:val="00A51D0F"/>
    <w:rsid w:val="00A56218"/>
    <w:rsid w:val="00A56279"/>
    <w:rsid w:val="00A65562"/>
    <w:rsid w:val="00A65EF3"/>
    <w:rsid w:val="00A706E1"/>
    <w:rsid w:val="00A7380D"/>
    <w:rsid w:val="00A85F23"/>
    <w:rsid w:val="00AA53B2"/>
    <w:rsid w:val="00AA6831"/>
    <w:rsid w:val="00AB16BB"/>
    <w:rsid w:val="00AB32DB"/>
    <w:rsid w:val="00AB35CA"/>
    <w:rsid w:val="00AC1B8C"/>
    <w:rsid w:val="00AD1045"/>
    <w:rsid w:val="00AD3542"/>
    <w:rsid w:val="00AD476E"/>
    <w:rsid w:val="00AD774C"/>
    <w:rsid w:val="00AE0375"/>
    <w:rsid w:val="00AE3115"/>
    <w:rsid w:val="00AF3468"/>
    <w:rsid w:val="00AF3A3D"/>
    <w:rsid w:val="00B00C80"/>
    <w:rsid w:val="00B01D41"/>
    <w:rsid w:val="00B05F99"/>
    <w:rsid w:val="00B05FE6"/>
    <w:rsid w:val="00B17AE3"/>
    <w:rsid w:val="00B2009D"/>
    <w:rsid w:val="00B211D5"/>
    <w:rsid w:val="00B21B3D"/>
    <w:rsid w:val="00B21E2A"/>
    <w:rsid w:val="00B2429B"/>
    <w:rsid w:val="00B304BE"/>
    <w:rsid w:val="00B4653F"/>
    <w:rsid w:val="00B51B0B"/>
    <w:rsid w:val="00B55493"/>
    <w:rsid w:val="00B55749"/>
    <w:rsid w:val="00B5577F"/>
    <w:rsid w:val="00B6380E"/>
    <w:rsid w:val="00B6406D"/>
    <w:rsid w:val="00B6676A"/>
    <w:rsid w:val="00B728C9"/>
    <w:rsid w:val="00B75B91"/>
    <w:rsid w:val="00B7647D"/>
    <w:rsid w:val="00B76E40"/>
    <w:rsid w:val="00B822AA"/>
    <w:rsid w:val="00B8691B"/>
    <w:rsid w:val="00B872AB"/>
    <w:rsid w:val="00B928D8"/>
    <w:rsid w:val="00B975F5"/>
    <w:rsid w:val="00BB1E8D"/>
    <w:rsid w:val="00BB37FC"/>
    <w:rsid w:val="00BB4F62"/>
    <w:rsid w:val="00BB52C3"/>
    <w:rsid w:val="00BD1448"/>
    <w:rsid w:val="00BD44A8"/>
    <w:rsid w:val="00BE27DA"/>
    <w:rsid w:val="00BE42C9"/>
    <w:rsid w:val="00BE756E"/>
    <w:rsid w:val="00BF1159"/>
    <w:rsid w:val="00BF20ED"/>
    <w:rsid w:val="00BF5105"/>
    <w:rsid w:val="00C02982"/>
    <w:rsid w:val="00C0438A"/>
    <w:rsid w:val="00C063C5"/>
    <w:rsid w:val="00C1278C"/>
    <w:rsid w:val="00C22F3D"/>
    <w:rsid w:val="00C25EC6"/>
    <w:rsid w:val="00C30096"/>
    <w:rsid w:val="00C3332E"/>
    <w:rsid w:val="00C36832"/>
    <w:rsid w:val="00C37767"/>
    <w:rsid w:val="00C429F6"/>
    <w:rsid w:val="00C42B83"/>
    <w:rsid w:val="00C46CFD"/>
    <w:rsid w:val="00C552B2"/>
    <w:rsid w:val="00C5532F"/>
    <w:rsid w:val="00C5747C"/>
    <w:rsid w:val="00C71609"/>
    <w:rsid w:val="00C72E9A"/>
    <w:rsid w:val="00C7614C"/>
    <w:rsid w:val="00C77539"/>
    <w:rsid w:val="00C85D56"/>
    <w:rsid w:val="00C874F5"/>
    <w:rsid w:val="00C94734"/>
    <w:rsid w:val="00C94E98"/>
    <w:rsid w:val="00C96D90"/>
    <w:rsid w:val="00CA0273"/>
    <w:rsid w:val="00CA40BC"/>
    <w:rsid w:val="00CB087F"/>
    <w:rsid w:val="00CC472A"/>
    <w:rsid w:val="00CC7FB9"/>
    <w:rsid w:val="00CD0DB0"/>
    <w:rsid w:val="00CF42CB"/>
    <w:rsid w:val="00D00B58"/>
    <w:rsid w:val="00D00C03"/>
    <w:rsid w:val="00D02B8B"/>
    <w:rsid w:val="00D05FB5"/>
    <w:rsid w:val="00D157A2"/>
    <w:rsid w:val="00D16416"/>
    <w:rsid w:val="00D25C8C"/>
    <w:rsid w:val="00D26CAF"/>
    <w:rsid w:val="00D43A64"/>
    <w:rsid w:val="00D43CF0"/>
    <w:rsid w:val="00D46B5C"/>
    <w:rsid w:val="00D514F9"/>
    <w:rsid w:val="00D52ECA"/>
    <w:rsid w:val="00D60536"/>
    <w:rsid w:val="00D647D3"/>
    <w:rsid w:val="00D72A10"/>
    <w:rsid w:val="00D77E26"/>
    <w:rsid w:val="00D77E47"/>
    <w:rsid w:val="00D80296"/>
    <w:rsid w:val="00D84698"/>
    <w:rsid w:val="00D873B7"/>
    <w:rsid w:val="00D92763"/>
    <w:rsid w:val="00D939E2"/>
    <w:rsid w:val="00D93F30"/>
    <w:rsid w:val="00DA1660"/>
    <w:rsid w:val="00DA1684"/>
    <w:rsid w:val="00DA40E3"/>
    <w:rsid w:val="00DA6AD5"/>
    <w:rsid w:val="00DB14FC"/>
    <w:rsid w:val="00DB7386"/>
    <w:rsid w:val="00DC0D88"/>
    <w:rsid w:val="00DC3462"/>
    <w:rsid w:val="00DE18F0"/>
    <w:rsid w:val="00DE6E8E"/>
    <w:rsid w:val="00DE71A9"/>
    <w:rsid w:val="00DF6E0E"/>
    <w:rsid w:val="00E022A6"/>
    <w:rsid w:val="00E02C7A"/>
    <w:rsid w:val="00E02F9D"/>
    <w:rsid w:val="00E06FE4"/>
    <w:rsid w:val="00E15954"/>
    <w:rsid w:val="00E1691C"/>
    <w:rsid w:val="00E17379"/>
    <w:rsid w:val="00E1788C"/>
    <w:rsid w:val="00E20206"/>
    <w:rsid w:val="00E24656"/>
    <w:rsid w:val="00E31111"/>
    <w:rsid w:val="00E3573A"/>
    <w:rsid w:val="00E4156C"/>
    <w:rsid w:val="00E44678"/>
    <w:rsid w:val="00E45DA1"/>
    <w:rsid w:val="00E50EB8"/>
    <w:rsid w:val="00E53987"/>
    <w:rsid w:val="00E60BBE"/>
    <w:rsid w:val="00E62BBD"/>
    <w:rsid w:val="00E6636D"/>
    <w:rsid w:val="00E72242"/>
    <w:rsid w:val="00E85544"/>
    <w:rsid w:val="00E92C0D"/>
    <w:rsid w:val="00E93158"/>
    <w:rsid w:val="00EA4970"/>
    <w:rsid w:val="00EB231D"/>
    <w:rsid w:val="00EB3AB9"/>
    <w:rsid w:val="00EB421F"/>
    <w:rsid w:val="00EB448B"/>
    <w:rsid w:val="00ED2E1B"/>
    <w:rsid w:val="00ED4F4E"/>
    <w:rsid w:val="00ED685F"/>
    <w:rsid w:val="00EE49A7"/>
    <w:rsid w:val="00EF7671"/>
    <w:rsid w:val="00F06327"/>
    <w:rsid w:val="00F10A81"/>
    <w:rsid w:val="00F1419F"/>
    <w:rsid w:val="00F20CBD"/>
    <w:rsid w:val="00F2356A"/>
    <w:rsid w:val="00F273EB"/>
    <w:rsid w:val="00F44D06"/>
    <w:rsid w:val="00F46640"/>
    <w:rsid w:val="00F47E5B"/>
    <w:rsid w:val="00F510C5"/>
    <w:rsid w:val="00F53D43"/>
    <w:rsid w:val="00F57E42"/>
    <w:rsid w:val="00F6269A"/>
    <w:rsid w:val="00F71FDB"/>
    <w:rsid w:val="00F7406D"/>
    <w:rsid w:val="00F759F2"/>
    <w:rsid w:val="00F85692"/>
    <w:rsid w:val="00F85E34"/>
    <w:rsid w:val="00F86053"/>
    <w:rsid w:val="00F92724"/>
    <w:rsid w:val="00F92AD2"/>
    <w:rsid w:val="00F93701"/>
    <w:rsid w:val="00F95AA0"/>
    <w:rsid w:val="00F976D4"/>
    <w:rsid w:val="00FA3893"/>
    <w:rsid w:val="00FA3A84"/>
    <w:rsid w:val="00FA3A91"/>
    <w:rsid w:val="00FA462B"/>
    <w:rsid w:val="00FB10BB"/>
    <w:rsid w:val="00FB55B9"/>
    <w:rsid w:val="00FC1B76"/>
    <w:rsid w:val="00FD66D9"/>
    <w:rsid w:val="00FE2F22"/>
    <w:rsid w:val="00FE55C4"/>
    <w:rsid w:val="00FF4A67"/>
    <w:rsid w:val="00FF5CAD"/>
    <w:rsid w:val="00FF743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82E86"/>
  <w15:docId w15:val="{CD05BA82-E430-48DB-91A5-18985AF5C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20D"/>
    <w:pPr>
      <w:spacing w:after="0" w:line="276" w:lineRule="auto"/>
      <w:jc w:val="both"/>
    </w:pPr>
  </w:style>
  <w:style w:type="paragraph" w:styleId="Naslov1">
    <w:name w:val="heading 1"/>
    <w:basedOn w:val="Normal"/>
    <w:next w:val="Normal"/>
    <w:link w:val="Naslov1Char"/>
    <w:autoRedefine/>
    <w:uiPriority w:val="9"/>
    <w:qFormat/>
    <w:rsid w:val="004F7513"/>
    <w:pPr>
      <w:keepNext/>
      <w:keepLines/>
      <w:numPr>
        <w:numId w:val="50"/>
      </w:numPr>
      <w:pBdr>
        <w:bottom w:val="single" w:sz="4" w:space="1" w:color="0070C0"/>
      </w:pBdr>
      <w:spacing w:before="400" w:after="120" w:line="240" w:lineRule="auto"/>
      <w:ind w:left="567" w:hanging="567"/>
      <w:jc w:val="left"/>
      <w:outlineLvl w:val="0"/>
    </w:pPr>
    <w:rPr>
      <w:rFonts w:asciiTheme="majorHAnsi" w:eastAsiaTheme="majorEastAsia" w:hAnsiTheme="majorHAnsi" w:cstheme="majorBidi"/>
      <w:color w:val="0070C0"/>
      <w:sz w:val="36"/>
      <w:szCs w:val="36"/>
    </w:rPr>
  </w:style>
  <w:style w:type="paragraph" w:styleId="Naslov2">
    <w:name w:val="heading 2"/>
    <w:basedOn w:val="Normal"/>
    <w:next w:val="Normal"/>
    <w:link w:val="Naslov2Char"/>
    <w:autoRedefine/>
    <w:uiPriority w:val="9"/>
    <w:unhideWhenUsed/>
    <w:qFormat/>
    <w:rsid w:val="00976156"/>
    <w:pPr>
      <w:keepNext/>
      <w:keepLines/>
      <w:numPr>
        <w:ilvl w:val="1"/>
        <w:numId w:val="50"/>
      </w:numPr>
      <w:spacing w:before="320" w:after="120" w:line="240" w:lineRule="auto"/>
      <w:outlineLvl w:val="1"/>
    </w:pPr>
    <w:rPr>
      <w:rFonts w:eastAsia="Times New Roman" w:cstheme="minorHAnsi"/>
      <w:snapToGrid w:val="0"/>
      <w:color w:val="0070C0"/>
      <w:sz w:val="28"/>
      <w:szCs w:val="28"/>
    </w:rPr>
  </w:style>
  <w:style w:type="paragraph" w:styleId="Naslov3">
    <w:name w:val="heading 3"/>
    <w:basedOn w:val="Normal"/>
    <w:next w:val="Normal"/>
    <w:link w:val="Naslov3Char"/>
    <w:autoRedefine/>
    <w:uiPriority w:val="9"/>
    <w:unhideWhenUsed/>
    <w:qFormat/>
    <w:rsid w:val="00976156"/>
    <w:pPr>
      <w:keepNext/>
      <w:keepLines/>
      <w:numPr>
        <w:ilvl w:val="2"/>
        <w:numId w:val="50"/>
      </w:numPr>
      <w:spacing w:before="240" w:after="120" w:line="240" w:lineRule="auto"/>
      <w:outlineLvl w:val="2"/>
    </w:pPr>
    <w:rPr>
      <w:rFonts w:asciiTheme="majorHAnsi" w:eastAsia="Calibri" w:hAnsiTheme="majorHAnsi" w:cstheme="majorBidi"/>
      <w:color w:val="0070C0"/>
      <w:sz w:val="26"/>
      <w:szCs w:val="26"/>
    </w:rPr>
  </w:style>
  <w:style w:type="paragraph" w:styleId="Naslov4">
    <w:name w:val="heading 4"/>
    <w:basedOn w:val="Normal"/>
    <w:next w:val="Normal"/>
    <w:link w:val="Naslov4Char"/>
    <w:autoRedefine/>
    <w:uiPriority w:val="9"/>
    <w:unhideWhenUsed/>
    <w:qFormat/>
    <w:rsid w:val="00976156"/>
    <w:pPr>
      <w:keepNext/>
      <w:keepLines/>
      <w:numPr>
        <w:ilvl w:val="3"/>
        <w:numId w:val="50"/>
      </w:numPr>
      <w:spacing w:before="240" w:after="120"/>
      <w:outlineLvl w:val="3"/>
    </w:pPr>
    <w:rPr>
      <w:rFonts w:asciiTheme="majorHAnsi" w:eastAsia="Times New Roman" w:hAnsiTheme="majorHAnsi" w:cstheme="majorBidi"/>
      <w:i/>
      <w:color w:val="0070C0"/>
      <w:sz w:val="24"/>
      <w:szCs w:val="24"/>
      <w:shd w:val="clear" w:color="auto" w:fill="FFFFFF"/>
    </w:rPr>
  </w:style>
  <w:style w:type="paragraph" w:styleId="Naslov5">
    <w:name w:val="heading 5"/>
    <w:basedOn w:val="Normal"/>
    <w:next w:val="Normal"/>
    <w:link w:val="Naslov5Char"/>
    <w:uiPriority w:val="9"/>
    <w:unhideWhenUsed/>
    <w:qFormat/>
    <w:rsid w:val="000B13CB"/>
    <w:pPr>
      <w:keepNext/>
      <w:keepLines/>
      <w:numPr>
        <w:ilvl w:val="4"/>
        <w:numId w:val="50"/>
      </w:numPr>
      <w:spacing w:before="8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unhideWhenUsed/>
    <w:qFormat/>
    <w:rsid w:val="000B13CB"/>
    <w:pPr>
      <w:keepNext/>
      <w:keepLines/>
      <w:numPr>
        <w:ilvl w:val="5"/>
        <w:numId w:val="50"/>
      </w:numPr>
      <w:spacing w:before="8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unhideWhenUsed/>
    <w:qFormat/>
    <w:rsid w:val="000B13CB"/>
    <w:pPr>
      <w:keepNext/>
      <w:keepLines/>
      <w:numPr>
        <w:ilvl w:val="6"/>
        <w:numId w:val="50"/>
      </w:numPr>
      <w:spacing w:before="8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unhideWhenUsed/>
    <w:qFormat/>
    <w:rsid w:val="000B13CB"/>
    <w:pPr>
      <w:keepNext/>
      <w:keepLines/>
      <w:numPr>
        <w:ilvl w:val="7"/>
        <w:numId w:val="50"/>
      </w:numPr>
      <w:spacing w:before="8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unhideWhenUsed/>
    <w:qFormat/>
    <w:rsid w:val="000B13CB"/>
    <w:pPr>
      <w:keepNext/>
      <w:keepLines/>
      <w:numPr>
        <w:ilvl w:val="8"/>
        <w:numId w:val="50"/>
      </w:numPr>
      <w:spacing w:before="8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C71609"/>
    <w:rPr>
      <w:color w:val="CC9900" w:themeColor="hyperlink"/>
      <w:u w:val="single"/>
    </w:rPr>
  </w:style>
  <w:style w:type="paragraph" w:styleId="StandardWeb">
    <w:name w:val="Normal (Web)"/>
    <w:basedOn w:val="Normal"/>
    <w:unhideWhenUsed/>
    <w:rsid w:val="004332F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0B13CB"/>
    <w:rPr>
      <w:b/>
      <w:bCs/>
    </w:rPr>
  </w:style>
  <w:style w:type="character" w:styleId="Istaknuto">
    <w:name w:val="Emphasis"/>
    <w:basedOn w:val="Zadanifontodlomka"/>
    <w:uiPriority w:val="20"/>
    <w:qFormat/>
    <w:rsid w:val="000B13CB"/>
    <w:rPr>
      <w:i/>
      <w:iCs/>
    </w:rPr>
  </w:style>
  <w:style w:type="paragraph" w:styleId="Odlomakpopisa">
    <w:name w:val="List Paragraph"/>
    <w:aliases w:val="Lettre d'introduction,List_Paragraph,Multilevel para_II,List Paragraph1,Akapit z listą BS,Numbered para,List Paragraph (numbered (a)),References,Bullets,List Paragraph nowy,Numbered List Paragraph,Bullet1,List Paragraph 1"/>
    <w:basedOn w:val="Normal"/>
    <w:link w:val="OdlomakpopisaChar"/>
    <w:uiPriority w:val="34"/>
    <w:qFormat/>
    <w:rsid w:val="006F433B"/>
    <w:pPr>
      <w:ind w:left="720"/>
      <w:contextualSpacing/>
    </w:pPr>
  </w:style>
  <w:style w:type="table" w:styleId="Reetkatablice">
    <w:name w:val="Table Grid"/>
    <w:basedOn w:val="Obinatablica"/>
    <w:uiPriority w:val="39"/>
    <w:rsid w:val="0077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1C1B4E"/>
    <w:pPr>
      <w:tabs>
        <w:tab w:val="center" w:pos="4536"/>
        <w:tab w:val="right" w:pos="9072"/>
      </w:tabs>
      <w:spacing w:line="240" w:lineRule="auto"/>
    </w:pPr>
  </w:style>
  <w:style w:type="character" w:customStyle="1" w:styleId="ZaglavljeChar">
    <w:name w:val="Zaglavlje Char"/>
    <w:basedOn w:val="Zadanifontodlomka"/>
    <w:link w:val="Zaglavlje"/>
    <w:uiPriority w:val="99"/>
    <w:rsid w:val="001C1B4E"/>
  </w:style>
  <w:style w:type="paragraph" w:styleId="Podnoje">
    <w:name w:val="footer"/>
    <w:basedOn w:val="Normal"/>
    <w:link w:val="PodnojeChar"/>
    <w:uiPriority w:val="99"/>
    <w:unhideWhenUsed/>
    <w:rsid w:val="001C1B4E"/>
    <w:pPr>
      <w:tabs>
        <w:tab w:val="center" w:pos="4536"/>
        <w:tab w:val="right" w:pos="9072"/>
      </w:tabs>
      <w:spacing w:line="240" w:lineRule="auto"/>
    </w:pPr>
  </w:style>
  <w:style w:type="character" w:customStyle="1" w:styleId="PodnojeChar">
    <w:name w:val="Podnožje Char"/>
    <w:basedOn w:val="Zadanifontodlomka"/>
    <w:link w:val="Podnoje"/>
    <w:uiPriority w:val="99"/>
    <w:rsid w:val="001C1B4E"/>
  </w:style>
  <w:style w:type="character" w:styleId="SlijeenaHiperveza">
    <w:name w:val="FollowedHyperlink"/>
    <w:basedOn w:val="Zadanifontodlomka"/>
    <w:uiPriority w:val="99"/>
    <w:semiHidden/>
    <w:unhideWhenUsed/>
    <w:rsid w:val="00A46638"/>
    <w:rPr>
      <w:color w:val="666699" w:themeColor="followedHyperlink"/>
      <w:u w:val="single"/>
    </w:rPr>
  </w:style>
  <w:style w:type="paragraph" w:customStyle="1" w:styleId="Default">
    <w:name w:val="Default"/>
    <w:rsid w:val="00B2429B"/>
    <w:pPr>
      <w:autoSpaceDE w:val="0"/>
      <w:autoSpaceDN w:val="0"/>
      <w:adjustRightInd w:val="0"/>
      <w:spacing w:after="0" w:line="240" w:lineRule="auto"/>
    </w:pPr>
    <w:rPr>
      <w:rFonts w:ascii="Palatino Linotype" w:hAnsi="Palatino Linotype" w:cs="Palatino Linotype"/>
      <w:color w:val="000000"/>
      <w:sz w:val="24"/>
      <w:szCs w:val="24"/>
    </w:rPr>
  </w:style>
  <w:style w:type="paragraph" w:styleId="Tekstfusnote">
    <w:name w:val="footnote text"/>
    <w:basedOn w:val="Normal"/>
    <w:link w:val="TekstfusnoteChar"/>
    <w:uiPriority w:val="99"/>
    <w:unhideWhenUsed/>
    <w:rsid w:val="00B17AE3"/>
    <w:pPr>
      <w:spacing w:line="240" w:lineRule="auto"/>
    </w:pPr>
    <w:rPr>
      <w:sz w:val="20"/>
      <w:szCs w:val="20"/>
    </w:rPr>
  </w:style>
  <w:style w:type="character" w:customStyle="1" w:styleId="TekstfusnoteChar">
    <w:name w:val="Tekst fusnote Char"/>
    <w:basedOn w:val="Zadanifontodlomka"/>
    <w:link w:val="Tekstfusnote"/>
    <w:uiPriority w:val="99"/>
    <w:rsid w:val="00B17AE3"/>
    <w:rPr>
      <w:sz w:val="20"/>
      <w:szCs w:val="20"/>
    </w:rPr>
  </w:style>
  <w:style w:type="character" w:styleId="Referencafusnote">
    <w:name w:val="footnote reference"/>
    <w:basedOn w:val="Zadanifontodlomka"/>
    <w:uiPriority w:val="99"/>
    <w:semiHidden/>
    <w:unhideWhenUsed/>
    <w:rsid w:val="00B17AE3"/>
    <w:rPr>
      <w:vertAlign w:val="superscript"/>
    </w:rPr>
  </w:style>
  <w:style w:type="character" w:customStyle="1" w:styleId="Naslov1Char">
    <w:name w:val="Naslov 1 Char"/>
    <w:basedOn w:val="Zadanifontodlomka"/>
    <w:link w:val="Naslov1"/>
    <w:uiPriority w:val="9"/>
    <w:rsid w:val="004F7513"/>
    <w:rPr>
      <w:rFonts w:asciiTheme="majorHAnsi" w:eastAsiaTheme="majorEastAsia" w:hAnsiTheme="majorHAnsi" w:cstheme="majorBidi"/>
      <w:color w:val="0070C0"/>
      <w:sz w:val="36"/>
      <w:szCs w:val="36"/>
    </w:rPr>
  </w:style>
  <w:style w:type="character" w:customStyle="1" w:styleId="Naslov2Char">
    <w:name w:val="Naslov 2 Char"/>
    <w:basedOn w:val="Zadanifontodlomka"/>
    <w:link w:val="Naslov2"/>
    <w:uiPriority w:val="9"/>
    <w:rsid w:val="00976156"/>
    <w:rPr>
      <w:rFonts w:eastAsia="Times New Roman" w:cstheme="minorHAnsi"/>
      <w:snapToGrid w:val="0"/>
      <w:color w:val="0070C0"/>
      <w:sz w:val="28"/>
      <w:szCs w:val="28"/>
    </w:rPr>
  </w:style>
  <w:style w:type="paragraph" w:customStyle="1" w:styleId="Naslov31">
    <w:name w:val="Naslov 31"/>
    <w:basedOn w:val="Normal"/>
    <w:next w:val="Normal"/>
    <w:unhideWhenUsed/>
    <w:rsid w:val="00785E02"/>
    <w:pPr>
      <w:keepNext/>
      <w:keepLines/>
      <w:numPr>
        <w:numId w:val="11"/>
      </w:numPr>
      <w:spacing w:before="40"/>
      <w:outlineLvl w:val="2"/>
    </w:pPr>
    <w:rPr>
      <w:rFonts w:ascii="Calibri Light" w:eastAsia="Times New Roman" w:hAnsi="Calibri Light" w:cs="Times New Roman"/>
      <w:color w:val="1F3763"/>
      <w:sz w:val="24"/>
      <w:szCs w:val="24"/>
    </w:rPr>
  </w:style>
  <w:style w:type="character" w:customStyle="1" w:styleId="Naslov4Char">
    <w:name w:val="Naslov 4 Char"/>
    <w:basedOn w:val="Zadanifontodlomka"/>
    <w:link w:val="Naslov4"/>
    <w:uiPriority w:val="9"/>
    <w:rsid w:val="00976156"/>
    <w:rPr>
      <w:rFonts w:asciiTheme="majorHAnsi" w:eastAsia="Times New Roman" w:hAnsiTheme="majorHAnsi" w:cstheme="majorBidi"/>
      <w:i/>
      <w:color w:val="0070C0"/>
      <w:sz w:val="24"/>
      <w:szCs w:val="24"/>
    </w:rPr>
  </w:style>
  <w:style w:type="character" w:customStyle="1" w:styleId="Naslov5Char">
    <w:name w:val="Naslov 5 Char"/>
    <w:basedOn w:val="Zadanifontodlomka"/>
    <w:link w:val="Naslov5"/>
    <w:uiPriority w:val="9"/>
    <w:rsid w:val="000B13CB"/>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rsid w:val="000B13CB"/>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rsid w:val="000B13CB"/>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rsid w:val="000B13CB"/>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rsid w:val="000B13CB"/>
    <w:rPr>
      <w:rFonts w:asciiTheme="majorHAnsi" w:eastAsiaTheme="majorEastAsia" w:hAnsiTheme="majorHAnsi" w:cstheme="majorBidi"/>
      <w:i/>
      <w:iCs/>
      <w:smallCaps/>
      <w:color w:val="595959" w:themeColor="text1" w:themeTint="A6"/>
    </w:rPr>
  </w:style>
  <w:style w:type="numbering" w:customStyle="1" w:styleId="Bezpopisa1">
    <w:name w:val="Bez popisa1"/>
    <w:next w:val="Bezpopisa"/>
    <w:uiPriority w:val="99"/>
    <w:semiHidden/>
    <w:unhideWhenUsed/>
    <w:rsid w:val="00785E02"/>
  </w:style>
  <w:style w:type="character" w:customStyle="1" w:styleId="Naslov3Char">
    <w:name w:val="Naslov 3 Char"/>
    <w:basedOn w:val="Zadanifontodlomka"/>
    <w:link w:val="Naslov3"/>
    <w:uiPriority w:val="9"/>
    <w:rsid w:val="00976156"/>
    <w:rPr>
      <w:rFonts w:asciiTheme="majorHAnsi" w:eastAsia="Calibri" w:hAnsiTheme="majorHAnsi" w:cstheme="majorBidi"/>
      <w:color w:val="0070C0"/>
      <w:sz w:val="26"/>
      <w:szCs w:val="26"/>
    </w:rPr>
  </w:style>
  <w:style w:type="character" w:customStyle="1" w:styleId="Naslov3Char1">
    <w:name w:val="Naslov 3 Char1"/>
    <w:basedOn w:val="Zadanifontodlomka"/>
    <w:uiPriority w:val="9"/>
    <w:semiHidden/>
    <w:rsid w:val="00785E02"/>
    <w:rPr>
      <w:rFonts w:asciiTheme="majorHAnsi" w:eastAsiaTheme="majorEastAsia" w:hAnsiTheme="majorHAnsi" w:cstheme="majorBidi"/>
      <w:color w:val="77230C" w:themeColor="accent1" w:themeShade="7F"/>
      <w:sz w:val="24"/>
      <w:szCs w:val="24"/>
    </w:rPr>
  </w:style>
  <w:style w:type="paragraph" w:styleId="Opisslike">
    <w:name w:val="caption"/>
    <w:basedOn w:val="Normal"/>
    <w:next w:val="Normal"/>
    <w:uiPriority w:val="35"/>
    <w:semiHidden/>
    <w:unhideWhenUsed/>
    <w:qFormat/>
    <w:rsid w:val="000B13CB"/>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0B13CB"/>
    <w:pPr>
      <w:spacing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NaslovChar">
    <w:name w:val="Naslov Char"/>
    <w:basedOn w:val="Zadanifontodlomka"/>
    <w:link w:val="Naslov"/>
    <w:uiPriority w:val="10"/>
    <w:rsid w:val="000B13CB"/>
    <w:rPr>
      <w:rFonts w:asciiTheme="majorHAnsi" w:eastAsiaTheme="majorEastAsia" w:hAnsiTheme="majorHAnsi" w:cstheme="majorBidi"/>
      <w:color w:val="B43412" w:themeColor="accent1" w:themeShade="BF"/>
      <w:spacing w:val="-7"/>
      <w:sz w:val="80"/>
      <w:szCs w:val="80"/>
    </w:rPr>
  </w:style>
  <w:style w:type="paragraph" w:styleId="Podnaslov">
    <w:name w:val="Subtitle"/>
    <w:basedOn w:val="Normal"/>
    <w:next w:val="Normal"/>
    <w:link w:val="PodnaslovChar"/>
    <w:uiPriority w:val="11"/>
    <w:qFormat/>
    <w:rsid w:val="000B13C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0B13CB"/>
    <w:rPr>
      <w:rFonts w:asciiTheme="majorHAnsi" w:eastAsiaTheme="majorEastAsia" w:hAnsiTheme="majorHAnsi" w:cstheme="majorBidi"/>
      <w:color w:val="404040" w:themeColor="text1" w:themeTint="BF"/>
      <w:sz w:val="30"/>
      <w:szCs w:val="30"/>
    </w:rPr>
  </w:style>
  <w:style w:type="paragraph" w:styleId="Bezproreda">
    <w:name w:val="No Spacing"/>
    <w:uiPriority w:val="1"/>
    <w:qFormat/>
    <w:rsid w:val="000B13CB"/>
    <w:pPr>
      <w:spacing w:after="0" w:line="240" w:lineRule="auto"/>
    </w:pPr>
  </w:style>
  <w:style w:type="paragraph" w:styleId="Citat">
    <w:name w:val="Quote"/>
    <w:basedOn w:val="Normal"/>
    <w:next w:val="Normal"/>
    <w:link w:val="CitatChar"/>
    <w:uiPriority w:val="29"/>
    <w:qFormat/>
    <w:rsid w:val="000B13CB"/>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0B13CB"/>
    <w:rPr>
      <w:i/>
      <w:iCs/>
    </w:rPr>
  </w:style>
  <w:style w:type="paragraph" w:styleId="Naglaencitat">
    <w:name w:val="Intense Quote"/>
    <w:basedOn w:val="Normal"/>
    <w:next w:val="Normal"/>
    <w:link w:val="NaglaencitatChar"/>
    <w:uiPriority w:val="30"/>
    <w:qFormat/>
    <w:rsid w:val="000B13CB"/>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NaglaencitatChar">
    <w:name w:val="Naglašen citat Char"/>
    <w:basedOn w:val="Zadanifontodlomka"/>
    <w:link w:val="Naglaencitat"/>
    <w:uiPriority w:val="30"/>
    <w:rsid w:val="000B13CB"/>
    <w:rPr>
      <w:rFonts w:asciiTheme="majorHAnsi" w:eastAsiaTheme="majorEastAsia" w:hAnsiTheme="majorHAnsi" w:cstheme="majorBidi"/>
      <w:color w:val="E84C22" w:themeColor="accent1"/>
      <w:sz w:val="28"/>
      <w:szCs w:val="28"/>
    </w:rPr>
  </w:style>
  <w:style w:type="character" w:styleId="Neupadljivoisticanje">
    <w:name w:val="Subtle Emphasis"/>
    <w:basedOn w:val="Zadanifontodlomka"/>
    <w:uiPriority w:val="19"/>
    <w:qFormat/>
    <w:rsid w:val="000B13CB"/>
    <w:rPr>
      <w:i/>
      <w:iCs/>
      <w:color w:val="595959" w:themeColor="text1" w:themeTint="A6"/>
    </w:rPr>
  </w:style>
  <w:style w:type="character" w:styleId="Jakoisticanje">
    <w:name w:val="Intense Emphasis"/>
    <w:basedOn w:val="Zadanifontodlomka"/>
    <w:uiPriority w:val="21"/>
    <w:qFormat/>
    <w:rsid w:val="000B13CB"/>
    <w:rPr>
      <w:b/>
      <w:bCs/>
      <w:i/>
      <w:iCs/>
    </w:rPr>
  </w:style>
  <w:style w:type="character" w:styleId="Neupadljivareferenca">
    <w:name w:val="Subtle Reference"/>
    <w:basedOn w:val="Zadanifontodlomka"/>
    <w:uiPriority w:val="31"/>
    <w:qFormat/>
    <w:rsid w:val="000B13CB"/>
    <w:rPr>
      <w:smallCaps/>
      <w:color w:val="404040" w:themeColor="text1" w:themeTint="BF"/>
    </w:rPr>
  </w:style>
  <w:style w:type="character" w:styleId="Istaknutareferenca">
    <w:name w:val="Intense Reference"/>
    <w:basedOn w:val="Zadanifontodlomka"/>
    <w:uiPriority w:val="32"/>
    <w:qFormat/>
    <w:rsid w:val="000B13CB"/>
    <w:rPr>
      <w:b/>
      <w:bCs/>
      <w:smallCaps/>
      <w:u w:val="single"/>
    </w:rPr>
  </w:style>
  <w:style w:type="character" w:styleId="Naslovknjige">
    <w:name w:val="Book Title"/>
    <w:basedOn w:val="Zadanifontodlomka"/>
    <w:uiPriority w:val="33"/>
    <w:qFormat/>
    <w:rsid w:val="000B13CB"/>
    <w:rPr>
      <w:b/>
      <w:bCs/>
      <w:smallCaps/>
    </w:rPr>
  </w:style>
  <w:style w:type="paragraph" w:styleId="TOCNaslov">
    <w:name w:val="TOC Heading"/>
    <w:basedOn w:val="Naslov1"/>
    <w:next w:val="Normal"/>
    <w:uiPriority w:val="39"/>
    <w:semiHidden/>
    <w:unhideWhenUsed/>
    <w:qFormat/>
    <w:rsid w:val="000B13CB"/>
    <w:pPr>
      <w:outlineLvl w:val="9"/>
    </w:pPr>
  </w:style>
  <w:style w:type="paragraph" w:customStyle="1" w:styleId="1nivo">
    <w:name w:val="1.nivo"/>
    <w:basedOn w:val="Odlomakpopisa"/>
    <w:uiPriority w:val="1"/>
    <w:qFormat/>
    <w:rsid w:val="00ED4F4E"/>
    <w:pPr>
      <w:widowControl w:val="0"/>
      <w:numPr>
        <w:numId w:val="25"/>
      </w:numPr>
      <w:tabs>
        <w:tab w:val="num" w:pos="360"/>
      </w:tabs>
      <w:spacing w:after="240" w:line="240" w:lineRule="auto"/>
      <w:ind w:left="0" w:firstLine="0"/>
      <w:contextualSpacing w:val="0"/>
    </w:pPr>
    <w:rPr>
      <w:rFonts w:eastAsiaTheme="minorHAnsi"/>
      <w:b/>
      <w:w w:val="95"/>
      <w:sz w:val="32"/>
      <w:szCs w:val="32"/>
    </w:rPr>
  </w:style>
  <w:style w:type="paragraph" w:customStyle="1" w:styleId="2nivo">
    <w:name w:val="2.nivo"/>
    <w:basedOn w:val="1nivo"/>
    <w:autoRedefine/>
    <w:uiPriority w:val="1"/>
    <w:qFormat/>
    <w:rsid w:val="00ED4F4E"/>
    <w:pPr>
      <w:numPr>
        <w:ilvl w:val="1"/>
      </w:numPr>
      <w:tabs>
        <w:tab w:val="clear" w:pos="720"/>
        <w:tab w:val="num" w:pos="360"/>
        <w:tab w:val="num" w:pos="851"/>
      </w:tabs>
      <w:ind w:left="851" w:hanging="567"/>
    </w:pPr>
    <w:rPr>
      <w:sz w:val="28"/>
      <w:szCs w:val="28"/>
    </w:rPr>
  </w:style>
  <w:style w:type="paragraph" w:customStyle="1" w:styleId="3nivo">
    <w:name w:val="3.nivo"/>
    <w:basedOn w:val="2nivo"/>
    <w:autoRedefine/>
    <w:uiPriority w:val="1"/>
    <w:qFormat/>
    <w:rsid w:val="00ED4F4E"/>
    <w:pPr>
      <w:widowControl/>
      <w:numPr>
        <w:ilvl w:val="2"/>
      </w:numPr>
      <w:tabs>
        <w:tab w:val="num" w:pos="360"/>
        <w:tab w:val="num" w:pos="851"/>
      </w:tabs>
      <w:ind w:left="1701" w:hanging="851"/>
      <w:jc w:val="left"/>
    </w:pPr>
    <w:rPr>
      <w:w w:val="100"/>
      <w:sz w:val="26"/>
      <w:szCs w:val="24"/>
    </w:rPr>
  </w:style>
  <w:style w:type="paragraph" w:customStyle="1" w:styleId="4nivo">
    <w:name w:val="4.nivo"/>
    <w:basedOn w:val="3nivo"/>
    <w:uiPriority w:val="1"/>
    <w:qFormat/>
    <w:rsid w:val="00ED4F4E"/>
    <w:pPr>
      <w:numPr>
        <w:ilvl w:val="3"/>
      </w:numPr>
      <w:tabs>
        <w:tab w:val="num" w:pos="360"/>
        <w:tab w:val="num" w:pos="851"/>
      </w:tabs>
    </w:pPr>
    <w:rPr>
      <w:sz w:val="24"/>
    </w:rPr>
  </w:style>
  <w:style w:type="character" w:customStyle="1" w:styleId="OdlomakpopisaChar">
    <w:name w:val="Odlomak popisa Char"/>
    <w:aliases w:val="Lettre d'introduction Char,List_Paragraph Char,Multilevel para_II Char,List Paragraph1 Char,Akapit z listą BS Char,Numbered para Char,List Paragraph (numbered (a)) Char,References Char,Bullets Char,List Paragraph nowy Char"/>
    <w:link w:val="Odlomakpopisa"/>
    <w:uiPriority w:val="34"/>
    <w:qFormat/>
    <w:locked/>
    <w:rsid w:val="00ED4F4E"/>
  </w:style>
  <w:style w:type="character" w:styleId="Referencakomentara">
    <w:name w:val="annotation reference"/>
    <w:basedOn w:val="Zadanifontodlomka"/>
    <w:uiPriority w:val="99"/>
    <w:semiHidden/>
    <w:unhideWhenUsed/>
    <w:rsid w:val="00D92763"/>
    <w:rPr>
      <w:sz w:val="16"/>
      <w:szCs w:val="16"/>
    </w:rPr>
  </w:style>
  <w:style w:type="paragraph" w:styleId="Tekstkomentara">
    <w:name w:val="annotation text"/>
    <w:basedOn w:val="Normal"/>
    <w:link w:val="TekstkomentaraChar"/>
    <w:uiPriority w:val="99"/>
    <w:semiHidden/>
    <w:unhideWhenUsed/>
    <w:rsid w:val="00D92763"/>
    <w:pPr>
      <w:spacing w:line="240" w:lineRule="auto"/>
    </w:pPr>
    <w:rPr>
      <w:sz w:val="20"/>
      <w:szCs w:val="20"/>
    </w:rPr>
  </w:style>
  <w:style w:type="character" w:customStyle="1" w:styleId="TekstkomentaraChar">
    <w:name w:val="Tekst komentara Char"/>
    <w:basedOn w:val="Zadanifontodlomka"/>
    <w:link w:val="Tekstkomentara"/>
    <w:uiPriority w:val="99"/>
    <w:semiHidden/>
    <w:rsid w:val="00D92763"/>
    <w:rPr>
      <w:sz w:val="20"/>
      <w:szCs w:val="20"/>
    </w:rPr>
  </w:style>
  <w:style w:type="paragraph" w:styleId="Predmetkomentara">
    <w:name w:val="annotation subject"/>
    <w:basedOn w:val="Tekstkomentara"/>
    <w:next w:val="Tekstkomentara"/>
    <w:link w:val="PredmetkomentaraChar"/>
    <w:uiPriority w:val="99"/>
    <w:semiHidden/>
    <w:unhideWhenUsed/>
    <w:rsid w:val="00D92763"/>
    <w:rPr>
      <w:b/>
      <w:bCs/>
    </w:rPr>
  </w:style>
  <w:style w:type="character" w:customStyle="1" w:styleId="PredmetkomentaraChar">
    <w:name w:val="Predmet komentara Char"/>
    <w:basedOn w:val="TekstkomentaraChar"/>
    <w:link w:val="Predmetkomentara"/>
    <w:uiPriority w:val="99"/>
    <w:semiHidden/>
    <w:rsid w:val="00D92763"/>
    <w:rPr>
      <w:b/>
      <w:bCs/>
      <w:sz w:val="20"/>
      <w:szCs w:val="20"/>
    </w:rPr>
  </w:style>
  <w:style w:type="paragraph" w:styleId="Tijeloteksta">
    <w:name w:val="Body Text"/>
    <w:basedOn w:val="Normal"/>
    <w:link w:val="TijelotekstaChar"/>
    <w:rsid w:val="00DB14FC"/>
    <w:pPr>
      <w:suppressAutoHyphens/>
      <w:spacing w:after="120"/>
      <w:jc w:val="left"/>
    </w:pPr>
    <w:rPr>
      <w:rFonts w:ascii="Calibri" w:eastAsia="Calibri" w:hAnsi="Calibri" w:cs="Calibri"/>
      <w:sz w:val="22"/>
      <w:szCs w:val="22"/>
      <w:lang w:eastAsia="ar-SA"/>
    </w:rPr>
  </w:style>
  <w:style w:type="character" w:customStyle="1" w:styleId="TijelotekstaChar">
    <w:name w:val="Tijelo teksta Char"/>
    <w:basedOn w:val="Zadanifontodlomka"/>
    <w:link w:val="Tijeloteksta"/>
    <w:rsid w:val="00DB14FC"/>
    <w:rPr>
      <w:rFonts w:ascii="Calibri" w:eastAsia="Calibri" w:hAnsi="Calibri" w:cs="Calibri"/>
      <w:sz w:val="22"/>
      <w:szCs w:val="22"/>
      <w:lang w:eastAsia="ar-SA"/>
    </w:rPr>
  </w:style>
  <w:style w:type="paragraph" w:styleId="Tekstbalonia">
    <w:name w:val="Balloon Text"/>
    <w:basedOn w:val="Normal"/>
    <w:link w:val="TekstbaloniaChar"/>
    <w:uiPriority w:val="99"/>
    <w:semiHidden/>
    <w:unhideWhenUsed/>
    <w:rsid w:val="00784855"/>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84855"/>
    <w:rPr>
      <w:rFonts w:ascii="Tahoma" w:hAnsi="Tahoma" w:cs="Tahoma"/>
      <w:sz w:val="16"/>
      <w:szCs w:val="16"/>
    </w:rPr>
  </w:style>
  <w:style w:type="paragraph" w:styleId="Sadraj1">
    <w:name w:val="toc 1"/>
    <w:basedOn w:val="Normal"/>
    <w:next w:val="Normal"/>
    <w:autoRedefine/>
    <w:uiPriority w:val="39"/>
    <w:unhideWhenUsed/>
    <w:rsid w:val="00D26CAF"/>
    <w:pPr>
      <w:spacing w:before="120"/>
      <w:jc w:val="left"/>
    </w:pPr>
    <w:rPr>
      <w:rFonts w:cstheme="minorHAnsi"/>
      <w:b/>
      <w:bCs/>
      <w:i/>
      <w:iCs/>
      <w:sz w:val="24"/>
      <w:szCs w:val="24"/>
    </w:rPr>
  </w:style>
  <w:style w:type="paragraph" w:styleId="Sadraj2">
    <w:name w:val="toc 2"/>
    <w:basedOn w:val="Normal"/>
    <w:next w:val="Normal"/>
    <w:autoRedefine/>
    <w:uiPriority w:val="39"/>
    <w:unhideWhenUsed/>
    <w:rsid w:val="00D26CAF"/>
    <w:pPr>
      <w:spacing w:before="120"/>
      <w:ind w:left="210"/>
      <w:jc w:val="left"/>
    </w:pPr>
    <w:rPr>
      <w:rFonts w:cstheme="minorHAnsi"/>
      <w:b/>
      <w:bCs/>
      <w:sz w:val="22"/>
      <w:szCs w:val="22"/>
    </w:rPr>
  </w:style>
  <w:style w:type="paragraph" w:styleId="Sadraj3">
    <w:name w:val="toc 3"/>
    <w:basedOn w:val="Normal"/>
    <w:next w:val="Normal"/>
    <w:autoRedefine/>
    <w:uiPriority w:val="39"/>
    <w:unhideWhenUsed/>
    <w:rsid w:val="00D26CAF"/>
    <w:pPr>
      <w:ind w:left="420"/>
      <w:jc w:val="left"/>
    </w:pPr>
    <w:rPr>
      <w:rFonts w:cstheme="minorHAnsi"/>
      <w:sz w:val="20"/>
      <w:szCs w:val="20"/>
    </w:rPr>
  </w:style>
  <w:style w:type="paragraph" w:styleId="Sadraj4">
    <w:name w:val="toc 4"/>
    <w:basedOn w:val="Normal"/>
    <w:next w:val="Normal"/>
    <w:autoRedefine/>
    <w:uiPriority w:val="39"/>
    <w:unhideWhenUsed/>
    <w:rsid w:val="00D26CAF"/>
    <w:pPr>
      <w:ind w:left="630"/>
      <w:jc w:val="left"/>
    </w:pPr>
    <w:rPr>
      <w:rFonts w:cstheme="minorHAnsi"/>
      <w:sz w:val="20"/>
      <w:szCs w:val="20"/>
    </w:rPr>
  </w:style>
  <w:style w:type="paragraph" w:styleId="Sadraj5">
    <w:name w:val="toc 5"/>
    <w:basedOn w:val="Normal"/>
    <w:next w:val="Normal"/>
    <w:autoRedefine/>
    <w:uiPriority w:val="39"/>
    <w:unhideWhenUsed/>
    <w:rsid w:val="00D26CAF"/>
    <w:pPr>
      <w:ind w:left="840"/>
      <w:jc w:val="left"/>
    </w:pPr>
    <w:rPr>
      <w:rFonts w:cstheme="minorHAnsi"/>
      <w:sz w:val="20"/>
      <w:szCs w:val="20"/>
    </w:rPr>
  </w:style>
  <w:style w:type="paragraph" w:styleId="Sadraj6">
    <w:name w:val="toc 6"/>
    <w:basedOn w:val="Normal"/>
    <w:next w:val="Normal"/>
    <w:autoRedefine/>
    <w:uiPriority w:val="39"/>
    <w:unhideWhenUsed/>
    <w:rsid w:val="00D26CAF"/>
    <w:pPr>
      <w:ind w:left="1050"/>
      <w:jc w:val="left"/>
    </w:pPr>
    <w:rPr>
      <w:rFonts w:cstheme="minorHAnsi"/>
      <w:sz w:val="20"/>
      <w:szCs w:val="20"/>
    </w:rPr>
  </w:style>
  <w:style w:type="paragraph" w:styleId="Sadraj7">
    <w:name w:val="toc 7"/>
    <w:basedOn w:val="Normal"/>
    <w:next w:val="Normal"/>
    <w:autoRedefine/>
    <w:uiPriority w:val="39"/>
    <w:unhideWhenUsed/>
    <w:rsid w:val="00D26CAF"/>
    <w:pPr>
      <w:ind w:left="1260"/>
      <w:jc w:val="left"/>
    </w:pPr>
    <w:rPr>
      <w:rFonts w:cstheme="minorHAnsi"/>
      <w:sz w:val="20"/>
      <w:szCs w:val="20"/>
    </w:rPr>
  </w:style>
  <w:style w:type="paragraph" w:styleId="Sadraj8">
    <w:name w:val="toc 8"/>
    <w:basedOn w:val="Normal"/>
    <w:next w:val="Normal"/>
    <w:autoRedefine/>
    <w:uiPriority w:val="39"/>
    <w:unhideWhenUsed/>
    <w:rsid w:val="00D26CAF"/>
    <w:pPr>
      <w:ind w:left="1470"/>
      <w:jc w:val="left"/>
    </w:pPr>
    <w:rPr>
      <w:rFonts w:cstheme="minorHAnsi"/>
      <w:sz w:val="20"/>
      <w:szCs w:val="20"/>
    </w:rPr>
  </w:style>
  <w:style w:type="paragraph" w:styleId="Sadraj9">
    <w:name w:val="toc 9"/>
    <w:basedOn w:val="Normal"/>
    <w:next w:val="Normal"/>
    <w:autoRedefine/>
    <w:uiPriority w:val="39"/>
    <w:unhideWhenUsed/>
    <w:rsid w:val="00D26CAF"/>
    <w:pPr>
      <w:ind w:left="1680"/>
      <w:jc w:val="left"/>
    </w:pPr>
    <w:rPr>
      <w:rFonts w:cstheme="minorHAnsi"/>
      <w:sz w:val="20"/>
      <w:szCs w:val="20"/>
    </w:rPr>
  </w:style>
  <w:style w:type="paragraph" w:customStyle="1" w:styleId="Naslovtablice">
    <w:name w:val="Naslov_tablice"/>
    <w:basedOn w:val="Normal"/>
    <w:autoRedefine/>
    <w:qFormat/>
    <w:rsid w:val="007B04CA"/>
    <w:rPr>
      <w:rFonts w:eastAsia="Calibri" w:cstheme="minorHAnsi"/>
    </w:rPr>
  </w:style>
  <w:style w:type="paragraph" w:customStyle="1" w:styleId="Naslovslike">
    <w:name w:val="Naslov_slike"/>
    <w:basedOn w:val="Normal"/>
    <w:link w:val="NaslovslikeChar"/>
    <w:qFormat/>
    <w:rsid w:val="00154AB8"/>
    <w:rPr>
      <w:rFonts w:cstheme="minorHAnsi"/>
      <w:color w:val="2D2D2D"/>
      <w:shd w:val="clear" w:color="auto" w:fill="FFFFFF"/>
    </w:rPr>
  </w:style>
  <w:style w:type="character" w:customStyle="1" w:styleId="NaslovslikeChar">
    <w:name w:val="Naslov_slike Char"/>
    <w:basedOn w:val="Zadanifontodlomka"/>
    <w:link w:val="Naslovslike"/>
    <w:rsid w:val="00154AB8"/>
    <w:rPr>
      <w:rFonts w:cstheme="minorHAnsi"/>
      <w:color w:val="2D2D2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137">
      <w:bodyDiv w:val="1"/>
      <w:marLeft w:val="0"/>
      <w:marRight w:val="0"/>
      <w:marTop w:val="0"/>
      <w:marBottom w:val="0"/>
      <w:divBdr>
        <w:top w:val="none" w:sz="0" w:space="0" w:color="auto"/>
        <w:left w:val="none" w:sz="0" w:space="0" w:color="auto"/>
        <w:bottom w:val="none" w:sz="0" w:space="0" w:color="auto"/>
        <w:right w:val="none" w:sz="0" w:space="0" w:color="auto"/>
      </w:divBdr>
    </w:div>
    <w:div w:id="10224318">
      <w:bodyDiv w:val="1"/>
      <w:marLeft w:val="0"/>
      <w:marRight w:val="0"/>
      <w:marTop w:val="0"/>
      <w:marBottom w:val="0"/>
      <w:divBdr>
        <w:top w:val="none" w:sz="0" w:space="0" w:color="auto"/>
        <w:left w:val="none" w:sz="0" w:space="0" w:color="auto"/>
        <w:bottom w:val="none" w:sz="0" w:space="0" w:color="auto"/>
        <w:right w:val="none" w:sz="0" w:space="0" w:color="auto"/>
      </w:divBdr>
    </w:div>
    <w:div w:id="54933332">
      <w:bodyDiv w:val="1"/>
      <w:marLeft w:val="0"/>
      <w:marRight w:val="0"/>
      <w:marTop w:val="0"/>
      <w:marBottom w:val="0"/>
      <w:divBdr>
        <w:top w:val="none" w:sz="0" w:space="0" w:color="auto"/>
        <w:left w:val="none" w:sz="0" w:space="0" w:color="auto"/>
        <w:bottom w:val="none" w:sz="0" w:space="0" w:color="auto"/>
        <w:right w:val="none" w:sz="0" w:space="0" w:color="auto"/>
      </w:divBdr>
    </w:div>
    <w:div w:id="56438048">
      <w:bodyDiv w:val="1"/>
      <w:marLeft w:val="0"/>
      <w:marRight w:val="0"/>
      <w:marTop w:val="0"/>
      <w:marBottom w:val="0"/>
      <w:divBdr>
        <w:top w:val="none" w:sz="0" w:space="0" w:color="auto"/>
        <w:left w:val="none" w:sz="0" w:space="0" w:color="auto"/>
        <w:bottom w:val="none" w:sz="0" w:space="0" w:color="auto"/>
        <w:right w:val="none" w:sz="0" w:space="0" w:color="auto"/>
      </w:divBdr>
    </w:div>
    <w:div w:id="58283445">
      <w:bodyDiv w:val="1"/>
      <w:marLeft w:val="0"/>
      <w:marRight w:val="0"/>
      <w:marTop w:val="0"/>
      <w:marBottom w:val="0"/>
      <w:divBdr>
        <w:top w:val="none" w:sz="0" w:space="0" w:color="auto"/>
        <w:left w:val="none" w:sz="0" w:space="0" w:color="auto"/>
        <w:bottom w:val="none" w:sz="0" w:space="0" w:color="auto"/>
        <w:right w:val="none" w:sz="0" w:space="0" w:color="auto"/>
      </w:divBdr>
    </w:div>
    <w:div w:id="76293636">
      <w:bodyDiv w:val="1"/>
      <w:marLeft w:val="0"/>
      <w:marRight w:val="0"/>
      <w:marTop w:val="0"/>
      <w:marBottom w:val="0"/>
      <w:divBdr>
        <w:top w:val="none" w:sz="0" w:space="0" w:color="auto"/>
        <w:left w:val="none" w:sz="0" w:space="0" w:color="auto"/>
        <w:bottom w:val="none" w:sz="0" w:space="0" w:color="auto"/>
        <w:right w:val="none" w:sz="0" w:space="0" w:color="auto"/>
      </w:divBdr>
    </w:div>
    <w:div w:id="101463040">
      <w:bodyDiv w:val="1"/>
      <w:marLeft w:val="0"/>
      <w:marRight w:val="0"/>
      <w:marTop w:val="0"/>
      <w:marBottom w:val="0"/>
      <w:divBdr>
        <w:top w:val="none" w:sz="0" w:space="0" w:color="auto"/>
        <w:left w:val="none" w:sz="0" w:space="0" w:color="auto"/>
        <w:bottom w:val="none" w:sz="0" w:space="0" w:color="auto"/>
        <w:right w:val="none" w:sz="0" w:space="0" w:color="auto"/>
      </w:divBdr>
    </w:div>
    <w:div w:id="115298372">
      <w:bodyDiv w:val="1"/>
      <w:marLeft w:val="0"/>
      <w:marRight w:val="0"/>
      <w:marTop w:val="0"/>
      <w:marBottom w:val="0"/>
      <w:divBdr>
        <w:top w:val="none" w:sz="0" w:space="0" w:color="auto"/>
        <w:left w:val="none" w:sz="0" w:space="0" w:color="auto"/>
        <w:bottom w:val="none" w:sz="0" w:space="0" w:color="auto"/>
        <w:right w:val="none" w:sz="0" w:space="0" w:color="auto"/>
      </w:divBdr>
    </w:div>
    <w:div w:id="153836852">
      <w:bodyDiv w:val="1"/>
      <w:marLeft w:val="0"/>
      <w:marRight w:val="0"/>
      <w:marTop w:val="0"/>
      <w:marBottom w:val="0"/>
      <w:divBdr>
        <w:top w:val="none" w:sz="0" w:space="0" w:color="auto"/>
        <w:left w:val="none" w:sz="0" w:space="0" w:color="auto"/>
        <w:bottom w:val="none" w:sz="0" w:space="0" w:color="auto"/>
        <w:right w:val="none" w:sz="0" w:space="0" w:color="auto"/>
      </w:divBdr>
    </w:div>
    <w:div w:id="161705874">
      <w:bodyDiv w:val="1"/>
      <w:marLeft w:val="0"/>
      <w:marRight w:val="0"/>
      <w:marTop w:val="0"/>
      <w:marBottom w:val="0"/>
      <w:divBdr>
        <w:top w:val="none" w:sz="0" w:space="0" w:color="auto"/>
        <w:left w:val="none" w:sz="0" w:space="0" w:color="auto"/>
        <w:bottom w:val="none" w:sz="0" w:space="0" w:color="auto"/>
        <w:right w:val="none" w:sz="0" w:space="0" w:color="auto"/>
      </w:divBdr>
    </w:div>
    <w:div w:id="169175442">
      <w:bodyDiv w:val="1"/>
      <w:marLeft w:val="0"/>
      <w:marRight w:val="0"/>
      <w:marTop w:val="0"/>
      <w:marBottom w:val="0"/>
      <w:divBdr>
        <w:top w:val="none" w:sz="0" w:space="0" w:color="auto"/>
        <w:left w:val="none" w:sz="0" w:space="0" w:color="auto"/>
        <w:bottom w:val="none" w:sz="0" w:space="0" w:color="auto"/>
        <w:right w:val="none" w:sz="0" w:space="0" w:color="auto"/>
      </w:divBdr>
    </w:div>
    <w:div w:id="231669879">
      <w:bodyDiv w:val="1"/>
      <w:marLeft w:val="0"/>
      <w:marRight w:val="0"/>
      <w:marTop w:val="0"/>
      <w:marBottom w:val="0"/>
      <w:divBdr>
        <w:top w:val="none" w:sz="0" w:space="0" w:color="auto"/>
        <w:left w:val="none" w:sz="0" w:space="0" w:color="auto"/>
        <w:bottom w:val="none" w:sz="0" w:space="0" w:color="auto"/>
        <w:right w:val="none" w:sz="0" w:space="0" w:color="auto"/>
      </w:divBdr>
    </w:div>
    <w:div w:id="310521295">
      <w:bodyDiv w:val="1"/>
      <w:marLeft w:val="0"/>
      <w:marRight w:val="0"/>
      <w:marTop w:val="0"/>
      <w:marBottom w:val="0"/>
      <w:divBdr>
        <w:top w:val="none" w:sz="0" w:space="0" w:color="auto"/>
        <w:left w:val="none" w:sz="0" w:space="0" w:color="auto"/>
        <w:bottom w:val="none" w:sz="0" w:space="0" w:color="auto"/>
        <w:right w:val="none" w:sz="0" w:space="0" w:color="auto"/>
      </w:divBdr>
    </w:div>
    <w:div w:id="310906983">
      <w:bodyDiv w:val="1"/>
      <w:marLeft w:val="0"/>
      <w:marRight w:val="0"/>
      <w:marTop w:val="0"/>
      <w:marBottom w:val="0"/>
      <w:divBdr>
        <w:top w:val="none" w:sz="0" w:space="0" w:color="auto"/>
        <w:left w:val="none" w:sz="0" w:space="0" w:color="auto"/>
        <w:bottom w:val="none" w:sz="0" w:space="0" w:color="auto"/>
        <w:right w:val="none" w:sz="0" w:space="0" w:color="auto"/>
      </w:divBdr>
    </w:div>
    <w:div w:id="320079680">
      <w:bodyDiv w:val="1"/>
      <w:marLeft w:val="0"/>
      <w:marRight w:val="0"/>
      <w:marTop w:val="0"/>
      <w:marBottom w:val="0"/>
      <w:divBdr>
        <w:top w:val="none" w:sz="0" w:space="0" w:color="auto"/>
        <w:left w:val="none" w:sz="0" w:space="0" w:color="auto"/>
        <w:bottom w:val="none" w:sz="0" w:space="0" w:color="auto"/>
        <w:right w:val="none" w:sz="0" w:space="0" w:color="auto"/>
      </w:divBdr>
    </w:div>
    <w:div w:id="330186775">
      <w:bodyDiv w:val="1"/>
      <w:marLeft w:val="0"/>
      <w:marRight w:val="0"/>
      <w:marTop w:val="0"/>
      <w:marBottom w:val="0"/>
      <w:divBdr>
        <w:top w:val="none" w:sz="0" w:space="0" w:color="auto"/>
        <w:left w:val="none" w:sz="0" w:space="0" w:color="auto"/>
        <w:bottom w:val="none" w:sz="0" w:space="0" w:color="auto"/>
        <w:right w:val="none" w:sz="0" w:space="0" w:color="auto"/>
      </w:divBdr>
    </w:div>
    <w:div w:id="338506304">
      <w:bodyDiv w:val="1"/>
      <w:marLeft w:val="0"/>
      <w:marRight w:val="0"/>
      <w:marTop w:val="0"/>
      <w:marBottom w:val="0"/>
      <w:divBdr>
        <w:top w:val="none" w:sz="0" w:space="0" w:color="auto"/>
        <w:left w:val="none" w:sz="0" w:space="0" w:color="auto"/>
        <w:bottom w:val="none" w:sz="0" w:space="0" w:color="auto"/>
        <w:right w:val="none" w:sz="0" w:space="0" w:color="auto"/>
      </w:divBdr>
    </w:div>
    <w:div w:id="356009082">
      <w:bodyDiv w:val="1"/>
      <w:marLeft w:val="0"/>
      <w:marRight w:val="0"/>
      <w:marTop w:val="0"/>
      <w:marBottom w:val="0"/>
      <w:divBdr>
        <w:top w:val="none" w:sz="0" w:space="0" w:color="auto"/>
        <w:left w:val="none" w:sz="0" w:space="0" w:color="auto"/>
        <w:bottom w:val="none" w:sz="0" w:space="0" w:color="auto"/>
        <w:right w:val="none" w:sz="0" w:space="0" w:color="auto"/>
      </w:divBdr>
    </w:div>
    <w:div w:id="401220132">
      <w:bodyDiv w:val="1"/>
      <w:marLeft w:val="0"/>
      <w:marRight w:val="0"/>
      <w:marTop w:val="0"/>
      <w:marBottom w:val="0"/>
      <w:divBdr>
        <w:top w:val="none" w:sz="0" w:space="0" w:color="auto"/>
        <w:left w:val="none" w:sz="0" w:space="0" w:color="auto"/>
        <w:bottom w:val="none" w:sz="0" w:space="0" w:color="auto"/>
        <w:right w:val="none" w:sz="0" w:space="0" w:color="auto"/>
      </w:divBdr>
    </w:div>
    <w:div w:id="482621356">
      <w:bodyDiv w:val="1"/>
      <w:marLeft w:val="0"/>
      <w:marRight w:val="0"/>
      <w:marTop w:val="0"/>
      <w:marBottom w:val="0"/>
      <w:divBdr>
        <w:top w:val="none" w:sz="0" w:space="0" w:color="auto"/>
        <w:left w:val="none" w:sz="0" w:space="0" w:color="auto"/>
        <w:bottom w:val="none" w:sz="0" w:space="0" w:color="auto"/>
        <w:right w:val="none" w:sz="0" w:space="0" w:color="auto"/>
      </w:divBdr>
    </w:div>
    <w:div w:id="519780807">
      <w:bodyDiv w:val="1"/>
      <w:marLeft w:val="0"/>
      <w:marRight w:val="0"/>
      <w:marTop w:val="0"/>
      <w:marBottom w:val="0"/>
      <w:divBdr>
        <w:top w:val="none" w:sz="0" w:space="0" w:color="auto"/>
        <w:left w:val="none" w:sz="0" w:space="0" w:color="auto"/>
        <w:bottom w:val="none" w:sz="0" w:space="0" w:color="auto"/>
        <w:right w:val="none" w:sz="0" w:space="0" w:color="auto"/>
      </w:divBdr>
    </w:div>
    <w:div w:id="542402695">
      <w:bodyDiv w:val="1"/>
      <w:marLeft w:val="0"/>
      <w:marRight w:val="0"/>
      <w:marTop w:val="0"/>
      <w:marBottom w:val="0"/>
      <w:divBdr>
        <w:top w:val="none" w:sz="0" w:space="0" w:color="auto"/>
        <w:left w:val="none" w:sz="0" w:space="0" w:color="auto"/>
        <w:bottom w:val="none" w:sz="0" w:space="0" w:color="auto"/>
        <w:right w:val="none" w:sz="0" w:space="0" w:color="auto"/>
      </w:divBdr>
    </w:div>
    <w:div w:id="553935194">
      <w:bodyDiv w:val="1"/>
      <w:marLeft w:val="0"/>
      <w:marRight w:val="0"/>
      <w:marTop w:val="0"/>
      <w:marBottom w:val="0"/>
      <w:divBdr>
        <w:top w:val="none" w:sz="0" w:space="0" w:color="auto"/>
        <w:left w:val="none" w:sz="0" w:space="0" w:color="auto"/>
        <w:bottom w:val="none" w:sz="0" w:space="0" w:color="auto"/>
        <w:right w:val="none" w:sz="0" w:space="0" w:color="auto"/>
      </w:divBdr>
    </w:div>
    <w:div w:id="561521018">
      <w:bodyDiv w:val="1"/>
      <w:marLeft w:val="0"/>
      <w:marRight w:val="0"/>
      <w:marTop w:val="0"/>
      <w:marBottom w:val="0"/>
      <w:divBdr>
        <w:top w:val="none" w:sz="0" w:space="0" w:color="auto"/>
        <w:left w:val="none" w:sz="0" w:space="0" w:color="auto"/>
        <w:bottom w:val="none" w:sz="0" w:space="0" w:color="auto"/>
        <w:right w:val="none" w:sz="0" w:space="0" w:color="auto"/>
      </w:divBdr>
    </w:div>
    <w:div w:id="583152373">
      <w:bodyDiv w:val="1"/>
      <w:marLeft w:val="0"/>
      <w:marRight w:val="0"/>
      <w:marTop w:val="0"/>
      <w:marBottom w:val="0"/>
      <w:divBdr>
        <w:top w:val="none" w:sz="0" w:space="0" w:color="auto"/>
        <w:left w:val="none" w:sz="0" w:space="0" w:color="auto"/>
        <w:bottom w:val="none" w:sz="0" w:space="0" w:color="auto"/>
        <w:right w:val="none" w:sz="0" w:space="0" w:color="auto"/>
      </w:divBdr>
    </w:div>
    <w:div w:id="602761168">
      <w:bodyDiv w:val="1"/>
      <w:marLeft w:val="0"/>
      <w:marRight w:val="0"/>
      <w:marTop w:val="0"/>
      <w:marBottom w:val="0"/>
      <w:divBdr>
        <w:top w:val="none" w:sz="0" w:space="0" w:color="auto"/>
        <w:left w:val="none" w:sz="0" w:space="0" w:color="auto"/>
        <w:bottom w:val="none" w:sz="0" w:space="0" w:color="auto"/>
        <w:right w:val="none" w:sz="0" w:space="0" w:color="auto"/>
      </w:divBdr>
    </w:div>
    <w:div w:id="605314413">
      <w:bodyDiv w:val="1"/>
      <w:marLeft w:val="0"/>
      <w:marRight w:val="0"/>
      <w:marTop w:val="0"/>
      <w:marBottom w:val="0"/>
      <w:divBdr>
        <w:top w:val="none" w:sz="0" w:space="0" w:color="auto"/>
        <w:left w:val="none" w:sz="0" w:space="0" w:color="auto"/>
        <w:bottom w:val="none" w:sz="0" w:space="0" w:color="auto"/>
        <w:right w:val="none" w:sz="0" w:space="0" w:color="auto"/>
      </w:divBdr>
    </w:div>
    <w:div w:id="623342561">
      <w:bodyDiv w:val="1"/>
      <w:marLeft w:val="0"/>
      <w:marRight w:val="0"/>
      <w:marTop w:val="0"/>
      <w:marBottom w:val="0"/>
      <w:divBdr>
        <w:top w:val="none" w:sz="0" w:space="0" w:color="auto"/>
        <w:left w:val="none" w:sz="0" w:space="0" w:color="auto"/>
        <w:bottom w:val="none" w:sz="0" w:space="0" w:color="auto"/>
        <w:right w:val="none" w:sz="0" w:space="0" w:color="auto"/>
      </w:divBdr>
    </w:div>
    <w:div w:id="627780594">
      <w:bodyDiv w:val="1"/>
      <w:marLeft w:val="0"/>
      <w:marRight w:val="0"/>
      <w:marTop w:val="0"/>
      <w:marBottom w:val="0"/>
      <w:divBdr>
        <w:top w:val="none" w:sz="0" w:space="0" w:color="auto"/>
        <w:left w:val="none" w:sz="0" w:space="0" w:color="auto"/>
        <w:bottom w:val="none" w:sz="0" w:space="0" w:color="auto"/>
        <w:right w:val="none" w:sz="0" w:space="0" w:color="auto"/>
      </w:divBdr>
    </w:div>
    <w:div w:id="659190770">
      <w:bodyDiv w:val="1"/>
      <w:marLeft w:val="0"/>
      <w:marRight w:val="0"/>
      <w:marTop w:val="0"/>
      <w:marBottom w:val="0"/>
      <w:divBdr>
        <w:top w:val="none" w:sz="0" w:space="0" w:color="auto"/>
        <w:left w:val="none" w:sz="0" w:space="0" w:color="auto"/>
        <w:bottom w:val="none" w:sz="0" w:space="0" w:color="auto"/>
        <w:right w:val="none" w:sz="0" w:space="0" w:color="auto"/>
      </w:divBdr>
    </w:div>
    <w:div w:id="788889449">
      <w:bodyDiv w:val="1"/>
      <w:marLeft w:val="0"/>
      <w:marRight w:val="0"/>
      <w:marTop w:val="0"/>
      <w:marBottom w:val="0"/>
      <w:divBdr>
        <w:top w:val="none" w:sz="0" w:space="0" w:color="auto"/>
        <w:left w:val="none" w:sz="0" w:space="0" w:color="auto"/>
        <w:bottom w:val="none" w:sz="0" w:space="0" w:color="auto"/>
        <w:right w:val="none" w:sz="0" w:space="0" w:color="auto"/>
      </w:divBdr>
    </w:div>
    <w:div w:id="818037214">
      <w:bodyDiv w:val="1"/>
      <w:marLeft w:val="0"/>
      <w:marRight w:val="0"/>
      <w:marTop w:val="0"/>
      <w:marBottom w:val="0"/>
      <w:divBdr>
        <w:top w:val="none" w:sz="0" w:space="0" w:color="auto"/>
        <w:left w:val="none" w:sz="0" w:space="0" w:color="auto"/>
        <w:bottom w:val="none" w:sz="0" w:space="0" w:color="auto"/>
        <w:right w:val="none" w:sz="0" w:space="0" w:color="auto"/>
      </w:divBdr>
    </w:div>
    <w:div w:id="913779671">
      <w:bodyDiv w:val="1"/>
      <w:marLeft w:val="0"/>
      <w:marRight w:val="0"/>
      <w:marTop w:val="0"/>
      <w:marBottom w:val="0"/>
      <w:divBdr>
        <w:top w:val="none" w:sz="0" w:space="0" w:color="auto"/>
        <w:left w:val="none" w:sz="0" w:space="0" w:color="auto"/>
        <w:bottom w:val="none" w:sz="0" w:space="0" w:color="auto"/>
        <w:right w:val="none" w:sz="0" w:space="0" w:color="auto"/>
      </w:divBdr>
    </w:div>
    <w:div w:id="932979759">
      <w:bodyDiv w:val="1"/>
      <w:marLeft w:val="0"/>
      <w:marRight w:val="0"/>
      <w:marTop w:val="0"/>
      <w:marBottom w:val="0"/>
      <w:divBdr>
        <w:top w:val="none" w:sz="0" w:space="0" w:color="auto"/>
        <w:left w:val="none" w:sz="0" w:space="0" w:color="auto"/>
        <w:bottom w:val="none" w:sz="0" w:space="0" w:color="auto"/>
        <w:right w:val="none" w:sz="0" w:space="0" w:color="auto"/>
      </w:divBdr>
    </w:div>
    <w:div w:id="935400376">
      <w:bodyDiv w:val="1"/>
      <w:marLeft w:val="0"/>
      <w:marRight w:val="0"/>
      <w:marTop w:val="0"/>
      <w:marBottom w:val="0"/>
      <w:divBdr>
        <w:top w:val="none" w:sz="0" w:space="0" w:color="auto"/>
        <w:left w:val="none" w:sz="0" w:space="0" w:color="auto"/>
        <w:bottom w:val="none" w:sz="0" w:space="0" w:color="auto"/>
        <w:right w:val="none" w:sz="0" w:space="0" w:color="auto"/>
      </w:divBdr>
    </w:div>
    <w:div w:id="946277658">
      <w:bodyDiv w:val="1"/>
      <w:marLeft w:val="0"/>
      <w:marRight w:val="0"/>
      <w:marTop w:val="0"/>
      <w:marBottom w:val="0"/>
      <w:divBdr>
        <w:top w:val="none" w:sz="0" w:space="0" w:color="auto"/>
        <w:left w:val="none" w:sz="0" w:space="0" w:color="auto"/>
        <w:bottom w:val="none" w:sz="0" w:space="0" w:color="auto"/>
        <w:right w:val="none" w:sz="0" w:space="0" w:color="auto"/>
      </w:divBdr>
    </w:div>
    <w:div w:id="955793359">
      <w:bodyDiv w:val="1"/>
      <w:marLeft w:val="0"/>
      <w:marRight w:val="0"/>
      <w:marTop w:val="0"/>
      <w:marBottom w:val="0"/>
      <w:divBdr>
        <w:top w:val="none" w:sz="0" w:space="0" w:color="auto"/>
        <w:left w:val="none" w:sz="0" w:space="0" w:color="auto"/>
        <w:bottom w:val="none" w:sz="0" w:space="0" w:color="auto"/>
        <w:right w:val="none" w:sz="0" w:space="0" w:color="auto"/>
      </w:divBdr>
    </w:div>
    <w:div w:id="966155646">
      <w:bodyDiv w:val="1"/>
      <w:marLeft w:val="0"/>
      <w:marRight w:val="0"/>
      <w:marTop w:val="0"/>
      <w:marBottom w:val="0"/>
      <w:divBdr>
        <w:top w:val="none" w:sz="0" w:space="0" w:color="auto"/>
        <w:left w:val="none" w:sz="0" w:space="0" w:color="auto"/>
        <w:bottom w:val="none" w:sz="0" w:space="0" w:color="auto"/>
        <w:right w:val="none" w:sz="0" w:space="0" w:color="auto"/>
      </w:divBdr>
    </w:div>
    <w:div w:id="999310938">
      <w:bodyDiv w:val="1"/>
      <w:marLeft w:val="0"/>
      <w:marRight w:val="0"/>
      <w:marTop w:val="0"/>
      <w:marBottom w:val="0"/>
      <w:divBdr>
        <w:top w:val="none" w:sz="0" w:space="0" w:color="auto"/>
        <w:left w:val="none" w:sz="0" w:space="0" w:color="auto"/>
        <w:bottom w:val="none" w:sz="0" w:space="0" w:color="auto"/>
        <w:right w:val="none" w:sz="0" w:space="0" w:color="auto"/>
      </w:divBdr>
      <w:divsChild>
        <w:div w:id="80219609">
          <w:marLeft w:val="0"/>
          <w:marRight w:val="0"/>
          <w:marTop w:val="0"/>
          <w:marBottom w:val="0"/>
          <w:divBdr>
            <w:top w:val="none" w:sz="0" w:space="0" w:color="auto"/>
            <w:left w:val="none" w:sz="0" w:space="0" w:color="auto"/>
            <w:bottom w:val="none" w:sz="0" w:space="0" w:color="auto"/>
            <w:right w:val="none" w:sz="0" w:space="0" w:color="auto"/>
          </w:divBdr>
        </w:div>
        <w:div w:id="92825441">
          <w:marLeft w:val="0"/>
          <w:marRight w:val="0"/>
          <w:marTop w:val="0"/>
          <w:marBottom w:val="0"/>
          <w:divBdr>
            <w:top w:val="none" w:sz="0" w:space="0" w:color="auto"/>
            <w:left w:val="none" w:sz="0" w:space="0" w:color="auto"/>
            <w:bottom w:val="none" w:sz="0" w:space="0" w:color="auto"/>
            <w:right w:val="none" w:sz="0" w:space="0" w:color="auto"/>
          </w:divBdr>
        </w:div>
        <w:div w:id="167526043">
          <w:marLeft w:val="0"/>
          <w:marRight w:val="0"/>
          <w:marTop w:val="0"/>
          <w:marBottom w:val="0"/>
          <w:divBdr>
            <w:top w:val="none" w:sz="0" w:space="0" w:color="auto"/>
            <w:left w:val="none" w:sz="0" w:space="0" w:color="auto"/>
            <w:bottom w:val="none" w:sz="0" w:space="0" w:color="auto"/>
            <w:right w:val="none" w:sz="0" w:space="0" w:color="auto"/>
          </w:divBdr>
        </w:div>
        <w:div w:id="168912856">
          <w:marLeft w:val="0"/>
          <w:marRight w:val="0"/>
          <w:marTop w:val="0"/>
          <w:marBottom w:val="0"/>
          <w:divBdr>
            <w:top w:val="none" w:sz="0" w:space="0" w:color="auto"/>
            <w:left w:val="none" w:sz="0" w:space="0" w:color="auto"/>
            <w:bottom w:val="none" w:sz="0" w:space="0" w:color="auto"/>
            <w:right w:val="none" w:sz="0" w:space="0" w:color="auto"/>
          </w:divBdr>
        </w:div>
        <w:div w:id="196164376">
          <w:marLeft w:val="0"/>
          <w:marRight w:val="0"/>
          <w:marTop w:val="0"/>
          <w:marBottom w:val="0"/>
          <w:divBdr>
            <w:top w:val="none" w:sz="0" w:space="0" w:color="auto"/>
            <w:left w:val="none" w:sz="0" w:space="0" w:color="auto"/>
            <w:bottom w:val="none" w:sz="0" w:space="0" w:color="auto"/>
            <w:right w:val="none" w:sz="0" w:space="0" w:color="auto"/>
          </w:divBdr>
        </w:div>
        <w:div w:id="232935701">
          <w:marLeft w:val="0"/>
          <w:marRight w:val="0"/>
          <w:marTop w:val="0"/>
          <w:marBottom w:val="0"/>
          <w:divBdr>
            <w:top w:val="none" w:sz="0" w:space="0" w:color="auto"/>
            <w:left w:val="none" w:sz="0" w:space="0" w:color="auto"/>
            <w:bottom w:val="none" w:sz="0" w:space="0" w:color="auto"/>
            <w:right w:val="none" w:sz="0" w:space="0" w:color="auto"/>
          </w:divBdr>
        </w:div>
        <w:div w:id="259677211">
          <w:marLeft w:val="0"/>
          <w:marRight w:val="0"/>
          <w:marTop w:val="0"/>
          <w:marBottom w:val="0"/>
          <w:divBdr>
            <w:top w:val="none" w:sz="0" w:space="0" w:color="auto"/>
            <w:left w:val="none" w:sz="0" w:space="0" w:color="auto"/>
            <w:bottom w:val="none" w:sz="0" w:space="0" w:color="auto"/>
            <w:right w:val="none" w:sz="0" w:space="0" w:color="auto"/>
          </w:divBdr>
        </w:div>
        <w:div w:id="260652535">
          <w:marLeft w:val="0"/>
          <w:marRight w:val="0"/>
          <w:marTop w:val="0"/>
          <w:marBottom w:val="0"/>
          <w:divBdr>
            <w:top w:val="none" w:sz="0" w:space="0" w:color="auto"/>
            <w:left w:val="none" w:sz="0" w:space="0" w:color="auto"/>
            <w:bottom w:val="none" w:sz="0" w:space="0" w:color="auto"/>
            <w:right w:val="none" w:sz="0" w:space="0" w:color="auto"/>
          </w:divBdr>
        </w:div>
        <w:div w:id="321081025">
          <w:marLeft w:val="0"/>
          <w:marRight w:val="0"/>
          <w:marTop w:val="0"/>
          <w:marBottom w:val="0"/>
          <w:divBdr>
            <w:top w:val="none" w:sz="0" w:space="0" w:color="auto"/>
            <w:left w:val="none" w:sz="0" w:space="0" w:color="auto"/>
            <w:bottom w:val="none" w:sz="0" w:space="0" w:color="auto"/>
            <w:right w:val="none" w:sz="0" w:space="0" w:color="auto"/>
          </w:divBdr>
        </w:div>
        <w:div w:id="409694116">
          <w:marLeft w:val="0"/>
          <w:marRight w:val="0"/>
          <w:marTop w:val="0"/>
          <w:marBottom w:val="0"/>
          <w:divBdr>
            <w:top w:val="none" w:sz="0" w:space="0" w:color="auto"/>
            <w:left w:val="none" w:sz="0" w:space="0" w:color="auto"/>
            <w:bottom w:val="none" w:sz="0" w:space="0" w:color="auto"/>
            <w:right w:val="none" w:sz="0" w:space="0" w:color="auto"/>
          </w:divBdr>
        </w:div>
        <w:div w:id="415789754">
          <w:marLeft w:val="0"/>
          <w:marRight w:val="0"/>
          <w:marTop w:val="0"/>
          <w:marBottom w:val="0"/>
          <w:divBdr>
            <w:top w:val="none" w:sz="0" w:space="0" w:color="auto"/>
            <w:left w:val="none" w:sz="0" w:space="0" w:color="auto"/>
            <w:bottom w:val="none" w:sz="0" w:space="0" w:color="auto"/>
            <w:right w:val="none" w:sz="0" w:space="0" w:color="auto"/>
          </w:divBdr>
        </w:div>
        <w:div w:id="452870610">
          <w:marLeft w:val="0"/>
          <w:marRight w:val="0"/>
          <w:marTop w:val="0"/>
          <w:marBottom w:val="0"/>
          <w:divBdr>
            <w:top w:val="none" w:sz="0" w:space="0" w:color="auto"/>
            <w:left w:val="none" w:sz="0" w:space="0" w:color="auto"/>
            <w:bottom w:val="none" w:sz="0" w:space="0" w:color="auto"/>
            <w:right w:val="none" w:sz="0" w:space="0" w:color="auto"/>
          </w:divBdr>
        </w:div>
        <w:div w:id="464470230">
          <w:marLeft w:val="0"/>
          <w:marRight w:val="0"/>
          <w:marTop w:val="0"/>
          <w:marBottom w:val="0"/>
          <w:divBdr>
            <w:top w:val="none" w:sz="0" w:space="0" w:color="auto"/>
            <w:left w:val="none" w:sz="0" w:space="0" w:color="auto"/>
            <w:bottom w:val="none" w:sz="0" w:space="0" w:color="auto"/>
            <w:right w:val="none" w:sz="0" w:space="0" w:color="auto"/>
          </w:divBdr>
        </w:div>
        <w:div w:id="493104424">
          <w:marLeft w:val="0"/>
          <w:marRight w:val="0"/>
          <w:marTop w:val="0"/>
          <w:marBottom w:val="0"/>
          <w:divBdr>
            <w:top w:val="none" w:sz="0" w:space="0" w:color="auto"/>
            <w:left w:val="none" w:sz="0" w:space="0" w:color="auto"/>
            <w:bottom w:val="none" w:sz="0" w:space="0" w:color="auto"/>
            <w:right w:val="none" w:sz="0" w:space="0" w:color="auto"/>
          </w:divBdr>
        </w:div>
        <w:div w:id="561404258">
          <w:marLeft w:val="0"/>
          <w:marRight w:val="0"/>
          <w:marTop w:val="0"/>
          <w:marBottom w:val="0"/>
          <w:divBdr>
            <w:top w:val="none" w:sz="0" w:space="0" w:color="auto"/>
            <w:left w:val="none" w:sz="0" w:space="0" w:color="auto"/>
            <w:bottom w:val="none" w:sz="0" w:space="0" w:color="auto"/>
            <w:right w:val="none" w:sz="0" w:space="0" w:color="auto"/>
          </w:divBdr>
        </w:div>
        <w:div w:id="562259810">
          <w:marLeft w:val="0"/>
          <w:marRight w:val="0"/>
          <w:marTop w:val="0"/>
          <w:marBottom w:val="0"/>
          <w:divBdr>
            <w:top w:val="none" w:sz="0" w:space="0" w:color="auto"/>
            <w:left w:val="none" w:sz="0" w:space="0" w:color="auto"/>
            <w:bottom w:val="none" w:sz="0" w:space="0" w:color="auto"/>
            <w:right w:val="none" w:sz="0" w:space="0" w:color="auto"/>
          </w:divBdr>
        </w:div>
        <w:div w:id="615527564">
          <w:marLeft w:val="0"/>
          <w:marRight w:val="0"/>
          <w:marTop w:val="0"/>
          <w:marBottom w:val="0"/>
          <w:divBdr>
            <w:top w:val="none" w:sz="0" w:space="0" w:color="auto"/>
            <w:left w:val="none" w:sz="0" w:space="0" w:color="auto"/>
            <w:bottom w:val="none" w:sz="0" w:space="0" w:color="auto"/>
            <w:right w:val="none" w:sz="0" w:space="0" w:color="auto"/>
          </w:divBdr>
        </w:div>
        <w:div w:id="637809016">
          <w:marLeft w:val="0"/>
          <w:marRight w:val="0"/>
          <w:marTop w:val="0"/>
          <w:marBottom w:val="0"/>
          <w:divBdr>
            <w:top w:val="none" w:sz="0" w:space="0" w:color="auto"/>
            <w:left w:val="none" w:sz="0" w:space="0" w:color="auto"/>
            <w:bottom w:val="none" w:sz="0" w:space="0" w:color="auto"/>
            <w:right w:val="none" w:sz="0" w:space="0" w:color="auto"/>
          </w:divBdr>
        </w:div>
        <w:div w:id="673843558">
          <w:marLeft w:val="0"/>
          <w:marRight w:val="0"/>
          <w:marTop w:val="0"/>
          <w:marBottom w:val="0"/>
          <w:divBdr>
            <w:top w:val="none" w:sz="0" w:space="0" w:color="auto"/>
            <w:left w:val="none" w:sz="0" w:space="0" w:color="auto"/>
            <w:bottom w:val="none" w:sz="0" w:space="0" w:color="auto"/>
            <w:right w:val="none" w:sz="0" w:space="0" w:color="auto"/>
          </w:divBdr>
        </w:div>
        <w:div w:id="808715443">
          <w:marLeft w:val="0"/>
          <w:marRight w:val="0"/>
          <w:marTop w:val="0"/>
          <w:marBottom w:val="0"/>
          <w:divBdr>
            <w:top w:val="none" w:sz="0" w:space="0" w:color="auto"/>
            <w:left w:val="none" w:sz="0" w:space="0" w:color="auto"/>
            <w:bottom w:val="none" w:sz="0" w:space="0" w:color="auto"/>
            <w:right w:val="none" w:sz="0" w:space="0" w:color="auto"/>
          </w:divBdr>
        </w:div>
        <w:div w:id="816797610">
          <w:marLeft w:val="0"/>
          <w:marRight w:val="0"/>
          <w:marTop w:val="0"/>
          <w:marBottom w:val="0"/>
          <w:divBdr>
            <w:top w:val="none" w:sz="0" w:space="0" w:color="auto"/>
            <w:left w:val="none" w:sz="0" w:space="0" w:color="auto"/>
            <w:bottom w:val="none" w:sz="0" w:space="0" w:color="auto"/>
            <w:right w:val="none" w:sz="0" w:space="0" w:color="auto"/>
          </w:divBdr>
        </w:div>
        <w:div w:id="817258602">
          <w:marLeft w:val="0"/>
          <w:marRight w:val="0"/>
          <w:marTop w:val="0"/>
          <w:marBottom w:val="0"/>
          <w:divBdr>
            <w:top w:val="none" w:sz="0" w:space="0" w:color="auto"/>
            <w:left w:val="none" w:sz="0" w:space="0" w:color="auto"/>
            <w:bottom w:val="none" w:sz="0" w:space="0" w:color="auto"/>
            <w:right w:val="none" w:sz="0" w:space="0" w:color="auto"/>
          </w:divBdr>
        </w:div>
        <w:div w:id="832792285">
          <w:marLeft w:val="0"/>
          <w:marRight w:val="0"/>
          <w:marTop w:val="0"/>
          <w:marBottom w:val="0"/>
          <w:divBdr>
            <w:top w:val="none" w:sz="0" w:space="0" w:color="auto"/>
            <w:left w:val="none" w:sz="0" w:space="0" w:color="auto"/>
            <w:bottom w:val="none" w:sz="0" w:space="0" w:color="auto"/>
            <w:right w:val="none" w:sz="0" w:space="0" w:color="auto"/>
          </w:divBdr>
        </w:div>
        <w:div w:id="881749316">
          <w:marLeft w:val="0"/>
          <w:marRight w:val="0"/>
          <w:marTop w:val="0"/>
          <w:marBottom w:val="0"/>
          <w:divBdr>
            <w:top w:val="none" w:sz="0" w:space="0" w:color="auto"/>
            <w:left w:val="none" w:sz="0" w:space="0" w:color="auto"/>
            <w:bottom w:val="none" w:sz="0" w:space="0" w:color="auto"/>
            <w:right w:val="none" w:sz="0" w:space="0" w:color="auto"/>
          </w:divBdr>
        </w:div>
        <w:div w:id="897472435">
          <w:marLeft w:val="0"/>
          <w:marRight w:val="0"/>
          <w:marTop w:val="0"/>
          <w:marBottom w:val="0"/>
          <w:divBdr>
            <w:top w:val="none" w:sz="0" w:space="0" w:color="auto"/>
            <w:left w:val="none" w:sz="0" w:space="0" w:color="auto"/>
            <w:bottom w:val="none" w:sz="0" w:space="0" w:color="auto"/>
            <w:right w:val="none" w:sz="0" w:space="0" w:color="auto"/>
          </w:divBdr>
        </w:div>
        <w:div w:id="901015933">
          <w:marLeft w:val="0"/>
          <w:marRight w:val="0"/>
          <w:marTop w:val="0"/>
          <w:marBottom w:val="0"/>
          <w:divBdr>
            <w:top w:val="none" w:sz="0" w:space="0" w:color="auto"/>
            <w:left w:val="none" w:sz="0" w:space="0" w:color="auto"/>
            <w:bottom w:val="none" w:sz="0" w:space="0" w:color="auto"/>
            <w:right w:val="none" w:sz="0" w:space="0" w:color="auto"/>
          </w:divBdr>
        </w:div>
        <w:div w:id="933437032">
          <w:marLeft w:val="0"/>
          <w:marRight w:val="0"/>
          <w:marTop w:val="0"/>
          <w:marBottom w:val="0"/>
          <w:divBdr>
            <w:top w:val="none" w:sz="0" w:space="0" w:color="auto"/>
            <w:left w:val="none" w:sz="0" w:space="0" w:color="auto"/>
            <w:bottom w:val="none" w:sz="0" w:space="0" w:color="auto"/>
            <w:right w:val="none" w:sz="0" w:space="0" w:color="auto"/>
          </w:divBdr>
        </w:div>
        <w:div w:id="935136495">
          <w:marLeft w:val="0"/>
          <w:marRight w:val="0"/>
          <w:marTop w:val="0"/>
          <w:marBottom w:val="0"/>
          <w:divBdr>
            <w:top w:val="none" w:sz="0" w:space="0" w:color="auto"/>
            <w:left w:val="none" w:sz="0" w:space="0" w:color="auto"/>
            <w:bottom w:val="none" w:sz="0" w:space="0" w:color="auto"/>
            <w:right w:val="none" w:sz="0" w:space="0" w:color="auto"/>
          </w:divBdr>
        </w:div>
        <w:div w:id="1054692157">
          <w:marLeft w:val="0"/>
          <w:marRight w:val="0"/>
          <w:marTop w:val="0"/>
          <w:marBottom w:val="0"/>
          <w:divBdr>
            <w:top w:val="none" w:sz="0" w:space="0" w:color="auto"/>
            <w:left w:val="none" w:sz="0" w:space="0" w:color="auto"/>
            <w:bottom w:val="none" w:sz="0" w:space="0" w:color="auto"/>
            <w:right w:val="none" w:sz="0" w:space="0" w:color="auto"/>
          </w:divBdr>
        </w:div>
        <w:div w:id="1139803718">
          <w:marLeft w:val="0"/>
          <w:marRight w:val="0"/>
          <w:marTop w:val="0"/>
          <w:marBottom w:val="0"/>
          <w:divBdr>
            <w:top w:val="none" w:sz="0" w:space="0" w:color="auto"/>
            <w:left w:val="none" w:sz="0" w:space="0" w:color="auto"/>
            <w:bottom w:val="none" w:sz="0" w:space="0" w:color="auto"/>
            <w:right w:val="none" w:sz="0" w:space="0" w:color="auto"/>
          </w:divBdr>
        </w:div>
        <w:div w:id="1149711428">
          <w:marLeft w:val="0"/>
          <w:marRight w:val="0"/>
          <w:marTop w:val="0"/>
          <w:marBottom w:val="0"/>
          <w:divBdr>
            <w:top w:val="none" w:sz="0" w:space="0" w:color="auto"/>
            <w:left w:val="none" w:sz="0" w:space="0" w:color="auto"/>
            <w:bottom w:val="none" w:sz="0" w:space="0" w:color="auto"/>
            <w:right w:val="none" w:sz="0" w:space="0" w:color="auto"/>
          </w:divBdr>
        </w:div>
        <w:div w:id="1280992682">
          <w:marLeft w:val="0"/>
          <w:marRight w:val="0"/>
          <w:marTop w:val="0"/>
          <w:marBottom w:val="0"/>
          <w:divBdr>
            <w:top w:val="none" w:sz="0" w:space="0" w:color="auto"/>
            <w:left w:val="none" w:sz="0" w:space="0" w:color="auto"/>
            <w:bottom w:val="none" w:sz="0" w:space="0" w:color="auto"/>
            <w:right w:val="none" w:sz="0" w:space="0" w:color="auto"/>
          </w:divBdr>
        </w:div>
        <w:div w:id="1302420734">
          <w:marLeft w:val="0"/>
          <w:marRight w:val="0"/>
          <w:marTop w:val="0"/>
          <w:marBottom w:val="0"/>
          <w:divBdr>
            <w:top w:val="none" w:sz="0" w:space="0" w:color="auto"/>
            <w:left w:val="none" w:sz="0" w:space="0" w:color="auto"/>
            <w:bottom w:val="none" w:sz="0" w:space="0" w:color="auto"/>
            <w:right w:val="none" w:sz="0" w:space="0" w:color="auto"/>
          </w:divBdr>
        </w:div>
        <w:div w:id="1312907416">
          <w:marLeft w:val="0"/>
          <w:marRight w:val="0"/>
          <w:marTop w:val="0"/>
          <w:marBottom w:val="0"/>
          <w:divBdr>
            <w:top w:val="none" w:sz="0" w:space="0" w:color="auto"/>
            <w:left w:val="none" w:sz="0" w:space="0" w:color="auto"/>
            <w:bottom w:val="none" w:sz="0" w:space="0" w:color="auto"/>
            <w:right w:val="none" w:sz="0" w:space="0" w:color="auto"/>
          </w:divBdr>
        </w:div>
        <w:div w:id="1389569725">
          <w:marLeft w:val="0"/>
          <w:marRight w:val="0"/>
          <w:marTop w:val="0"/>
          <w:marBottom w:val="0"/>
          <w:divBdr>
            <w:top w:val="none" w:sz="0" w:space="0" w:color="auto"/>
            <w:left w:val="none" w:sz="0" w:space="0" w:color="auto"/>
            <w:bottom w:val="none" w:sz="0" w:space="0" w:color="auto"/>
            <w:right w:val="none" w:sz="0" w:space="0" w:color="auto"/>
          </w:divBdr>
        </w:div>
        <w:div w:id="1398283660">
          <w:marLeft w:val="0"/>
          <w:marRight w:val="0"/>
          <w:marTop w:val="0"/>
          <w:marBottom w:val="0"/>
          <w:divBdr>
            <w:top w:val="none" w:sz="0" w:space="0" w:color="auto"/>
            <w:left w:val="none" w:sz="0" w:space="0" w:color="auto"/>
            <w:bottom w:val="none" w:sz="0" w:space="0" w:color="auto"/>
            <w:right w:val="none" w:sz="0" w:space="0" w:color="auto"/>
          </w:divBdr>
        </w:div>
        <w:div w:id="1399134787">
          <w:marLeft w:val="0"/>
          <w:marRight w:val="0"/>
          <w:marTop w:val="0"/>
          <w:marBottom w:val="0"/>
          <w:divBdr>
            <w:top w:val="none" w:sz="0" w:space="0" w:color="auto"/>
            <w:left w:val="none" w:sz="0" w:space="0" w:color="auto"/>
            <w:bottom w:val="none" w:sz="0" w:space="0" w:color="auto"/>
            <w:right w:val="none" w:sz="0" w:space="0" w:color="auto"/>
          </w:divBdr>
        </w:div>
        <w:div w:id="1412897625">
          <w:marLeft w:val="0"/>
          <w:marRight w:val="0"/>
          <w:marTop w:val="0"/>
          <w:marBottom w:val="0"/>
          <w:divBdr>
            <w:top w:val="none" w:sz="0" w:space="0" w:color="auto"/>
            <w:left w:val="none" w:sz="0" w:space="0" w:color="auto"/>
            <w:bottom w:val="none" w:sz="0" w:space="0" w:color="auto"/>
            <w:right w:val="none" w:sz="0" w:space="0" w:color="auto"/>
          </w:divBdr>
        </w:div>
        <w:div w:id="1438216841">
          <w:marLeft w:val="0"/>
          <w:marRight w:val="0"/>
          <w:marTop w:val="0"/>
          <w:marBottom w:val="0"/>
          <w:divBdr>
            <w:top w:val="none" w:sz="0" w:space="0" w:color="auto"/>
            <w:left w:val="none" w:sz="0" w:space="0" w:color="auto"/>
            <w:bottom w:val="none" w:sz="0" w:space="0" w:color="auto"/>
            <w:right w:val="none" w:sz="0" w:space="0" w:color="auto"/>
          </w:divBdr>
        </w:div>
        <w:div w:id="1542665225">
          <w:marLeft w:val="0"/>
          <w:marRight w:val="0"/>
          <w:marTop w:val="0"/>
          <w:marBottom w:val="0"/>
          <w:divBdr>
            <w:top w:val="none" w:sz="0" w:space="0" w:color="auto"/>
            <w:left w:val="none" w:sz="0" w:space="0" w:color="auto"/>
            <w:bottom w:val="none" w:sz="0" w:space="0" w:color="auto"/>
            <w:right w:val="none" w:sz="0" w:space="0" w:color="auto"/>
          </w:divBdr>
        </w:div>
        <w:div w:id="1628970396">
          <w:marLeft w:val="0"/>
          <w:marRight w:val="0"/>
          <w:marTop w:val="0"/>
          <w:marBottom w:val="0"/>
          <w:divBdr>
            <w:top w:val="none" w:sz="0" w:space="0" w:color="auto"/>
            <w:left w:val="none" w:sz="0" w:space="0" w:color="auto"/>
            <w:bottom w:val="none" w:sz="0" w:space="0" w:color="auto"/>
            <w:right w:val="none" w:sz="0" w:space="0" w:color="auto"/>
          </w:divBdr>
        </w:div>
        <w:div w:id="1638487121">
          <w:marLeft w:val="0"/>
          <w:marRight w:val="0"/>
          <w:marTop w:val="0"/>
          <w:marBottom w:val="0"/>
          <w:divBdr>
            <w:top w:val="none" w:sz="0" w:space="0" w:color="auto"/>
            <w:left w:val="none" w:sz="0" w:space="0" w:color="auto"/>
            <w:bottom w:val="none" w:sz="0" w:space="0" w:color="auto"/>
            <w:right w:val="none" w:sz="0" w:space="0" w:color="auto"/>
          </w:divBdr>
        </w:div>
        <w:div w:id="1672222010">
          <w:marLeft w:val="0"/>
          <w:marRight w:val="0"/>
          <w:marTop w:val="0"/>
          <w:marBottom w:val="0"/>
          <w:divBdr>
            <w:top w:val="none" w:sz="0" w:space="0" w:color="auto"/>
            <w:left w:val="none" w:sz="0" w:space="0" w:color="auto"/>
            <w:bottom w:val="none" w:sz="0" w:space="0" w:color="auto"/>
            <w:right w:val="none" w:sz="0" w:space="0" w:color="auto"/>
          </w:divBdr>
        </w:div>
        <w:div w:id="1807700832">
          <w:marLeft w:val="0"/>
          <w:marRight w:val="0"/>
          <w:marTop w:val="0"/>
          <w:marBottom w:val="0"/>
          <w:divBdr>
            <w:top w:val="none" w:sz="0" w:space="0" w:color="auto"/>
            <w:left w:val="none" w:sz="0" w:space="0" w:color="auto"/>
            <w:bottom w:val="none" w:sz="0" w:space="0" w:color="auto"/>
            <w:right w:val="none" w:sz="0" w:space="0" w:color="auto"/>
          </w:divBdr>
        </w:div>
        <w:div w:id="1841695046">
          <w:marLeft w:val="0"/>
          <w:marRight w:val="0"/>
          <w:marTop w:val="0"/>
          <w:marBottom w:val="0"/>
          <w:divBdr>
            <w:top w:val="none" w:sz="0" w:space="0" w:color="auto"/>
            <w:left w:val="none" w:sz="0" w:space="0" w:color="auto"/>
            <w:bottom w:val="none" w:sz="0" w:space="0" w:color="auto"/>
            <w:right w:val="none" w:sz="0" w:space="0" w:color="auto"/>
          </w:divBdr>
        </w:div>
        <w:div w:id="1854147354">
          <w:marLeft w:val="0"/>
          <w:marRight w:val="0"/>
          <w:marTop w:val="0"/>
          <w:marBottom w:val="0"/>
          <w:divBdr>
            <w:top w:val="none" w:sz="0" w:space="0" w:color="auto"/>
            <w:left w:val="none" w:sz="0" w:space="0" w:color="auto"/>
            <w:bottom w:val="none" w:sz="0" w:space="0" w:color="auto"/>
            <w:right w:val="none" w:sz="0" w:space="0" w:color="auto"/>
          </w:divBdr>
        </w:div>
        <w:div w:id="1869219174">
          <w:marLeft w:val="0"/>
          <w:marRight w:val="0"/>
          <w:marTop w:val="0"/>
          <w:marBottom w:val="0"/>
          <w:divBdr>
            <w:top w:val="none" w:sz="0" w:space="0" w:color="auto"/>
            <w:left w:val="none" w:sz="0" w:space="0" w:color="auto"/>
            <w:bottom w:val="none" w:sz="0" w:space="0" w:color="auto"/>
            <w:right w:val="none" w:sz="0" w:space="0" w:color="auto"/>
          </w:divBdr>
        </w:div>
        <w:div w:id="1912082801">
          <w:marLeft w:val="0"/>
          <w:marRight w:val="0"/>
          <w:marTop w:val="0"/>
          <w:marBottom w:val="0"/>
          <w:divBdr>
            <w:top w:val="none" w:sz="0" w:space="0" w:color="auto"/>
            <w:left w:val="none" w:sz="0" w:space="0" w:color="auto"/>
            <w:bottom w:val="none" w:sz="0" w:space="0" w:color="auto"/>
            <w:right w:val="none" w:sz="0" w:space="0" w:color="auto"/>
          </w:divBdr>
        </w:div>
        <w:div w:id="1967656154">
          <w:marLeft w:val="0"/>
          <w:marRight w:val="0"/>
          <w:marTop w:val="0"/>
          <w:marBottom w:val="0"/>
          <w:divBdr>
            <w:top w:val="none" w:sz="0" w:space="0" w:color="auto"/>
            <w:left w:val="none" w:sz="0" w:space="0" w:color="auto"/>
            <w:bottom w:val="none" w:sz="0" w:space="0" w:color="auto"/>
            <w:right w:val="none" w:sz="0" w:space="0" w:color="auto"/>
          </w:divBdr>
        </w:div>
        <w:div w:id="2001810369">
          <w:marLeft w:val="0"/>
          <w:marRight w:val="0"/>
          <w:marTop w:val="0"/>
          <w:marBottom w:val="0"/>
          <w:divBdr>
            <w:top w:val="none" w:sz="0" w:space="0" w:color="auto"/>
            <w:left w:val="none" w:sz="0" w:space="0" w:color="auto"/>
            <w:bottom w:val="none" w:sz="0" w:space="0" w:color="auto"/>
            <w:right w:val="none" w:sz="0" w:space="0" w:color="auto"/>
          </w:divBdr>
        </w:div>
        <w:div w:id="2008482048">
          <w:marLeft w:val="0"/>
          <w:marRight w:val="0"/>
          <w:marTop w:val="0"/>
          <w:marBottom w:val="0"/>
          <w:divBdr>
            <w:top w:val="none" w:sz="0" w:space="0" w:color="auto"/>
            <w:left w:val="none" w:sz="0" w:space="0" w:color="auto"/>
            <w:bottom w:val="none" w:sz="0" w:space="0" w:color="auto"/>
            <w:right w:val="none" w:sz="0" w:space="0" w:color="auto"/>
          </w:divBdr>
        </w:div>
        <w:div w:id="2081174478">
          <w:marLeft w:val="0"/>
          <w:marRight w:val="0"/>
          <w:marTop w:val="0"/>
          <w:marBottom w:val="0"/>
          <w:divBdr>
            <w:top w:val="none" w:sz="0" w:space="0" w:color="auto"/>
            <w:left w:val="none" w:sz="0" w:space="0" w:color="auto"/>
            <w:bottom w:val="none" w:sz="0" w:space="0" w:color="auto"/>
            <w:right w:val="none" w:sz="0" w:space="0" w:color="auto"/>
          </w:divBdr>
        </w:div>
        <w:div w:id="2134639049">
          <w:marLeft w:val="0"/>
          <w:marRight w:val="0"/>
          <w:marTop w:val="0"/>
          <w:marBottom w:val="0"/>
          <w:divBdr>
            <w:top w:val="none" w:sz="0" w:space="0" w:color="auto"/>
            <w:left w:val="none" w:sz="0" w:space="0" w:color="auto"/>
            <w:bottom w:val="none" w:sz="0" w:space="0" w:color="auto"/>
            <w:right w:val="none" w:sz="0" w:space="0" w:color="auto"/>
          </w:divBdr>
        </w:div>
      </w:divsChild>
    </w:div>
    <w:div w:id="1029601616">
      <w:bodyDiv w:val="1"/>
      <w:marLeft w:val="0"/>
      <w:marRight w:val="0"/>
      <w:marTop w:val="0"/>
      <w:marBottom w:val="0"/>
      <w:divBdr>
        <w:top w:val="none" w:sz="0" w:space="0" w:color="auto"/>
        <w:left w:val="none" w:sz="0" w:space="0" w:color="auto"/>
        <w:bottom w:val="none" w:sz="0" w:space="0" w:color="auto"/>
        <w:right w:val="none" w:sz="0" w:space="0" w:color="auto"/>
      </w:divBdr>
    </w:div>
    <w:div w:id="1033386425">
      <w:bodyDiv w:val="1"/>
      <w:marLeft w:val="0"/>
      <w:marRight w:val="0"/>
      <w:marTop w:val="0"/>
      <w:marBottom w:val="0"/>
      <w:divBdr>
        <w:top w:val="none" w:sz="0" w:space="0" w:color="auto"/>
        <w:left w:val="none" w:sz="0" w:space="0" w:color="auto"/>
        <w:bottom w:val="none" w:sz="0" w:space="0" w:color="auto"/>
        <w:right w:val="none" w:sz="0" w:space="0" w:color="auto"/>
      </w:divBdr>
    </w:div>
    <w:div w:id="1047799291">
      <w:bodyDiv w:val="1"/>
      <w:marLeft w:val="0"/>
      <w:marRight w:val="0"/>
      <w:marTop w:val="0"/>
      <w:marBottom w:val="0"/>
      <w:divBdr>
        <w:top w:val="none" w:sz="0" w:space="0" w:color="auto"/>
        <w:left w:val="none" w:sz="0" w:space="0" w:color="auto"/>
        <w:bottom w:val="none" w:sz="0" w:space="0" w:color="auto"/>
        <w:right w:val="none" w:sz="0" w:space="0" w:color="auto"/>
      </w:divBdr>
    </w:div>
    <w:div w:id="1048726846">
      <w:bodyDiv w:val="1"/>
      <w:marLeft w:val="0"/>
      <w:marRight w:val="0"/>
      <w:marTop w:val="0"/>
      <w:marBottom w:val="0"/>
      <w:divBdr>
        <w:top w:val="none" w:sz="0" w:space="0" w:color="auto"/>
        <w:left w:val="none" w:sz="0" w:space="0" w:color="auto"/>
        <w:bottom w:val="none" w:sz="0" w:space="0" w:color="auto"/>
        <w:right w:val="none" w:sz="0" w:space="0" w:color="auto"/>
      </w:divBdr>
    </w:div>
    <w:div w:id="1076629655">
      <w:bodyDiv w:val="1"/>
      <w:marLeft w:val="0"/>
      <w:marRight w:val="0"/>
      <w:marTop w:val="0"/>
      <w:marBottom w:val="0"/>
      <w:divBdr>
        <w:top w:val="none" w:sz="0" w:space="0" w:color="auto"/>
        <w:left w:val="none" w:sz="0" w:space="0" w:color="auto"/>
        <w:bottom w:val="none" w:sz="0" w:space="0" w:color="auto"/>
        <w:right w:val="none" w:sz="0" w:space="0" w:color="auto"/>
      </w:divBdr>
    </w:div>
    <w:div w:id="1090156978">
      <w:bodyDiv w:val="1"/>
      <w:marLeft w:val="0"/>
      <w:marRight w:val="0"/>
      <w:marTop w:val="0"/>
      <w:marBottom w:val="0"/>
      <w:divBdr>
        <w:top w:val="none" w:sz="0" w:space="0" w:color="auto"/>
        <w:left w:val="none" w:sz="0" w:space="0" w:color="auto"/>
        <w:bottom w:val="none" w:sz="0" w:space="0" w:color="auto"/>
        <w:right w:val="none" w:sz="0" w:space="0" w:color="auto"/>
      </w:divBdr>
    </w:div>
    <w:div w:id="1110277647">
      <w:bodyDiv w:val="1"/>
      <w:marLeft w:val="0"/>
      <w:marRight w:val="0"/>
      <w:marTop w:val="0"/>
      <w:marBottom w:val="0"/>
      <w:divBdr>
        <w:top w:val="none" w:sz="0" w:space="0" w:color="auto"/>
        <w:left w:val="none" w:sz="0" w:space="0" w:color="auto"/>
        <w:bottom w:val="none" w:sz="0" w:space="0" w:color="auto"/>
        <w:right w:val="none" w:sz="0" w:space="0" w:color="auto"/>
      </w:divBdr>
    </w:div>
    <w:div w:id="1116487600">
      <w:bodyDiv w:val="1"/>
      <w:marLeft w:val="0"/>
      <w:marRight w:val="0"/>
      <w:marTop w:val="0"/>
      <w:marBottom w:val="0"/>
      <w:divBdr>
        <w:top w:val="none" w:sz="0" w:space="0" w:color="auto"/>
        <w:left w:val="none" w:sz="0" w:space="0" w:color="auto"/>
        <w:bottom w:val="none" w:sz="0" w:space="0" w:color="auto"/>
        <w:right w:val="none" w:sz="0" w:space="0" w:color="auto"/>
      </w:divBdr>
    </w:div>
    <w:div w:id="1116951201">
      <w:bodyDiv w:val="1"/>
      <w:marLeft w:val="0"/>
      <w:marRight w:val="0"/>
      <w:marTop w:val="0"/>
      <w:marBottom w:val="0"/>
      <w:divBdr>
        <w:top w:val="none" w:sz="0" w:space="0" w:color="auto"/>
        <w:left w:val="none" w:sz="0" w:space="0" w:color="auto"/>
        <w:bottom w:val="none" w:sz="0" w:space="0" w:color="auto"/>
        <w:right w:val="none" w:sz="0" w:space="0" w:color="auto"/>
      </w:divBdr>
    </w:div>
    <w:div w:id="1156919604">
      <w:bodyDiv w:val="1"/>
      <w:marLeft w:val="0"/>
      <w:marRight w:val="0"/>
      <w:marTop w:val="0"/>
      <w:marBottom w:val="0"/>
      <w:divBdr>
        <w:top w:val="none" w:sz="0" w:space="0" w:color="auto"/>
        <w:left w:val="none" w:sz="0" w:space="0" w:color="auto"/>
        <w:bottom w:val="none" w:sz="0" w:space="0" w:color="auto"/>
        <w:right w:val="none" w:sz="0" w:space="0" w:color="auto"/>
      </w:divBdr>
    </w:div>
    <w:div w:id="1191526098">
      <w:bodyDiv w:val="1"/>
      <w:marLeft w:val="0"/>
      <w:marRight w:val="0"/>
      <w:marTop w:val="0"/>
      <w:marBottom w:val="0"/>
      <w:divBdr>
        <w:top w:val="none" w:sz="0" w:space="0" w:color="auto"/>
        <w:left w:val="none" w:sz="0" w:space="0" w:color="auto"/>
        <w:bottom w:val="none" w:sz="0" w:space="0" w:color="auto"/>
        <w:right w:val="none" w:sz="0" w:space="0" w:color="auto"/>
      </w:divBdr>
    </w:div>
    <w:div w:id="1209755719">
      <w:bodyDiv w:val="1"/>
      <w:marLeft w:val="0"/>
      <w:marRight w:val="0"/>
      <w:marTop w:val="0"/>
      <w:marBottom w:val="0"/>
      <w:divBdr>
        <w:top w:val="none" w:sz="0" w:space="0" w:color="auto"/>
        <w:left w:val="none" w:sz="0" w:space="0" w:color="auto"/>
        <w:bottom w:val="none" w:sz="0" w:space="0" w:color="auto"/>
        <w:right w:val="none" w:sz="0" w:space="0" w:color="auto"/>
      </w:divBdr>
    </w:div>
    <w:div w:id="1257664978">
      <w:bodyDiv w:val="1"/>
      <w:marLeft w:val="0"/>
      <w:marRight w:val="0"/>
      <w:marTop w:val="0"/>
      <w:marBottom w:val="0"/>
      <w:divBdr>
        <w:top w:val="none" w:sz="0" w:space="0" w:color="auto"/>
        <w:left w:val="none" w:sz="0" w:space="0" w:color="auto"/>
        <w:bottom w:val="none" w:sz="0" w:space="0" w:color="auto"/>
        <w:right w:val="none" w:sz="0" w:space="0" w:color="auto"/>
      </w:divBdr>
    </w:div>
    <w:div w:id="1280838884">
      <w:bodyDiv w:val="1"/>
      <w:marLeft w:val="0"/>
      <w:marRight w:val="0"/>
      <w:marTop w:val="0"/>
      <w:marBottom w:val="0"/>
      <w:divBdr>
        <w:top w:val="none" w:sz="0" w:space="0" w:color="auto"/>
        <w:left w:val="none" w:sz="0" w:space="0" w:color="auto"/>
        <w:bottom w:val="none" w:sz="0" w:space="0" w:color="auto"/>
        <w:right w:val="none" w:sz="0" w:space="0" w:color="auto"/>
      </w:divBdr>
    </w:div>
    <w:div w:id="1323971010">
      <w:bodyDiv w:val="1"/>
      <w:marLeft w:val="0"/>
      <w:marRight w:val="0"/>
      <w:marTop w:val="0"/>
      <w:marBottom w:val="0"/>
      <w:divBdr>
        <w:top w:val="none" w:sz="0" w:space="0" w:color="auto"/>
        <w:left w:val="none" w:sz="0" w:space="0" w:color="auto"/>
        <w:bottom w:val="none" w:sz="0" w:space="0" w:color="auto"/>
        <w:right w:val="none" w:sz="0" w:space="0" w:color="auto"/>
      </w:divBdr>
    </w:div>
    <w:div w:id="1418940562">
      <w:bodyDiv w:val="1"/>
      <w:marLeft w:val="0"/>
      <w:marRight w:val="0"/>
      <w:marTop w:val="0"/>
      <w:marBottom w:val="0"/>
      <w:divBdr>
        <w:top w:val="none" w:sz="0" w:space="0" w:color="auto"/>
        <w:left w:val="none" w:sz="0" w:space="0" w:color="auto"/>
        <w:bottom w:val="none" w:sz="0" w:space="0" w:color="auto"/>
        <w:right w:val="none" w:sz="0" w:space="0" w:color="auto"/>
      </w:divBdr>
      <w:divsChild>
        <w:div w:id="1676227179">
          <w:marLeft w:val="0"/>
          <w:marRight w:val="0"/>
          <w:marTop w:val="0"/>
          <w:marBottom w:val="0"/>
          <w:divBdr>
            <w:top w:val="none" w:sz="0" w:space="0" w:color="auto"/>
            <w:left w:val="none" w:sz="0" w:space="0" w:color="auto"/>
            <w:bottom w:val="none" w:sz="0" w:space="0" w:color="auto"/>
            <w:right w:val="none" w:sz="0" w:space="0" w:color="auto"/>
          </w:divBdr>
        </w:div>
        <w:div w:id="1183320669">
          <w:marLeft w:val="0"/>
          <w:marRight w:val="0"/>
          <w:marTop w:val="0"/>
          <w:marBottom w:val="0"/>
          <w:divBdr>
            <w:top w:val="none" w:sz="0" w:space="0" w:color="auto"/>
            <w:left w:val="none" w:sz="0" w:space="0" w:color="auto"/>
            <w:bottom w:val="none" w:sz="0" w:space="0" w:color="auto"/>
            <w:right w:val="none" w:sz="0" w:space="0" w:color="auto"/>
          </w:divBdr>
        </w:div>
        <w:div w:id="678509946">
          <w:marLeft w:val="0"/>
          <w:marRight w:val="0"/>
          <w:marTop w:val="0"/>
          <w:marBottom w:val="0"/>
          <w:divBdr>
            <w:top w:val="none" w:sz="0" w:space="0" w:color="auto"/>
            <w:left w:val="none" w:sz="0" w:space="0" w:color="auto"/>
            <w:bottom w:val="none" w:sz="0" w:space="0" w:color="auto"/>
            <w:right w:val="none" w:sz="0" w:space="0" w:color="auto"/>
          </w:divBdr>
        </w:div>
        <w:div w:id="388458532">
          <w:marLeft w:val="0"/>
          <w:marRight w:val="0"/>
          <w:marTop w:val="0"/>
          <w:marBottom w:val="0"/>
          <w:divBdr>
            <w:top w:val="none" w:sz="0" w:space="0" w:color="auto"/>
            <w:left w:val="none" w:sz="0" w:space="0" w:color="auto"/>
            <w:bottom w:val="none" w:sz="0" w:space="0" w:color="auto"/>
            <w:right w:val="none" w:sz="0" w:space="0" w:color="auto"/>
          </w:divBdr>
        </w:div>
      </w:divsChild>
    </w:div>
    <w:div w:id="1484275653">
      <w:bodyDiv w:val="1"/>
      <w:marLeft w:val="0"/>
      <w:marRight w:val="0"/>
      <w:marTop w:val="0"/>
      <w:marBottom w:val="0"/>
      <w:divBdr>
        <w:top w:val="none" w:sz="0" w:space="0" w:color="auto"/>
        <w:left w:val="none" w:sz="0" w:space="0" w:color="auto"/>
        <w:bottom w:val="none" w:sz="0" w:space="0" w:color="auto"/>
        <w:right w:val="none" w:sz="0" w:space="0" w:color="auto"/>
      </w:divBdr>
    </w:div>
    <w:div w:id="1580023539">
      <w:bodyDiv w:val="1"/>
      <w:marLeft w:val="0"/>
      <w:marRight w:val="0"/>
      <w:marTop w:val="0"/>
      <w:marBottom w:val="0"/>
      <w:divBdr>
        <w:top w:val="none" w:sz="0" w:space="0" w:color="auto"/>
        <w:left w:val="none" w:sz="0" w:space="0" w:color="auto"/>
        <w:bottom w:val="none" w:sz="0" w:space="0" w:color="auto"/>
        <w:right w:val="none" w:sz="0" w:space="0" w:color="auto"/>
      </w:divBdr>
    </w:div>
    <w:div w:id="1598169497">
      <w:bodyDiv w:val="1"/>
      <w:marLeft w:val="0"/>
      <w:marRight w:val="0"/>
      <w:marTop w:val="0"/>
      <w:marBottom w:val="0"/>
      <w:divBdr>
        <w:top w:val="none" w:sz="0" w:space="0" w:color="auto"/>
        <w:left w:val="none" w:sz="0" w:space="0" w:color="auto"/>
        <w:bottom w:val="none" w:sz="0" w:space="0" w:color="auto"/>
        <w:right w:val="none" w:sz="0" w:space="0" w:color="auto"/>
      </w:divBdr>
    </w:div>
    <w:div w:id="1663199190">
      <w:bodyDiv w:val="1"/>
      <w:marLeft w:val="0"/>
      <w:marRight w:val="0"/>
      <w:marTop w:val="0"/>
      <w:marBottom w:val="0"/>
      <w:divBdr>
        <w:top w:val="none" w:sz="0" w:space="0" w:color="auto"/>
        <w:left w:val="none" w:sz="0" w:space="0" w:color="auto"/>
        <w:bottom w:val="none" w:sz="0" w:space="0" w:color="auto"/>
        <w:right w:val="none" w:sz="0" w:space="0" w:color="auto"/>
      </w:divBdr>
    </w:div>
    <w:div w:id="1674064087">
      <w:bodyDiv w:val="1"/>
      <w:marLeft w:val="0"/>
      <w:marRight w:val="0"/>
      <w:marTop w:val="0"/>
      <w:marBottom w:val="0"/>
      <w:divBdr>
        <w:top w:val="none" w:sz="0" w:space="0" w:color="auto"/>
        <w:left w:val="none" w:sz="0" w:space="0" w:color="auto"/>
        <w:bottom w:val="none" w:sz="0" w:space="0" w:color="auto"/>
        <w:right w:val="none" w:sz="0" w:space="0" w:color="auto"/>
      </w:divBdr>
    </w:div>
    <w:div w:id="1688946717">
      <w:bodyDiv w:val="1"/>
      <w:marLeft w:val="0"/>
      <w:marRight w:val="0"/>
      <w:marTop w:val="0"/>
      <w:marBottom w:val="0"/>
      <w:divBdr>
        <w:top w:val="none" w:sz="0" w:space="0" w:color="auto"/>
        <w:left w:val="none" w:sz="0" w:space="0" w:color="auto"/>
        <w:bottom w:val="none" w:sz="0" w:space="0" w:color="auto"/>
        <w:right w:val="none" w:sz="0" w:space="0" w:color="auto"/>
      </w:divBdr>
    </w:div>
    <w:div w:id="1722047732">
      <w:bodyDiv w:val="1"/>
      <w:marLeft w:val="0"/>
      <w:marRight w:val="0"/>
      <w:marTop w:val="0"/>
      <w:marBottom w:val="0"/>
      <w:divBdr>
        <w:top w:val="none" w:sz="0" w:space="0" w:color="auto"/>
        <w:left w:val="none" w:sz="0" w:space="0" w:color="auto"/>
        <w:bottom w:val="none" w:sz="0" w:space="0" w:color="auto"/>
        <w:right w:val="none" w:sz="0" w:space="0" w:color="auto"/>
      </w:divBdr>
    </w:div>
    <w:div w:id="1724255243">
      <w:bodyDiv w:val="1"/>
      <w:marLeft w:val="0"/>
      <w:marRight w:val="0"/>
      <w:marTop w:val="0"/>
      <w:marBottom w:val="0"/>
      <w:divBdr>
        <w:top w:val="none" w:sz="0" w:space="0" w:color="auto"/>
        <w:left w:val="none" w:sz="0" w:space="0" w:color="auto"/>
        <w:bottom w:val="none" w:sz="0" w:space="0" w:color="auto"/>
        <w:right w:val="none" w:sz="0" w:space="0" w:color="auto"/>
      </w:divBdr>
      <w:divsChild>
        <w:div w:id="2069721005">
          <w:blockQuote w:val="1"/>
          <w:marLeft w:val="0"/>
          <w:marRight w:val="0"/>
          <w:marTop w:val="0"/>
          <w:marBottom w:val="300"/>
          <w:divBdr>
            <w:top w:val="none" w:sz="0" w:space="8" w:color="3F47BA"/>
            <w:left w:val="single" w:sz="36" w:space="15" w:color="3F47BA"/>
            <w:bottom w:val="none" w:sz="0" w:space="8" w:color="3F47BA"/>
            <w:right w:val="none" w:sz="0" w:space="15" w:color="3F47BA"/>
          </w:divBdr>
        </w:div>
      </w:divsChild>
    </w:div>
    <w:div w:id="1731533816">
      <w:bodyDiv w:val="1"/>
      <w:marLeft w:val="0"/>
      <w:marRight w:val="0"/>
      <w:marTop w:val="0"/>
      <w:marBottom w:val="0"/>
      <w:divBdr>
        <w:top w:val="none" w:sz="0" w:space="0" w:color="auto"/>
        <w:left w:val="none" w:sz="0" w:space="0" w:color="auto"/>
        <w:bottom w:val="none" w:sz="0" w:space="0" w:color="auto"/>
        <w:right w:val="none" w:sz="0" w:space="0" w:color="auto"/>
      </w:divBdr>
    </w:div>
    <w:div w:id="1795097811">
      <w:bodyDiv w:val="1"/>
      <w:marLeft w:val="0"/>
      <w:marRight w:val="0"/>
      <w:marTop w:val="0"/>
      <w:marBottom w:val="0"/>
      <w:divBdr>
        <w:top w:val="none" w:sz="0" w:space="0" w:color="auto"/>
        <w:left w:val="none" w:sz="0" w:space="0" w:color="auto"/>
        <w:bottom w:val="none" w:sz="0" w:space="0" w:color="auto"/>
        <w:right w:val="none" w:sz="0" w:space="0" w:color="auto"/>
      </w:divBdr>
    </w:div>
    <w:div w:id="1854607866">
      <w:bodyDiv w:val="1"/>
      <w:marLeft w:val="0"/>
      <w:marRight w:val="0"/>
      <w:marTop w:val="0"/>
      <w:marBottom w:val="0"/>
      <w:divBdr>
        <w:top w:val="none" w:sz="0" w:space="0" w:color="auto"/>
        <w:left w:val="none" w:sz="0" w:space="0" w:color="auto"/>
        <w:bottom w:val="none" w:sz="0" w:space="0" w:color="auto"/>
        <w:right w:val="none" w:sz="0" w:space="0" w:color="auto"/>
      </w:divBdr>
    </w:div>
    <w:div w:id="1860654029">
      <w:bodyDiv w:val="1"/>
      <w:marLeft w:val="0"/>
      <w:marRight w:val="0"/>
      <w:marTop w:val="0"/>
      <w:marBottom w:val="0"/>
      <w:divBdr>
        <w:top w:val="none" w:sz="0" w:space="0" w:color="auto"/>
        <w:left w:val="none" w:sz="0" w:space="0" w:color="auto"/>
        <w:bottom w:val="none" w:sz="0" w:space="0" w:color="auto"/>
        <w:right w:val="none" w:sz="0" w:space="0" w:color="auto"/>
      </w:divBdr>
    </w:div>
    <w:div w:id="1869954490">
      <w:bodyDiv w:val="1"/>
      <w:marLeft w:val="0"/>
      <w:marRight w:val="0"/>
      <w:marTop w:val="0"/>
      <w:marBottom w:val="0"/>
      <w:divBdr>
        <w:top w:val="none" w:sz="0" w:space="0" w:color="auto"/>
        <w:left w:val="none" w:sz="0" w:space="0" w:color="auto"/>
        <w:bottom w:val="none" w:sz="0" w:space="0" w:color="auto"/>
        <w:right w:val="none" w:sz="0" w:space="0" w:color="auto"/>
      </w:divBdr>
    </w:div>
    <w:div w:id="1941599909">
      <w:bodyDiv w:val="1"/>
      <w:marLeft w:val="0"/>
      <w:marRight w:val="0"/>
      <w:marTop w:val="0"/>
      <w:marBottom w:val="0"/>
      <w:divBdr>
        <w:top w:val="none" w:sz="0" w:space="0" w:color="auto"/>
        <w:left w:val="none" w:sz="0" w:space="0" w:color="auto"/>
        <w:bottom w:val="none" w:sz="0" w:space="0" w:color="auto"/>
        <w:right w:val="none" w:sz="0" w:space="0" w:color="auto"/>
      </w:divBdr>
    </w:div>
    <w:div w:id="1948854373">
      <w:bodyDiv w:val="1"/>
      <w:marLeft w:val="0"/>
      <w:marRight w:val="0"/>
      <w:marTop w:val="0"/>
      <w:marBottom w:val="0"/>
      <w:divBdr>
        <w:top w:val="none" w:sz="0" w:space="0" w:color="auto"/>
        <w:left w:val="none" w:sz="0" w:space="0" w:color="auto"/>
        <w:bottom w:val="none" w:sz="0" w:space="0" w:color="auto"/>
        <w:right w:val="none" w:sz="0" w:space="0" w:color="auto"/>
      </w:divBdr>
    </w:div>
    <w:div w:id="1951354408">
      <w:bodyDiv w:val="1"/>
      <w:marLeft w:val="0"/>
      <w:marRight w:val="0"/>
      <w:marTop w:val="0"/>
      <w:marBottom w:val="0"/>
      <w:divBdr>
        <w:top w:val="none" w:sz="0" w:space="0" w:color="auto"/>
        <w:left w:val="none" w:sz="0" w:space="0" w:color="auto"/>
        <w:bottom w:val="none" w:sz="0" w:space="0" w:color="auto"/>
        <w:right w:val="none" w:sz="0" w:space="0" w:color="auto"/>
      </w:divBdr>
    </w:div>
    <w:div w:id="1952587772">
      <w:bodyDiv w:val="1"/>
      <w:marLeft w:val="0"/>
      <w:marRight w:val="0"/>
      <w:marTop w:val="0"/>
      <w:marBottom w:val="0"/>
      <w:divBdr>
        <w:top w:val="none" w:sz="0" w:space="0" w:color="auto"/>
        <w:left w:val="none" w:sz="0" w:space="0" w:color="auto"/>
        <w:bottom w:val="none" w:sz="0" w:space="0" w:color="auto"/>
        <w:right w:val="none" w:sz="0" w:space="0" w:color="auto"/>
      </w:divBdr>
    </w:div>
    <w:div w:id="2015303020">
      <w:bodyDiv w:val="1"/>
      <w:marLeft w:val="0"/>
      <w:marRight w:val="0"/>
      <w:marTop w:val="0"/>
      <w:marBottom w:val="0"/>
      <w:divBdr>
        <w:top w:val="none" w:sz="0" w:space="0" w:color="auto"/>
        <w:left w:val="none" w:sz="0" w:space="0" w:color="auto"/>
        <w:bottom w:val="none" w:sz="0" w:space="0" w:color="auto"/>
        <w:right w:val="none" w:sz="0" w:space="0" w:color="auto"/>
      </w:divBdr>
    </w:div>
    <w:div w:id="2056274855">
      <w:bodyDiv w:val="1"/>
      <w:marLeft w:val="0"/>
      <w:marRight w:val="0"/>
      <w:marTop w:val="0"/>
      <w:marBottom w:val="0"/>
      <w:divBdr>
        <w:top w:val="none" w:sz="0" w:space="0" w:color="auto"/>
        <w:left w:val="none" w:sz="0" w:space="0" w:color="auto"/>
        <w:bottom w:val="none" w:sz="0" w:space="0" w:color="auto"/>
        <w:right w:val="none" w:sz="0" w:space="0" w:color="auto"/>
      </w:divBdr>
    </w:div>
    <w:div w:id="2121484359">
      <w:bodyDiv w:val="1"/>
      <w:marLeft w:val="0"/>
      <w:marRight w:val="0"/>
      <w:marTop w:val="0"/>
      <w:marBottom w:val="0"/>
      <w:divBdr>
        <w:top w:val="none" w:sz="0" w:space="0" w:color="auto"/>
        <w:left w:val="none" w:sz="0" w:space="0" w:color="auto"/>
        <w:bottom w:val="none" w:sz="0" w:space="0" w:color="auto"/>
        <w:right w:val="none" w:sz="0" w:space="0" w:color="auto"/>
      </w:divBdr>
    </w:div>
    <w:div w:id="213740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dzs.hr" TargetMode="External"/><Relationship Id="rId39" Type="http://schemas.openxmlformats.org/officeDocument/2006/relationships/hyperlink" Target="https://www.apprrr.hr/arkod/" TargetMode="External"/><Relationship Id="rId21" Type="http://schemas.openxmlformats.org/officeDocument/2006/relationships/hyperlink" Target="http://www.dzs.hr" TargetMode="External"/><Relationship Id="rId34" Type="http://schemas.openxmlformats.org/officeDocument/2006/relationships/image" Target="media/image11.emf"/><Relationship Id="rId42" Type="http://schemas.openxmlformats.org/officeDocument/2006/relationships/hyperlink" Target="https://www.apprrr.hr/baza-korisnika-potpora/"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hyperlink" Target="http://www.dzs.hr" TargetMode="External"/><Relationship Id="rId32" Type="http://schemas.openxmlformats.org/officeDocument/2006/relationships/chart" Target="charts/chart4.xml"/><Relationship Id="rId37" Type="http://schemas.openxmlformats.org/officeDocument/2006/relationships/hyperlink" Target="https://www.apprrr.hr/upisnik-poljoprivrednika/" TargetMode="External"/><Relationship Id="rId40" Type="http://schemas.openxmlformats.org/officeDocument/2006/relationships/hyperlink" Target="https://www.apprrr.hr/upisnik-poljoprivrednika/"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dzs.hr" TargetMode="External"/><Relationship Id="rId28" Type="http://schemas.openxmlformats.org/officeDocument/2006/relationships/hyperlink" Target="https://www.apprrr.hr/arkod/" TargetMode="External"/><Relationship Id="rId36" Type="http://schemas.openxmlformats.org/officeDocument/2006/relationships/hyperlink" Target="https://www.apprrr.hr/upisnik-poljoprivrednika/"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s://www.apprrr.hr/agronet/" TargetMode="External"/><Relationship Id="rId44"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hyperlink" Target="http://corine.haop.hr/dash-municipality" TargetMode="External"/><Relationship Id="rId30" Type="http://schemas.openxmlformats.org/officeDocument/2006/relationships/hyperlink" Target="https://www.apprrr.hr/arkod/" TargetMode="External"/><Relationship Id="rId35" Type="http://schemas.openxmlformats.org/officeDocument/2006/relationships/hyperlink" Target="https://hpa.mps.hr/jrdz-izvjestaji/broj-domacih-zivotinja/" TargetMode="External"/><Relationship Id="rId43" Type="http://schemas.openxmlformats.org/officeDocument/2006/relationships/hyperlink" Target="https://www.apprrr.hr/baza-korisnika-potpora/" TargetMode="External"/><Relationship Id="rId48" Type="http://schemas.openxmlformats.org/officeDocument/2006/relationships/hyperlink" Target="https://www.apprrr.hr/arkod/"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www.dzs.hr" TargetMode="External"/><Relationship Id="rId33" Type="http://schemas.openxmlformats.org/officeDocument/2006/relationships/hyperlink" Target="https://www.apprrr.hr/agronet/" TargetMode="External"/><Relationship Id="rId38" Type="http://schemas.openxmlformats.org/officeDocument/2006/relationships/chart" Target="charts/chart5.xml"/><Relationship Id="rId46" Type="http://schemas.openxmlformats.org/officeDocument/2006/relationships/hyperlink" Target="https://doi.org/10.15291/geoadria.98" TargetMode="External"/><Relationship Id="rId20" Type="http://schemas.openxmlformats.org/officeDocument/2006/relationships/image" Target="media/image10.emf"/><Relationship Id="rId41" Type="http://schemas.openxmlformats.org/officeDocument/2006/relationships/hyperlink" Target="https://www.apprrr.hr/arkod/"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file:///C:/Users/Korisnik/Downloads/factsheet-EU-biodiversity-strategy_en.pdf.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orisnik\Downloads\clccro_jls_03794_ha_h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H:\NIMAX\Sali\stnovni&#353;tvo%20od%201857Tab3_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NIMAX\Sali\statistika%20Sali%20Josi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NIMAX\Sali\statistika%20Sali%20Josi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NIMAX\Sali\statistika%20Sali%20Josip%20(Automatski%20spremljen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NIMAX\Sali\statistika%20Sali%20Josi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7277328108019"/>
          <c:y val="4.1709079583405403E-2"/>
          <c:w val="0.85062910559451566"/>
          <c:h val="0.58880725112997545"/>
        </c:manualLayout>
      </c:layout>
      <c:lineChart>
        <c:grouping val="standard"/>
        <c:varyColors val="0"/>
        <c:ser>
          <c:idx val="0"/>
          <c:order val="0"/>
          <c:tx>
            <c:strRef>
              <c:f>[clccro_jls_03794_ha_hr.xlsx]Data!$I$18</c:f>
              <c:strCache>
                <c:ptCount val="1"/>
                <c:pt idx="0">
                  <c:v>Poljoprivredno zemljište</c:v>
                </c:pt>
              </c:strCache>
            </c:strRef>
          </c:tx>
          <c:spPr>
            <a:ln w="28575" cap="rnd">
              <a:solidFill>
                <a:schemeClr val="accent1"/>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[clccro_jls_03794_ha_hr.xlsx]Data!$J$18:$N$18</c:f>
              <c:numCache>
                <c:formatCode>General</c:formatCode>
                <c:ptCount val="5"/>
                <c:pt idx="0">
                  <c:v>935.1099999999999</c:v>
                </c:pt>
                <c:pt idx="1">
                  <c:v>826.83</c:v>
                </c:pt>
                <c:pt idx="2">
                  <c:v>780.95999999999992</c:v>
                </c:pt>
                <c:pt idx="3">
                  <c:v>481.17</c:v>
                </c:pt>
                <c:pt idx="4">
                  <c:v>481.17</c:v>
                </c:pt>
              </c:numCache>
            </c:numRef>
          </c:val>
          <c:smooth val="0"/>
          <c:extLst xmlns:c16r2="http://schemas.microsoft.com/office/drawing/2015/06/chart">
            <c:ext xmlns:c16="http://schemas.microsoft.com/office/drawing/2014/chart" uri="{C3380CC4-5D6E-409C-BE32-E72D297353CC}">
              <c16:uniqueId val="{00000000-61D8-46C6-B282-0E5474F412CB}"/>
            </c:ext>
          </c:extLst>
        </c:ser>
        <c:ser>
          <c:idx val="1"/>
          <c:order val="1"/>
          <c:tx>
            <c:strRef>
              <c:f>[clccro_jls_03794_ha_hr.xlsx]Data!$I$19</c:f>
              <c:strCache>
                <c:ptCount val="1"/>
                <c:pt idx="0">
                  <c:v>Maslinici</c:v>
                </c:pt>
              </c:strCache>
            </c:strRef>
          </c:tx>
          <c:spPr>
            <a:ln w="28575" cap="rnd">
              <a:solidFill>
                <a:schemeClr val="accent2"/>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[clccro_jls_03794_ha_hr.xlsx]Data!$J$19:$N$19</c:f>
              <c:numCache>
                <c:formatCode>General</c:formatCode>
                <c:ptCount val="5"/>
                <c:pt idx="0">
                  <c:v>1293.47</c:v>
                </c:pt>
                <c:pt idx="1">
                  <c:v>1419.77</c:v>
                </c:pt>
                <c:pt idx="2">
                  <c:v>1350.87</c:v>
                </c:pt>
                <c:pt idx="3">
                  <c:v>1625.41</c:v>
                </c:pt>
                <c:pt idx="4">
                  <c:v>1625.41</c:v>
                </c:pt>
              </c:numCache>
            </c:numRef>
          </c:val>
          <c:smooth val="0"/>
          <c:extLst xmlns:c16r2="http://schemas.microsoft.com/office/drawing/2015/06/chart">
            <c:ext xmlns:c16="http://schemas.microsoft.com/office/drawing/2014/chart" uri="{C3380CC4-5D6E-409C-BE32-E72D297353CC}">
              <c16:uniqueId val="{00000001-61D8-46C6-B282-0E5474F412CB}"/>
            </c:ext>
          </c:extLst>
        </c:ser>
        <c:ser>
          <c:idx val="2"/>
          <c:order val="2"/>
          <c:tx>
            <c:strRef>
              <c:f>[clccro_jls_03794_ha_hr.xlsx]Data!$I$20</c:f>
              <c:strCache>
                <c:ptCount val="1"/>
                <c:pt idx="0">
                  <c:v>Prirodni travnjaci i pašnjaci</c:v>
                </c:pt>
              </c:strCache>
            </c:strRef>
          </c:tx>
          <c:spPr>
            <a:ln w="28575" cap="rnd">
              <a:solidFill>
                <a:schemeClr val="accent3"/>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[clccro_jls_03794_ha_hr.xlsx]Data!$J$20:$N$20</c:f>
              <c:numCache>
                <c:formatCode>General</c:formatCode>
                <c:ptCount val="5"/>
                <c:pt idx="0">
                  <c:v>724.53</c:v>
                </c:pt>
                <c:pt idx="1">
                  <c:v>762.11</c:v>
                </c:pt>
                <c:pt idx="2">
                  <c:v>3052.97</c:v>
                </c:pt>
                <c:pt idx="3">
                  <c:v>3012.01</c:v>
                </c:pt>
                <c:pt idx="4">
                  <c:v>3012.01</c:v>
                </c:pt>
              </c:numCache>
            </c:numRef>
          </c:val>
          <c:smooth val="0"/>
          <c:extLst xmlns:c16r2="http://schemas.microsoft.com/office/drawing/2015/06/chart">
            <c:ext xmlns:c16="http://schemas.microsoft.com/office/drawing/2014/chart" uri="{C3380CC4-5D6E-409C-BE32-E72D297353CC}">
              <c16:uniqueId val="{00000002-61D8-46C6-B282-0E5474F412CB}"/>
            </c:ext>
          </c:extLst>
        </c:ser>
        <c:ser>
          <c:idx val="3"/>
          <c:order val="3"/>
          <c:tx>
            <c:strRef>
              <c:f>[clccro_jls_03794_ha_hr.xlsx]Data!$I$21</c:f>
              <c:strCache>
                <c:ptCount val="1"/>
                <c:pt idx="0">
                  <c:v>Šuma i makija</c:v>
                </c:pt>
              </c:strCache>
            </c:strRef>
          </c:tx>
          <c:spPr>
            <a:ln w="19050" cap="rnd">
              <a:solidFill>
                <a:schemeClr val="accent4"/>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[clccro_jls_03794_ha_hr.xlsx]Data!$J$21:$N$21</c:f>
              <c:numCache>
                <c:formatCode>General</c:formatCode>
                <c:ptCount val="5"/>
                <c:pt idx="0">
                  <c:v>6663.920000000001</c:v>
                </c:pt>
                <c:pt idx="1">
                  <c:v>6711.72</c:v>
                </c:pt>
                <c:pt idx="2">
                  <c:v>4419.03</c:v>
                </c:pt>
                <c:pt idx="3">
                  <c:v>4412.7299999999996</c:v>
                </c:pt>
                <c:pt idx="4">
                  <c:v>4412.7299999999996</c:v>
                </c:pt>
              </c:numCache>
            </c:numRef>
          </c:val>
          <c:smooth val="0"/>
          <c:extLst xmlns:c16r2="http://schemas.microsoft.com/office/drawing/2015/06/chart">
            <c:ext xmlns:c16="http://schemas.microsoft.com/office/drawing/2014/chart" uri="{C3380CC4-5D6E-409C-BE32-E72D297353CC}">
              <c16:uniqueId val="{00000003-61D8-46C6-B282-0E5474F412CB}"/>
            </c:ext>
          </c:extLst>
        </c:ser>
        <c:ser>
          <c:idx val="4"/>
          <c:order val="4"/>
          <c:tx>
            <c:strRef>
              <c:f>[clccro_jls_03794_ha_hr.xlsx]Data!$I$22</c:f>
              <c:strCache>
                <c:ptCount val="1"/>
                <c:pt idx="0">
                  <c:v>Sukcesija šume (zemljišta u zarastanju)</c:v>
                </c:pt>
              </c:strCache>
            </c:strRef>
          </c:tx>
          <c:spPr>
            <a:ln w="19050" cap="rnd">
              <a:solidFill>
                <a:schemeClr val="accent5"/>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[clccro_jls_03794_ha_hr.xlsx]Data!$J$22:$N$22</c:f>
              <c:numCache>
                <c:formatCode>General</c:formatCode>
                <c:ptCount val="5"/>
                <c:pt idx="0">
                  <c:v>1910.3</c:v>
                </c:pt>
                <c:pt idx="1">
                  <c:v>1860.63</c:v>
                </c:pt>
                <c:pt idx="2">
                  <c:v>2369.0700000000002</c:v>
                </c:pt>
                <c:pt idx="3">
                  <c:v>2441.56</c:v>
                </c:pt>
                <c:pt idx="4">
                  <c:v>2441.56</c:v>
                </c:pt>
              </c:numCache>
            </c:numRef>
          </c:val>
          <c:smooth val="0"/>
          <c:extLst xmlns:c16r2="http://schemas.microsoft.com/office/drawing/2015/06/chart">
            <c:ext xmlns:c16="http://schemas.microsoft.com/office/drawing/2014/chart" uri="{C3380CC4-5D6E-409C-BE32-E72D297353CC}">
              <c16:uniqueId val="{00000004-61D8-46C6-B282-0E5474F412CB}"/>
            </c:ext>
          </c:extLst>
        </c:ser>
        <c:ser>
          <c:idx val="5"/>
          <c:order val="5"/>
          <c:tx>
            <c:strRef>
              <c:f>[clccro_jls_03794_ha_hr.xlsx]Data!$I$23</c:f>
              <c:strCache>
                <c:ptCount val="1"/>
                <c:pt idx="0">
                  <c:v>Područja s oskudnom vegetacijom</c:v>
                </c:pt>
              </c:strCache>
            </c:strRef>
          </c:tx>
          <c:spPr>
            <a:ln w="19050" cap="rnd">
              <a:solidFill>
                <a:schemeClr val="accent6"/>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[clccro_jls_03794_ha_hr.xlsx]Data!$J$23:$N$23</c:f>
              <c:numCache>
                <c:formatCode>General</c:formatCode>
                <c:ptCount val="5"/>
                <c:pt idx="0">
                  <c:v>503.57</c:v>
                </c:pt>
                <c:pt idx="1">
                  <c:v>449.82</c:v>
                </c:pt>
                <c:pt idx="2">
                  <c:v>10.45</c:v>
                </c:pt>
                <c:pt idx="3">
                  <c:v>10.45</c:v>
                </c:pt>
                <c:pt idx="4">
                  <c:v>10.45</c:v>
                </c:pt>
              </c:numCache>
            </c:numRef>
          </c:val>
          <c:smooth val="0"/>
          <c:extLst xmlns:c16r2="http://schemas.microsoft.com/office/drawing/2015/06/chart">
            <c:ext xmlns:c16="http://schemas.microsoft.com/office/drawing/2014/chart" uri="{C3380CC4-5D6E-409C-BE32-E72D297353CC}">
              <c16:uniqueId val="{00000005-61D8-46C6-B282-0E5474F412CB}"/>
            </c:ext>
          </c:extLst>
        </c:ser>
        <c:ser>
          <c:idx val="6"/>
          <c:order val="6"/>
          <c:tx>
            <c:strRef>
              <c:f>[clccro_jls_03794_ha_hr.xlsx]Data!$I$24</c:f>
              <c:strCache>
                <c:ptCount val="1"/>
                <c:pt idx="0">
                  <c:v>Nepovezana gradska područja</c:v>
                </c:pt>
              </c:strCache>
            </c:strRef>
          </c:tx>
          <c:spPr>
            <a:ln w="19050" cap="rnd">
              <a:solidFill>
                <a:schemeClr val="accent1">
                  <a:lumMod val="60000"/>
                </a:schemeClr>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[clccro_jls_03794_ha_hr.xlsx]Data!$J$24:$N$24</c:f>
              <c:numCache>
                <c:formatCode>General</c:formatCode>
                <c:ptCount val="5"/>
                <c:pt idx="0">
                  <c:v>233.2</c:v>
                </c:pt>
                <c:pt idx="1">
                  <c:v>233.2</c:v>
                </c:pt>
                <c:pt idx="2">
                  <c:v>285.08999999999997</c:v>
                </c:pt>
                <c:pt idx="3">
                  <c:v>285.08999999999997</c:v>
                </c:pt>
                <c:pt idx="4">
                  <c:v>285.08999999999997</c:v>
                </c:pt>
              </c:numCache>
            </c:numRef>
          </c:val>
          <c:smooth val="0"/>
          <c:extLst xmlns:c16r2="http://schemas.microsoft.com/office/drawing/2015/06/chart">
            <c:ext xmlns:c16="http://schemas.microsoft.com/office/drawing/2014/chart" uri="{C3380CC4-5D6E-409C-BE32-E72D297353CC}">
              <c16:uniqueId val="{00000006-61D8-46C6-B282-0E5474F412CB}"/>
            </c:ext>
          </c:extLst>
        </c:ser>
        <c:ser>
          <c:idx val="7"/>
          <c:order val="7"/>
          <c:tx>
            <c:strRef>
              <c:f>[clccro_jls_03794_ha_hr.xlsx]Data!$I$25</c:f>
              <c:strCache>
                <c:ptCount val="1"/>
                <c:pt idx="0">
                  <c:v>Vodna tijela</c:v>
                </c:pt>
              </c:strCache>
            </c:strRef>
          </c:tx>
          <c:spPr>
            <a:ln w="19050" cap="rnd">
              <a:solidFill>
                <a:schemeClr val="accent2">
                  <a:lumMod val="60000"/>
                </a:schemeClr>
              </a:solidFill>
              <a:round/>
            </a:ln>
            <a:effectLst/>
          </c:spPr>
          <c:marker>
            <c:symbol val="none"/>
          </c:marker>
          <c:cat>
            <c:strRef>
              <c:f>[clccro_jls_03794_ha_hr.xlsx]Data!$J$17:$N$17</c:f>
              <c:strCache>
                <c:ptCount val="5"/>
                <c:pt idx="0">
                  <c:v>1990</c:v>
                </c:pt>
                <c:pt idx="1">
                  <c:v>2000</c:v>
                </c:pt>
                <c:pt idx="2">
                  <c:v>2006</c:v>
                </c:pt>
                <c:pt idx="3">
                  <c:v>2012</c:v>
                </c:pt>
                <c:pt idx="4">
                  <c:v>2018</c:v>
                </c:pt>
              </c:strCache>
            </c:strRef>
          </c:cat>
          <c:val>
            <c:numRef>
              <c:f>[clccro_jls_03794_ha_hr.xlsx]Data!$J$25:$N$25</c:f>
              <c:numCache>
                <c:formatCode>General</c:formatCode>
                <c:ptCount val="5"/>
                <c:pt idx="0">
                  <c:v>25.14</c:v>
                </c:pt>
                <c:pt idx="1">
                  <c:v>25.14</c:v>
                </c:pt>
                <c:pt idx="2">
                  <c:v>25.08</c:v>
                </c:pt>
                <c:pt idx="3">
                  <c:v>25.08</c:v>
                </c:pt>
                <c:pt idx="4">
                  <c:v>25.08</c:v>
                </c:pt>
              </c:numCache>
            </c:numRef>
          </c:val>
          <c:smooth val="0"/>
          <c:extLst xmlns:c16r2="http://schemas.microsoft.com/office/drawing/2015/06/chart">
            <c:ext xmlns:c16="http://schemas.microsoft.com/office/drawing/2014/chart" uri="{C3380CC4-5D6E-409C-BE32-E72D297353CC}">
              <c16:uniqueId val="{00000007-61D8-46C6-B282-0E5474F412CB}"/>
            </c:ext>
          </c:extLst>
        </c:ser>
        <c:dLbls>
          <c:showLegendKey val="0"/>
          <c:showVal val="0"/>
          <c:showCatName val="0"/>
          <c:showSerName val="0"/>
          <c:showPercent val="0"/>
          <c:showBubbleSize val="0"/>
        </c:dLbls>
        <c:smooth val="0"/>
        <c:axId val="-777546672"/>
        <c:axId val="-777535792"/>
      </c:lineChart>
      <c:catAx>
        <c:axId val="-77754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777535792"/>
        <c:crosses val="autoZero"/>
        <c:auto val="1"/>
        <c:lblAlgn val="ctr"/>
        <c:lblOffset val="100"/>
        <c:noMultiLvlLbl val="0"/>
      </c:catAx>
      <c:valAx>
        <c:axId val="-777535792"/>
        <c:scaling>
          <c:orientation val="minMax"/>
          <c:max val="7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Hektari</a:t>
                </a:r>
              </a:p>
            </c:rich>
          </c:tx>
          <c:overlay val="0"/>
          <c:spPr>
            <a:noFill/>
            <a:ln>
              <a:noFill/>
            </a:ln>
            <a:effectLst/>
          </c:spPr>
        </c:title>
        <c:numFmt formatCode="General" sourceLinked="1"/>
        <c:majorTickMark val="in"/>
        <c:minorTickMark val="in"/>
        <c:tickLblPos val="nextTo"/>
        <c:spPr>
          <a:noFill/>
          <a:ln>
            <a:solidFill>
              <a:schemeClr val="accent2">
                <a:lumMod val="6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777546672"/>
        <c:crosses val="autoZero"/>
        <c:crossBetween val="between"/>
        <c:majorUnit val="1000"/>
        <c:minorUnit val="200"/>
      </c:valAx>
      <c:spPr>
        <a:noFill/>
        <a:ln>
          <a:noFill/>
        </a:ln>
        <a:effectLst/>
      </c:spPr>
    </c:plotArea>
    <c:legend>
      <c:legendPos val="b"/>
      <c:layout>
        <c:manualLayout>
          <c:xMode val="edge"/>
          <c:yMode val="edge"/>
          <c:x val="0"/>
          <c:y val="0.73135333811965031"/>
          <c:w val="1"/>
          <c:h val="0.24086901648475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Tab3_13!$A$4</c:f>
              <c:strCache>
                <c:ptCount val="1"/>
                <c:pt idx="0">
                  <c:v>Stanovnici, 
'000</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Tab3_13!$B$3:$Q$3</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Tab3_13!$B$4:$Q$4</c:f>
              <c:numCache>
                <c:formatCode>0.00</c:formatCode>
                <c:ptCount val="16"/>
                <c:pt idx="0">
                  <c:v>2.2400000000000002</c:v>
                </c:pt>
                <c:pt idx="1">
                  <c:v>2.5339999999999998</c:v>
                </c:pt>
                <c:pt idx="2">
                  <c:v>2.7240000000000002</c:v>
                </c:pt>
                <c:pt idx="3">
                  <c:v>3.2679999999999998</c:v>
                </c:pt>
                <c:pt idx="4">
                  <c:v>3.8370000000000002</c:v>
                </c:pt>
                <c:pt idx="5">
                  <c:v>3.9809999999999999</c:v>
                </c:pt>
                <c:pt idx="6">
                  <c:v>4.7690000000000001</c:v>
                </c:pt>
                <c:pt idx="7">
                  <c:v>4.3289999999999997</c:v>
                </c:pt>
                <c:pt idx="8">
                  <c:v>4.8280000000000003</c:v>
                </c:pt>
                <c:pt idx="9">
                  <c:v>4.74</c:v>
                </c:pt>
                <c:pt idx="10">
                  <c:v>4.2460000000000004</c:v>
                </c:pt>
                <c:pt idx="11">
                  <c:v>4.0650000000000004</c:v>
                </c:pt>
                <c:pt idx="12">
                  <c:v>2.3460000000000001</c:v>
                </c:pt>
                <c:pt idx="13">
                  <c:v>2.9319999999999999</c:v>
                </c:pt>
                <c:pt idx="14">
                  <c:v>1.82</c:v>
                </c:pt>
                <c:pt idx="15">
                  <c:v>1.698</c:v>
                </c:pt>
              </c:numCache>
            </c:numRef>
          </c:val>
          <c:extLst xmlns:c16r2="http://schemas.microsoft.com/office/drawing/2015/06/chart">
            <c:ext xmlns:c16="http://schemas.microsoft.com/office/drawing/2014/chart" uri="{C3380CC4-5D6E-409C-BE32-E72D297353CC}">
              <c16:uniqueId val="{00000000-0A06-44B2-A5A2-A4206EFF745A}"/>
            </c:ext>
          </c:extLst>
        </c:ser>
        <c:dLbls>
          <c:showLegendKey val="0"/>
          <c:showVal val="0"/>
          <c:showCatName val="0"/>
          <c:showSerName val="0"/>
          <c:showPercent val="0"/>
          <c:showBubbleSize val="0"/>
        </c:dLbls>
        <c:gapWidth val="167"/>
        <c:overlap val="-52"/>
        <c:axId val="-1060520128"/>
        <c:axId val="-1060522304"/>
      </c:barChart>
      <c:catAx>
        <c:axId val="-10605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60522304"/>
        <c:crosses val="autoZero"/>
        <c:auto val="1"/>
        <c:lblAlgn val="ctr"/>
        <c:lblOffset val="100"/>
        <c:noMultiLvlLbl val="0"/>
      </c:catAx>
      <c:valAx>
        <c:axId val="-106052230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605201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1829816905416943"/>
          <c:w val="0.71111111111111114"/>
          <c:h val="0.6902615185150050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AFF-4874-AB65-7AC8895BA1C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AFF-4874-AB65-7AC8895BA1C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AFF-4874-AB65-7AC8895BA1C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AFF-4874-AB65-7AC8895BA1C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AFF-4874-AB65-7AC8895BA1C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CAFF-4874-AB65-7AC8895BA1C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CAFF-4874-AB65-7AC8895BA1CA}"/>
              </c:ext>
            </c:extLst>
          </c:dPt>
          <c:dLbls>
            <c:dLbl>
              <c:idx val="0"/>
              <c:layout>
                <c:manualLayout>
                  <c:x val="0.15833333333333333"/>
                  <c:y val="-9.638554216867470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AFF-4874-AB65-7AC8895BA1CA}"/>
                </c:ext>
                <c:ext xmlns:c15="http://schemas.microsoft.com/office/drawing/2012/chart" uri="{CE6537A1-D6FC-4f65-9D91-7224C49458BB}"/>
              </c:extLst>
            </c:dLbl>
            <c:dLbl>
              <c:idx val="1"/>
              <c:layout>
                <c:manualLayout>
                  <c:x val="8.6111111111110902E-2"/>
                  <c:y val="-2.008032128514056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sr-Latn-R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AFF-4874-AB65-7AC8895BA1CA}"/>
                </c:ext>
                <c:ext xmlns:c15="http://schemas.microsoft.com/office/drawing/2012/chart" uri="{CE6537A1-D6FC-4f65-9D91-7224C49458BB}"/>
              </c:extLst>
            </c:dLbl>
            <c:dLbl>
              <c:idx val="2"/>
              <c:layout>
                <c:manualLayout>
                  <c:x val="8.3333333333332309E-3"/>
                  <c:y val="4.016064257028112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3"/>
                      </a:solidFill>
                      <a:latin typeface="+mn-lt"/>
                      <a:ea typeface="+mn-ea"/>
                      <a:cs typeface="+mn-cs"/>
                    </a:defRPr>
                  </a:pPr>
                  <a:endParaRPr lang="sr-Latn-R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CAFF-4874-AB65-7AC8895BA1CA}"/>
                </c:ext>
                <c:ext xmlns:c15="http://schemas.microsoft.com/office/drawing/2012/chart" uri="{CE6537A1-D6FC-4f65-9D91-7224C49458BB}"/>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4">
                          <a:lumMod val="75000"/>
                        </a:schemeClr>
                      </a:solidFill>
                      <a:latin typeface="+mn-lt"/>
                      <a:ea typeface="+mn-ea"/>
                      <a:cs typeface="+mn-cs"/>
                    </a:defRPr>
                  </a:pPr>
                  <a:endParaRPr lang="sr-Latn-RS"/>
                </a:p>
              </c:txPr>
              <c:dLblPos val="outEnd"/>
              <c:showLegendKey val="0"/>
              <c:showVal val="1"/>
              <c:showCatName val="1"/>
              <c:showSerName val="0"/>
              <c:showPercent val="0"/>
              <c:showBubbleSize val="0"/>
            </c:dLbl>
            <c:dLbl>
              <c:idx val="4"/>
              <c:layout>
                <c:manualLayout>
                  <c:x val="-0.2013888888888889"/>
                  <c:y val="2.008032128514056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5"/>
                      </a:solidFill>
                      <a:latin typeface="+mn-lt"/>
                      <a:ea typeface="+mn-ea"/>
                      <a:cs typeface="+mn-cs"/>
                    </a:defRPr>
                  </a:pPr>
                  <a:endParaRPr lang="sr-Latn-R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CAFF-4874-AB65-7AC8895BA1CA}"/>
                </c:ext>
                <c:ext xmlns:c15="http://schemas.microsoft.com/office/drawing/2012/chart" uri="{CE6537A1-D6FC-4f65-9D91-7224C49458BB}">
                  <c15:layout>
                    <c:manualLayout>
                      <c:w val="0.17244444444444446"/>
                      <c:h val="0.2081124497991968"/>
                    </c:manualLayout>
                  </c15:layout>
                </c:ext>
              </c:extLst>
            </c:dLbl>
            <c:dLbl>
              <c:idx val="5"/>
              <c:layout>
                <c:manualLayout>
                  <c:x val="-0.11944444444444445"/>
                  <c:y val="-5.622489959839358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6"/>
                      </a:solidFill>
                      <a:latin typeface="+mn-lt"/>
                      <a:ea typeface="+mn-ea"/>
                      <a:cs typeface="+mn-cs"/>
                    </a:defRPr>
                  </a:pPr>
                  <a:endParaRPr lang="sr-Latn-R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CAFF-4874-AB65-7AC8895BA1CA}"/>
                </c:ext>
                <c:ext xmlns:c15="http://schemas.microsoft.com/office/drawing/2012/chart" uri="{CE6537A1-D6FC-4f65-9D91-7224C49458BB}"/>
              </c:extLst>
            </c:dLbl>
            <c:dLbl>
              <c:idx val="6"/>
              <c:layout>
                <c:manualLayout>
                  <c:x val="1.6666666666666666E-2"/>
                  <c:y val="-3.614457831325301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lumMod val="60000"/>
                        </a:schemeClr>
                      </a:solidFill>
                      <a:latin typeface="+mn-lt"/>
                      <a:ea typeface="+mn-ea"/>
                      <a:cs typeface="+mn-cs"/>
                    </a:defRPr>
                  </a:pPr>
                  <a:endParaRPr lang="sr-Latn-R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CAFF-4874-AB65-7AC8895BA1C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ARKOD!$B$26:$H$26</c:f>
              <c:strCache>
                <c:ptCount val="7"/>
                <c:pt idx="0">
                  <c:v>Oranice</c:v>
                </c:pt>
                <c:pt idx="1">
                  <c:v>Krški pašnjaci i livade</c:v>
                </c:pt>
                <c:pt idx="2">
                  <c:v>Vinogradi</c:v>
                </c:pt>
                <c:pt idx="3">
                  <c:v>Maslinici</c:v>
                </c:pt>
                <c:pt idx="4">
                  <c:v>Voćnjaci i mješoviti višegodišnji nasadi</c:v>
                </c:pt>
                <c:pt idx="5">
                  <c:v>Ostale vrste uporabe</c:v>
                </c:pt>
                <c:pt idx="6">
                  <c:v>Privremeno neodržavano</c:v>
                </c:pt>
              </c:strCache>
            </c:strRef>
          </c:cat>
          <c:val>
            <c:numRef>
              <c:f>ARKOD!$B$27:$H$27</c:f>
              <c:numCache>
                <c:formatCode>0.00</c:formatCode>
                <c:ptCount val="7"/>
                <c:pt idx="0">
                  <c:v>5.590552160371832</c:v>
                </c:pt>
                <c:pt idx="1">
                  <c:v>40.479999999999997</c:v>
                </c:pt>
                <c:pt idx="2">
                  <c:v>4.7433963943414641</c:v>
                </c:pt>
                <c:pt idx="3">
                  <c:v>273.83607797965374</c:v>
                </c:pt>
                <c:pt idx="4">
                  <c:v>3.52</c:v>
                </c:pt>
                <c:pt idx="5">
                  <c:v>6.1221759646988501</c:v>
                </c:pt>
                <c:pt idx="6">
                  <c:v>0.408679948087943</c:v>
                </c:pt>
              </c:numCache>
            </c:numRef>
          </c:val>
          <c:extLst xmlns:c16r2="http://schemas.microsoft.com/office/drawing/2015/06/chart">
            <c:ext xmlns:c16="http://schemas.microsoft.com/office/drawing/2014/chart" uri="{C3380CC4-5D6E-409C-BE32-E72D297353CC}">
              <c16:uniqueId val="{0000000E-CAFF-4874-AB65-7AC8895BA1CA}"/>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32414210305502"/>
          <c:y val="8.103415622017536E-2"/>
          <c:w val="0.43579310950443462"/>
          <c:h val="0.7465188693909546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134-4C83-B802-D6D8525025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134-4C83-B802-D6D85250256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134-4C83-B802-D6D85250256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134-4C83-B802-D6D85250256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134-4C83-B802-D6D85250256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134-4C83-B802-D6D85250256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134-4C83-B802-D6D85250256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134-4C83-B802-D6D85250256B}"/>
              </c:ext>
            </c:extLst>
          </c:dPt>
          <c:dLbls>
            <c:numFmt formatCode="0.00%" sourceLinked="0"/>
            <c:spPr>
              <a:noFill/>
              <a:ln>
                <a:noFill/>
              </a:ln>
              <a:effectLst/>
            </c:spPr>
            <c:txPr>
              <a:bodyPr rot="0" vert="horz"/>
              <a:lstStyle/>
              <a:p>
                <a:pPr>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AGRONET!$F$23:$F$30</c:f>
              <c:strCache>
                <c:ptCount val="8"/>
                <c:pt idx="0">
                  <c:v>maslina</c:v>
                </c:pt>
                <c:pt idx="1">
                  <c:v>krški pašnjak</c:v>
                </c:pt>
                <c:pt idx="2">
                  <c:v>plemenita vinova loza</c:v>
                </c:pt>
                <c:pt idx="3">
                  <c:v>miješane povrtne kulture</c:v>
                </c:pt>
                <c:pt idx="4">
                  <c:v>višnja</c:v>
                </c:pt>
                <c:pt idx="5">
                  <c:v>ostale kulture na 0,5-1 ha</c:v>
                </c:pt>
                <c:pt idx="6">
                  <c:v>ostale kulture, &lt;0,5 ha</c:v>
                </c:pt>
                <c:pt idx="7">
                  <c:v>šljiva</c:v>
                </c:pt>
              </c:strCache>
            </c:strRef>
          </c:cat>
          <c:val>
            <c:numRef>
              <c:f>AGRONET!$G$23:$G$30</c:f>
              <c:numCache>
                <c:formatCode>0.00</c:formatCode>
                <c:ptCount val="8"/>
                <c:pt idx="0">
                  <c:v>208.32000000000005</c:v>
                </c:pt>
                <c:pt idx="1">
                  <c:v>39.619999999999997</c:v>
                </c:pt>
                <c:pt idx="2">
                  <c:v>3.8699999999999997</c:v>
                </c:pt>
                <c:pt idx="3">
                  <c:v>2.9100000000000006</c:v>
                </c:pt>
                <c:pt idx="4">
                  <c:v>2.71</c:v>
                </c:pt>
                <c:pt idx="5">
                  <c:v>2.5</c:v>
                </c:pt>
                <c:pt idx="6">
                  <c:v>1.67</c:v>
                </c:pt>
                <c:pt idx="7">
                  <c:v>1.5499999999999998</c:v>
                </c:pt>
              </c:numCache>
            </c:numRef>
          </c:val>
          <c:extLst xmlns:c16r2="http://schemas.microsoft.com/office/drawing/2015/06/chart">
            <c:ext xmlns:c16="http://schemas.microsoft.com/office/drawing/2014/chart" uri="{C3380CC4-5D6E-409C-BE32-E72D297353CC}">
              <c16:uniqueId val="{00000010-2134-4C83-B802-D6D85250256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6387612329128004E-2"/>
          <c:y val="0.84857677258193676"/>
          <c:w val="0.94722477534174399"/>
          <c:h val="0.13709568337187927"/>
        </c:manualLayout>
      </c:layout>
      <c:overlay val="0"/>
      <c:spPr>
        <a:noFill/>
        <a:ln>
          <a:noFill/>
        </a:ln>
        <a:effectLst/>
      </c:spPr>
      <c:txPr>
        <a:bodyPr rot="0" vert="horz"/>
        <a:lstStyle/>
        <a:p>
          <a:pPr>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1"/>
            <c:invertIfNegative val="0"/>
            <c:bubble3D val="0"/>
            <c:spPr>
              <a:gradFill flip="none" rotWithShape="1">
                <a:gsLst>
                  <a:gs pos="0">
                    <a:schemeClr val="accent1">
                      <a:lumMod val="5000"/>
                      <a:lumOff val="95000"/>
                    </a:schemeClr>
                  </a:gs>
                  <a:gs pos="74000">
                    <a:schemeClr val="accent6"/>
                  </a:gs>
                  <a:gs pos="83000">
                    <a:schemeClr val="accent6"/>
                  </a:gs>
                  <a:gs pos="100000">
                    <a:schemeClr val="accent6"/>
                  </a:gs>
                </a:gsLst>
                <a:lin ang="5400000" scaled="1"/>
              </a:gradFill>
              <a:ln>
                <a:noFill/>
              </a:ln>
              <a:effectLst/>
            </c:spPr>
            <c:extLst xmlns:c16r2="http://schemas.microsoft.com/office/drawing/2015/06/chart">
              <c:ext xmlns:c16="http://schemas.microsoft.com/office/drawing/2014/chart" uri="{C3380CC4-5D6E-409C-BE32-E72D297353CC}">
                <c16:uniqueId val="{00000001-CAD2-4831-B418-342B7F00EFAF}"/>
              </c:ext>
            </c:extLst>
          </c:dPt>
          <c:dPt>
            <c:idx val="3"/>
            <c:invertIfNegative val="0"/>
            <c:bubble3D val="0"/>
            <c:spPr>
              <a:gradFill flip="none" rotWithShape="1">
                <a:gsLst>
                  <a:gs pos="0">
                    <a:schemeClr val="accent1">
                      <a:lumMod val="5000"/>
                      <a:lumOff val="95000"/>
                    </a:schemeClr>
                  </a:gs>
                  <a:gs pos="74000">
                    <a:schemeClr val="accent6"/>
                  </a:gs>
                  <a:gs pos="83000">
                    <a:schemeClr val="accent6"/>
                  </a:gs>
                  <a:gs pos="100000">
                    <a:schemeClr val="accent6"/>
                  </a:gs>
                </a:gsLst>
                <a:lin ang="5400000" scaled="1"/>
              </a:gradFill>
              <a:ln>
                <a:noFill/>
              </a:ln>
              <a:effectLst/>
            </c:spPr>
            <c:extLst xmlns:c16r2="http://schemas.microsoft.com/office/drawing/2015/06/chart">
              <c:ext xmlns:c16="http://schemas.microsoft.com/office/drawing/2014/chart" uri="{C3380CC4-5D6E-409C-BE32-E72D297353CC}">
                <c16:uniqueId val="{00000003-CAD2-4831-B418-342B7F00EFAF}"/>
              </c:ext>
            </c:extLst>
          </c:dPt>
          <c:dPt>
            <c:idx val="5"/>
            <c:invertIfNegative val="0"/>
            <c:bubble3D val="0"/>
            <c:spPr>
              <a:gradFill flip="none" rotWithShape="1">
                <a:gsLst>
                  <a:gs pos="0">
                    <a:schemeClr val="accent1">
                      <a:lumMod val="5000"/>
                      <a:lumOff val="95000"/>
                    </a:schemeClr>
                  </a:gs>
                  <a:gs pos="74000">
                    <a:schemeClr val="accent6"/>
                  </a:gs>
                  <a:gs pos="83000">
                    <a:schemeClr val="accent6"/>
                  </a:gs>
                  <a:gs pos="100000">
                    <a:schemeClr val="accent6"/>
                  </a:gs>
                </a:gsLst>
                <a:lin ang="5400000" scaled="1"/>
              </a:gradFill>
              <a:ln>
                <a:noFill/>
              </a:ln>
              <a:effectLst/>
            </c:spPr>
            <c:extLst xmlns:c16r2="http://schemas.microsoft.com/office/drawing/2015/06/chart">
              <c:ext xmlns:c16="http://schemas.microsoft.com/office/drawing/2014/chart" uri="{C3380CC4-5D6E-409C-BE32-E72D297353CC}">
                <c16:uniqueId val="{00000005-CAD2-4831-B418-342B7F00EFAF}"/>
              </c:ext>
            </c:extLst>
          </c:dPt>
          <c:dLbls>
            <c:numFmt formatCode="0.00%" sourceLinked="0"/>
            <c:spPr>
              <a:noFill/>
              <a:ln>
                <a:noFill/>
              </a:ln>
              <a:effectLst/>
            </c:spPr>
            <c:txPr>
              <a:bodyPr rot="0" vert="horz"/>
              <a:lstStyle/>
              <a:p>
                <a:pPr>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ARKOD!$B$57:$K$58</c:f>
              <c:multiLvlStrCache>
                <c:ptCount val="10"/>
                <c:lvl>
                  <c:pt idx="0">
                    <c:v>Broj PG</c:v>
                  </c:pt>
                  <c:pt idx="1">
                    <c:v>Površina (ha)</c:v>
                  </c:pt>
                  <c:pt idx="2">
                    <c:v>Broj PG</c:v>
                  </c:pt>
                  <c:pt idx="3">
                    <c:v>Površina (ha)</c:v>
                  </c:pt>
                  <c:pt idx="4">
                    <c:v>Broj PG</c:v>
                  </c:pt>
                  <c:pt idx="5">
                    <c:v>Površina (ha)</c:v>
                  </c:pt>
                  <c:pt idx="6">
                    <c:v>Broj PG</c:v>
                  </c:pt>
                  <c:pt idx="7">
                    <c:v>Površina (ha)</c:v>
                  </c:pt>
                  <c:pt idx="8">
                    <c:v>Broj PG</c:v>
                  </c:pt>
                  <c:pt idx="9">
                    <c:v>Površina (ha)</c:v>
                  </c:pt>
                </c:lvl>
                <c:lvl>
                  <c:pt idx="0">
                    <c:v>&lt;3 ha</c:v>
                  </c:pt>
                  <c:pt idx="2">
                    <c:v>≥3 i &lt;20 ha</c:v>
                  </c:pt>
                  <c:pt idx="4">
                    <c:v>≥20 i &lt;100 ha</c:v>
                  </c:pt>
                  <c:pt idx="6">
                    <c:v>≥100 i &lt;1.500 ha</c:v>
                  </c:pt>
                  <c:pt idx="8">
                    <c:v>≥1.500 ha</c:v>
                  </c:pt>
                </c:lvl>
              </c:multiLvlStrCache>
            </c:multiLvlStrRef>
          </c:cat>
          <c:val>
            <c:numRef>
              <c:f>ARKOD!$B$60:$K$60</c:f>
              <c:numCache>
                <c:formatCode>0.00%</c:formatCode>
                <c:ptCount val="10"/>
                <c:pt idx="0">
                  <c:v>0.952755905511811</c:v>
                </c:pt>
                <c:pt idx="1">
                  <c:v>0.71339124877990479</c:v>
                </c:pt>
                <c:pt idx="2">
                  <c:v>4.3307086614173228E-2</c:v>
                </c:pt>
                <c:pt idx="3">
                  <c:v>0.21090639608590983</c:v>
                </c:pt>
                <c:pt idx="4">
                  <c:v>3.937007874015748E-3</c:v>
                </c:pt>
                <c:pt idx="5">
                  <c:v>7.5702355134185564E-2</c:v>
                </c:pt>
              </c:numCache>
            </c:numRef>
          </c:val>
          <c:extLst xmlns:c16r2="http://schemas.microsoft.com/office/drawing/2015/06/chart">
            <c:ext xmlns:c16="http://schemas.microsoft.com/office/drawing/2014/chart" uri="{C3380CC4-5D6E-409C-BE32-E72D297353CC}">
              <c16:uniqueId val="{00000006-CAD2-4831-B418-342B7F00EFAF}"/>
            </c:ext>
          </c:extLst>
        </c:ser>
        <c:dLbls>
          <c:dLblPos val="outEnd"/>
          <c:showLegendKey val="0"/>
          <c:showVal val="1"/>
          <c:showCatName val="0"/>
          <c:showSerName val="0"/>
          <c:showPercent val="0"/>
          <c:showBubbleSize val="0"/>
        </c:dLbls>
        <c:gapWidth val="179"/>
        <c:overlap val="-70"/>
        <c:axId val="-1060524480"/>
        <c:axId val="-1060521760"/>
      </c:barChart>
      <c:catAx>
        <c:axId val="-10605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1060521760"/>
        <c:crosses val="autoZero"/>
        <c:auto val="1"/>
        <c:lblAlgn val="ctr"/>
        <c:lblOffset val="100"/>
        <c:noMultiLvlLbl val="0"/>
      </c:catAx>
      <c:valAx>
        <c:axId val="-106052176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sr-Latn-RS"/>
          </a:p>
        </c:txPr>
        <c:crossAx val="-106052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Proračun!$C$24</c:f>
              <c:strCache>
                <c:ptCount val="1"/>
                <c:pt idx="0">
                  <c:v>RASHODI POSLOVANJA</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numFmt formatCode="#,##0.0" sourceLinked="0"/>
            <c:spPr>
              <a:noFill/>
              <a:ln>
                <a:noFill/>
              </a:ln>
              <a:effectLst/>
            </c:spPr>
            <c:txPr>
              <a:bodyPr rot="0" vert="horz"/>
              <a:lstStyle/>
              <a:p>
                <a:pPr>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Proračun!$D$23:$J$23</c:f>
              <c:strCache>
                <c:ptCount val="7"/>
                <c:pt idx="0">
                  <c:v>2014.</c:v>
                </c:pt>
                <c:pt idx="1">
                  <c:v>2015.</c:v>
                </c:pt>
                <c:pt idx="2">
                  <c:v>2016.</c:v>
                </c:pt>
                <c:pt idx="3">
                  <c:v>2017.</c:v>
                </c:pt>
                <c:pt idx="4">
                  <c:v>2018.</c:v>
                </c:pt>
                <c:pt idx="5">
                  <c:v>2019.</c:v>
                </c:pt>
                <c:pt idx="6">
                  <c:v>2020.</c:v>
                </c:pt>
              </c:strCache>
            </c:strRef>
          </c:cat>
          <c:val>
            <c:numRef>
              <c:f>Proračun!$D$24:$J$24</c:f>
              <c:numCache>
                <c:formatCode>#,##0.00</c:formatCode>
                <c:ptCount val="7"/>
                <c:pt idx="0">
                  <c:v>4.8118410000000003</c:v>
                </c:pt>
                <c:pt idx="1">
                  <c:v>5.349126</c:v>
                </c:pt>
                <c:pt idx="2">
                  <c:v>5.3723140000000003</c:v>
                </c:pt>
                <c:pt idx="3">
                  <c:v>6.3674350000000004</c:v>
                </c:pt>
                <c:pt idx="4">
                  <c:v>9.8422269999999994</c:v>
                </c:pt>
                <c:pt idx="5">
                  <c:v>7.2327880000000002</c:v>
                </c:pt>
                <c:pt idx="6">
                  <c:v>5.3067570000000002</c:v>
                </c:pt>
              </c:numCache>
            </c:numRef>
          </c:val>
          <c:extLst xmlns:c16r2="http://schemas.microsoft.com/office/drawing/2015/06/chart">
            <c:ext xmlns:c16="http://schemas.microsoft.com/office/drawing/2014/chart" uri="{C3380CC4-5D6E-409C-BE32-E72D297353CC}">
              <c16:uniqueId val="{00000000-85B6-4517-B858-36DC66E6E40B}"/>
            </c:ext>
          </c:extLst>
        </c:ser>
        <c:ser>
          <c:idx val="1"/>
          <c:order val="1"/>
          <c:tx>
            <c:strRef>
              <c:f>Proračun!$C$25</c:f>
              <c:strCache>
                <c:ptCount val="1"/>
                <c:pt idx="0">
                  <c:v>PRIHODI POSLOVANJA</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dLbl>
              <c:idx val="5"/>
              <c:layout>
                <c:manualLayout>
                  <c:x val="2.4374030578329108E-2"/>
                  <c:y val="5.3050397877984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B6-4517-B858-36DC66E6E40B}"/>
                </c:ext>
                <c:ext xmlns:c15="http://schemas.microsoft.com/office/drawing/2012/chart" uri="{CE6537A1-D6FC-4f65-9D91-7224C49458BB}"/>
              </c:extLst>
            </c:dLbl>
            <c:numFmt formatCode="#,##0.0" sourceLinked="0"/>
            <c:spPr>
              <a:noFill/>
              <a:ln>
                <a:noFill/>
              </a:ln>
              <a:effectLst/>
            </c:spPr>
            <c:txPr>
              <a:bodyPr rot="0" vert="horz"/>
              <a:lstStyle/>
              <a:p>
                <a:pPr>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inear"/>
            <c:dispRSqr val="0"/>
            <c:dispEq val="1"/>
            <c:trendlineLbl>
              <c:layout>
                <c:manualLayout>
                  <c:x val="6.3059996405833721E-2"/>
                  <c:y val="-1.999773237894335E-2"/>
                </c:manualLayout>
              </c:layout>
              <c:numFmt formatCode="General" sourceLinked="0"/>
              <c:spPr>
                <a:noFill/>
                <a:ln>
                  <a:noFill/>
                </a:ln>
                <a:effectLst/>
              </c:spPr>
              <c:txPr>
                <a:bodyPr rot="0" vert="horz"/>
                <a:lstStyle/>
                <a:p>
                  <a:pPr>
                    <a:defRPr/>
                  </a:pPr>
                  <a:endParaRPr lang="sr-Latn-RS"/>
                </a:p>
              </c:txPr>
            </c:trendlineLbl>
          </c:trendline>
          <c:cat>
            <c:strRef>
              <c:f>Proračun!$D$23:$J$23</c:f>
              <c:strCache>
                <c:ptCount val="7"/>
                <c:pt idx="0">
                  <c:v>2014.</c:v>
                </c:pt>
                <c:pt idx="1">
                  <c:v>2015.</c:v>
                </c:pt>
                <c:pt idx="2">
                  <c:v>2016.</c:v>
                </c:pt>
                <c:pt idx="3">
                  <c:v>2017.</c:v>
                </c:pt>
                <c:pt idx="4">
                  <c:v>2018.</c:v>
                </c:pt>
                <c:pt idx="5">
                  <c:v>2019.</c:v>
                </c:pt>
                <c:pt idx="6">
                  <c:v>2020.</c:v>
                </c:pt>
              </c:strCache>
            </c:strRef>
          </c:cat>
          <c:val>
            <c:numRef>
              <c:f>Proračun!$D$25:$J$25</c:f>
              <c:numCache>
                <c:formatCode>#,##0.00</c:formatCode>
                <c:ptCount val="7"/>
                <c:pt idx="0">
                  <c:v>7.8401820000000004</c:v>
                </c:pt>
                <c:pt idx="1">
                  <c:v>6.3400319999999999</c:v>
                </c:pt>
                <c:pt idx="2">
                  <c:v>8.7110420000000008</c:v>
                </c:pt>
                <c:pt idx="3">
                  <c:v>10.088774000000001</c:v>
                </c:pt>
                <c:pt idx="4">
                  <c:v>10.724088</c:v>
                </c:pt>
                <c:pt idx="5">
                  <c:v>8.5339589999999994</c:v>
                </c:pt>
                <c:pt idx="6">
                  <c:v>7.1464639999999999</c:v>
                </c:pt>
              </c:numCache>
            </c:numRef>
          </c:val>
          <c:extLst xmlns:c16r2="http://schemas.microsoft.com/office/drawing/2015/06/chart">
            <c:ext xmlns:c16="http://schemas.microsoft.com/office/drawing/2014/chart" uri="{C3380CC4-5D6E-409C-BE32-E72D297353CC}">
              <c16:uniqueId val="{00000002-85B6-4517-B858-36DC66E6E40B}"/>
            </c:ext>
          </c:extLst>
        </c:ser>
        <c:dLbls>
          <c:showLegendKey val="0"/>
          <c:showVal val="1"/>
          <c:showCatName val="0"/>
          <c:showSerName val="0"/>
          <c:showPercent val="0"/>
          <c:showBubbleSize val="0"/>
        </c:dLbls>
        <c:gapWidth val="355"/>
        <c:overlap val="-70"/>
        <c:axId val="-1060517952"/>
        <c:axId val="-1060519040"/>
      </c:barChart>
      <c:catAx>
        <c:axId val="-10605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1060519040"/>
        <c:crosses val="autoZero"/>
        <c:auto val="1"/>
        <c:lblAlgn val="ctr"/>
        <c:lblOffset val="100"/>
        <c:noMultiLvlLbl val="0"/>
      </c:catAx>
      <c:valAx>
        <c:axId val="-10605190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vert="horz"/>
              <a:lstStyle/>
              <a:p>
                <a:pPr>
                  <a:defRPr/>
                </a:pPr>
                <a:r>
                  <a:rPr lang="en-US"/>
                  <a:t>milijuni kuna</a:t>
                </a:r>
              </a:p>
            </c:rich>
          </c:tx>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sr-Latn-RS"/>
          </a:p>
        </c:txPr>
        <c:crossAx val="-1060517952"/>
        <c:crosses val="autoZero"/>
        <c:crossBetween val="between"/>
      </c:valAx>
      <c:spPr>
        <a:noFill/>
        <a:ln>
          <a:noFill/>
        </a:ln>
        <a:effectLst/>
      </c:spPr>
    </c:plotArea>
    <c:legend>
      <c:legendPos val="b"/>
      <c:overlay val="0"/>
      <c:spPr>
        <a:noFill/>
        <a:ln>
          <a:noFill/>
        </a:ln>
        <a:effectLst/>
      </c:spPr>
      <c:txPr>
        <a:bodyPr rot="0" vert="horz"/>
        <a:lstStyle/>
        <a:p>
          <a:pPr>
            <a:defRPr sz="1000"/>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sr-Latn-RS"/>
    </a:p>
  </c:txPr>
  <c:externalData r:id="rId1">
    <c:autoUpdate val="0"/>
  </c:externalData>
</c:chartSpace>
</file>

<file path=word/theme/theme1.xml><?xml version="1.0" encoding="utf-8"?>
<a:theme xmlns:a="http://schemas.openxmlformats.org/drawingml/2006/main" name="Tema sustava Office">
  <a:themeElements>
    <a:clrScheme name="Crveno-narančast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45C8D-D25D-4F97-96B7-7E3A08FE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83</Pages>
  <Words>26994</Words>
  <Characters>153866</Characters>
  <Application>Microsoft Office Word</Application>
  <DocSecurity>0</DocSecurity>
  <Lines>1282</Lines>
  <Paragraphs>360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NN</cp:lastModifiedBy>
  <cp:revision>8</cp:revision>
  <cp:lastPrinted>2022-01-31T09:52:00Z</cp:lastPrinted>
  <dcterms:created xsi:type="dcterms:W3CDTF">2022-01-31T08:03:00Z</dcterms:created>
  <dcterms:modified xsi:type="dcterms:W3CDTF">2022-01-31T09:53:00Z</dcterms:modified>
</cp:coreProperties>
</file>