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6F9A" w14:textId="77777777" w:rsidR="00716F1F" w:rsidRPr="00A01362" w:rsidRDefault="00716F1F" w:rsidP="00716F1F">
      <w:pPr>
        <w:spacing w:after="0"/>
        <w:rPr>
          <w:b/>
        </w:rPr>
      </w:pPr>
      <w:bookmarkStart w:id="0" w:name="_GoBack"/>
      <w:bookmarkEnd w:id="0"/>
      <w:r w:rsidRPr="00A01362">
        <w:rPr>
          <w:b/>
        </w:rPr>
        <w:t>Naziv obveznika:</w:t>
      </w:r>
      <w:r w:rsidR="00216BC6" w:rsidRPr="00A01362">
        <w:rPr>
          <w:b/>
        </w:rPr>
        <w:tab/>
      </w:r>
      <w:r w:rsidR="00216BC6" w:rsidRPr="00A01362">
        <w:rPr>
          <w:b/>
        </w:rPr>
        <w:tab/>
      </w:r>
      <w:r w:rsidR="00216BC6" w:rsidRPr="00A01362">
        <w:rPr>
          <w:b/>
        </w:rPr>
        <w:tab/>
      </w:r>
      <w:r w:rsidR="00216BC6" w:rsidRPr="00A01362">
        <w:rPr>
          <w:b/>
        </w:rPr>
        <w:tab/>
      </w:r>
      <w:r w:rsidRPr="00A01362">
        <w:rPr>
          <w:b/>
        </w:rPr>
        <w:t>HRVATSKA KNJIŽNICA I ČITAONICA SALI</w:t>
      </w:r>
    </w:p>
    <w:p w14:paraId="29655252" w14:textId="77777777" w:rsidR="00216BC6" w:rsidRPr="00A01362" w:rsidRDefault="00216BC6" w:rsidP="00716F1F">
      <w:pPr>
        <w:spacing w:after="0"/>
        <w:rPr>
          <w:b/>
        </w:rPr>
      </w:pPr>
    </w:p>
    <w:p w14:paraId="2F13D281" w14:textId="77777777" w:rsidR="00716F1F" w:rsidRPr="00A01362" w:rsidRDefault="00716F1F" w:rsidP="00716F1F">
      <w:pPr>
        <w:spacing w:after="0"/>
        <w:rPr>
          <w:b/>
        </w:rPr>
      </w:pPr>
      <w:r w:rsidRPr="00A01362">
        <w:rPr>
          <w:b/>
        </w:rPr>
        <w:t>Brij RKP-a:</w:t>
      </w:r>
      <w:r w:rsidRPr="00A01362">
        <w:rPr>
          <w:b/>
        </w:rPr>
        <w:tab/>
        <w:t>35239</w:t>
      </w:r>
      <w:r w:rsidR="00216BC6" w:rsidRPr="00A01362">
        <w:rPr>
          <w:b/>
        </w:rPr>
        <w:tab/>
      </w:r>
      <w:r w:rsidR="00216BC6" w:rsidRPr="00A01362">
        <w:rPr>
          <w:b/>
        </w:rPr>
        <w:tab/>
      </w:r>
      <w:r w:rsidR="00216BC6" w:rsidRPr="00A01362">
        <w:rPr>
          <w:b/>
        </w:rPr>
        <w:tab/>
      </w:r>
      <w:r w:rsidR="00216BC6" w:rsidRPr="00A01362">
        <w:rPr>
          <w:b/>
        </w:rPr>
        <w:tab/>
        <w:t>Razina:</w:t>
      </w:r>
      <w:r w:rsidR="00216BC6" w:rsidRPr="00A01362">
        <w:rPr>
          <w:b/>
        </w:rPr>
        <w:tab/>
      </w:r>
      <w:r w:rsidR="00216BC6" w:rsidRPr="00A01362">
        <w:rPr>
          <w:b/>
        </w:rPr>
        <w:tab/>
        <w:t>21 Proračunski korisnik JLPRS</w:t>
      </w:r>
    </w:p>
    <w:p w14:paraId="267F79FA" w14:textId="77777777" w:rsidR="00716F1F" w:rsidRPr="00A01362" w:rsidRDefault="00716F1F" w:rsidP="00716F1F">
      <w:pPr>
        <w:spacing w:after="0"/>
        <w:rPr>
          <w:b/>
        </w:rPr>
      </w:pPr>
      <w:r w:rsidRPr="00A01362">
        <w:rPr>
          <w:b/>
        </w:rPr>
        <w:t>Matični broja:</w:t>
      </w:r>
      <w:r w:rsidR="00216BC6" w:rsidRPr="00A01362">
        <w:rPr>
          <w:b/>
        </w:rPr>
        <w:tab/>
      </w:r>
      <w:r w:rsidRPr="00A01362">
        <w:rPr>
          <w:b/>
        </w:rPr>
        <w:t>01583387</w:t>
      </w:r>
      <w:r w:rsidR="00216BC6" w:rsidRPr="00A01362">
        <w:rPr>
          <w:b/>
        </w:rPr>
        <w:tab/>
      </w:r>
      <w:r w:rsidR="00216BC6" w:rsidRPr="00A01362">
        <w:rPr>
          <w:b/>
        </w:rPr>
        <w:tab/>
      </w:r>
      <w:r w:rsidR="00216BC6" w:rsidRPr="00A01362">
        <w:rPr>
          <w:b/>
        </w:rPr>
        <w:tab/>
        <w:t>Razdjel:</w:t>
      </w:r>
      <w:r w:rsidR="00216BC6" w:rsidRPr="00A01362">
        <w:rPr>
          <w:b/>
        </w:rPr>
        <w:tab/>
        <w:t>000 Nema razdjela</w:t>
      </w:r>
    </w:p>
    <w:p w14:paraId="037740DE" w14:textId="77777777" w:rsidR="00716F1F" w:rsidRPr="00A01362" w:rsidRDefault="00716F1F" w:rsidP="00716F1F">
      <w:pPr>
        <w:spacing w:after="0"/>
        <w:rPr>
          <w:b/>
        </w:rPr>
      </w:pPr>
      <w:r w:rsidRPr="00A01362">
        <w:rPr>
          <w:b/>
        </w:rPr>
        <w:t>OIB:</w:t>
      </w:r>
      <w:r w:rsidRPr="00A01362">
        <w:rPr>
          <w:b/>
        </w:rPr>
        <w:tab/>
      </w:r>
      <w:r w:rsidRPr="00A01362">
        <w:rPr>
          <w:b/>
        </w:rPr>
        <w:tab/>
        <w:t>68404358413</w:t>
      </w:r>
      <w:r w:rsidR="00216BC6" w:rsidRPr="00A01362">
        <w:rPr>
          <w:b/>
        </w:rPr>
        <w:tab/>
      </w:r>
      <w:r w:rsidR="00216BC6" w:rsidRPr="00A01362">
        <w:rPr>
          <w:b/>
        </w:rPr>
        <w:tab/>
      </w:r>
      <w:r w:rsidR="00216BC6" w:rsidRPr="00A01362">
        <w:rPr>
          <w:b/>
        </w:rPr>
        <w:tab/>
        <w:t xml:space="preserve">Šifra </w:t>
      </w:r>
      <w:proofErr w:type="spellStart"/>
      <w:r w:rsidR="00216BC6" w:rsidRPr="00A01362">
        <w:rPr>
          <w:b/>
        </w:rPr>
        <w:t>djelatn</w:t>
      </w:r>
      <w:proofErr w:type="spellEnd"/>
      <w:r w:rsidR="00216BC6" w:rsidRPr="00A01362">
        <w:rPr>
          <w:b/>
        </w:rPr>
        <w:t>:</w:t>
      </w:r>
      <w:r w:rsidR="00216BC6" w:rsidRPr="00A01362">
        <w:rPr>
          <w:b/>
        </w:rPr>
        <w:tab/>
        <w:t xml:space="preserve">9101 </w:t>
      </w:r>
      <w:proofErr w:type="spellStart"/>
      <w:r w:rsidR="00216BC6" w:rsidRPr="00A01362">
        <w:rPr>
          <w:b/>
        </w:rPr>
        <w:t>Djelatn</w:t>
      </w:r>
      <w:proofErr w:type="spellEnd"/>
      <w:r w:rsidR="00216BC6" w:rsidRPr="00A01362">
        <w:rPr>
          <w:b/>
        </w:rPr>
        <w:t>. knjižnica i arhiva</w:t>
      </w:r>
    </w:p>
    <w:p w14:paraId="11003E59" w14:textId="77777777" w:rsidR="00216BC6" w:rsidRPr="00A01362" w:rsidRDefault="00716F1F" w:rsidP="00216BC6">
      <w:pPr>
        <w:spacing w:after="0"/>
        <w:rPr>
          <w:b/>
        </w:rPr>
      </w:pPr>
      <w:r w:rsidRPr="00A01362">
        <w:rPr>
          <w:b/>
        </w:rPr>
        <w:t>Sjedište:</w:t>
      </w:r>
      <w:r w:rsidRPr="00A01362">
        <w:rPr>
          <w:b/>
        </w:rPr>
        <w:tab/>
        <w:t>23281 SALI</w:t>
      </w:r>
      <w:r w:rsidR="00216BC6" w:rsidRPr="00A01362">
        <w:rPr>
          <w:b/>
        </w:rPr>
        <w:tab/>
      </w:r>
      <w:r w:rsidR="00216BC6" w:rsidRPr="00A01362">
        <w:rPr>
          <w:b/>
        </w:rPr>
        <w:tab/>
      </w:r>
      <w:r w:rsidR="00216BC6" w:rsidRPr="00A01362">
        <w:rPr>
          <w:b/>
        </w:rPr>
        <w:tab/>
        <w:t>Šifra Županije:</w:t>
      </w:r>
      <w:r w:rsidR="00216BC6" w:rsidRPr="00A01362">
        <w:rPr>
          <w:b/>
        </w:rPr>
        <w:tab/>
        <w:t>379 Općina Sali</w:t>
      </w:r>
    </w:p>
    <w:p w14:paraId="51648A90" w14:textId="77777777" w:rsidR="00216BC6" w:rsidRPr="00A01362" w:rsidRDefault="00716F1F" w:rsidP="00216BC6">
      <w:pPr>
        <w:spacing w:after="0"/>
        <w:rPr>
          <w:b/>
        </w:rPr>
      </w:pPr>
      <w:r w:rsidRPr="00A01362">
        <w:rPr>
          <w:b/>
        </w:rPr>
        <w:t>Adresa:</w:t>
      </w:r>
      <w:r w:rsidRPr="00A01362">
        <w:rPr>
          <w:b/>
        </w:rPr>
        <w:tab/>
      </w:r>
      <w:r w:rsidRPr="00A01362">
        <w:rPr>
          <w:b/>
        </w:rPr>
        <w:tab/>
        <w:t>Sali II 69</w:t>
      </w:r>
      <w:r w:rsidR="00216BC6" w:rsidRPr="00A01362">
        <w:rPr>
          <w:b/>
        </w:rPr>
        <w:tab/>
      </w:r>
      <w:r w:rsidR="00216BC6" w:rsidRPr="00A01362">
        <w:rPr>
          <w:b/>
        </w:rPr>
        <w:tab/>
      </w:r>
      <w:r w:rsidR="00216BC6" w:rsidRPr="00A01362">
        <w:rPr>
          <w:b/>
        </w:rPr>
        <w:tab/>
        <w:t>Razdoblje:</w:t>
      </w:r>
      <w:r w:rsidR="00216BC6" w:rsidRPr="00A01362">
        <w:rPr>
          <w:b/>
        </w:rPr>
        <w:tab/>
        <w:t>od 01.01.2019. do 31.12.2019.</w:t>
      </w:r>
    </w:p>
    <w:p w14:paraId="192492ED" w14:textId="77777777" w:rsidR="00716F1F" w:rsidRPr="00A01362" w:rsidRDefault="00716F1F" w:rsidP="00716F1F">
      <w:pPr>
        <w:spacing w:after="0"/>
        <w:rPr>
          <w:b/>
        </w:rPr>
      </w:pPr>
      <w:r w:rsidRPr="00A01362">
        <w:rPr>
          <w:b/>
        </w:rPr>
        <w:tab/>
      </w:r>
    </w:p>
    <w:p w14:paraId="2B25550E" w14:textId="77777777" w:rsidR="00716F1F" w:rsidRPr="00A01362" w:rsidRDefault="00716F1F" w:rsidP="00716F1F">
      <w:pPr>
        <w:spacing w:after="0"/>
        <w:jc w:val="center"/>
        <w:rPr>
          <w:b/>
          <w:sz w:val="24"/>
          <w:szCs w:val="24"/>
        </w:rPr>
      </w:pPr>
      <w:r w:rsidRPr="00A01362">
        <w:rPr>
          <w:b/>
          <w:sz w:val="24"/>
          <w:szCs w:val="24"/>
        </w:rPr>
        <w:t>BILJEŠKE</w:t>
      </w:r>
    </w:p>
    <w:p w14:paraId="523CD473" w14:textId="77777777" w:rsidR="00716F1F" w:rsidRPr="00A01362" w:rsidRDefault="00716F1F" w:rsidP="00716F1F">
      <w:pPr>
        <w:spacing w:after="0"/>
        <w:jc w:val="center"/>
        <w:rPr>
          <w:b/>
          <w:sz w:val="24"/>
          <w:szCs w:val="24"/>
        </w:rPr>
      </w:pPr>
      <w:r w:rsidRPr="00A01362">
        <w:rPr>
          <w:b/>
          <w:sz w:val="24"/>
          <w:szCs w:val="24"/>
        </w:rPr>
        <w:t>UZ FINANCIJSKE IZVJEŠTAJE ZA 2019. GODINU</w:t>
      </w:r>
    </w:p>
    <w:p w14:paraId="02AF1BDE" w14:textId="77777777" w:rsidR="00716F1F" w:rsidRPr="00A01362" w:rsidRDefault="00716F1F" w:rsidP="00716F1F">
      <w:pPr>
        <w:spacing w:after="0"/>
        <w:rPr>
          <w:b/>
        </w:rPr>
      </w:pPr>
    </w:p>
    <w:p w14:paraId="12CCD032" w14:textId="77777777" w:rsidR="00716F1F" w:rsidRPr="00A01362" w:rsidRDefault="00716F1F" w:rsidP="00716F1F">
      <w:pPr>
        <w:spacing w:after="0"/>
        <w:jc w:val="both"/>
      </w:pPr>
      <w:r w:rsidRPr="00A01362">
        <w:t>Općina Sali osnovala je 2000. godine Hrvatsku knjižnicu i čitaonicu Sali sa sjedištem, u Salima. Hrvatska knjižnica i čitaonica Sali obavlja svoju djelatnost na jednoj lokaciji. Ima jednog stalno zaposlenog djelatnika</w:t>
      </w:r>
      <w:r w:rsidR="00F6663B" w:rsidRPr="00A01362">
        <w:t>, Ante Mihića,</w:t>
      </w:r>
      <w:r w:rsidRPr="00A01362">
        <w:t xml:space="preserve"> koji je ujedno i ravnatelj, te koristi usluge Studentskog servisa za povremeni rad jedne studentice. Proračunski korisnik obavlja djelatnost knjižničarstva i nije obveznik PDV-a.</w:t>
      </w:r>
      <w:r w:rsidR="00F6663B" w:rsidRPr="00A01362">
        <w:t xml:space="preserve"> Rashodi poslovanja redovite djelatnosti f</w:t>
      </w:r>
      <w:r w:rsidRPr="00A01362">
        <w:t>inancira</w:t>
      </w:r>
      <w:r w:rsidR="00F6663B" w:rsidRPr="00A01362">
        <w:t>ju</w:t>
      </w:r>
      <w:r w:rsidRPr="00A01362">
        <w:t xml:space="preserve"> se najvećim dijelom iz nadležnog proračuna, </w:t>
      </w:r>
      <w:r w:rsidR="00F6663B" w:rsidRPr="00A01362">
        <w:t xml:space="preserve">a </w:t>
      </w:r>
      <w:r w:rsidRPr="00A01362">
        <w:t xml:space="preserve">manjim dijelom od naplate usluga korisnicima, te donacijama. </w:t>
      </w:r>
    </w:p>
    <w:p w14:paraId="565BB8A6" w14:textId="77777777" w:rsidR="00216BC6" w:rsidRPr="00A01362" w:rsidRDefault="00216BC6" w:rsidP="00716F1F">
      <w:pPr>
        <w:jc w:val="both"/>
      </w:pPr>
    </w:p>
    <w:p w14:paraId="17C7A8C6" w14:textId="77777777" w:rsidR="00716F1F" w:rsidRPr="00A01362" w:rsidRDefault="00716F1F" w:rsidP="00716F1F">
      <w:pPr>
        <w:jc w:val="both"/>
      </w:pPr>
      <w:r w:rsidRPr="00A01362">
        <w:t>Izvještaji o imovini i vlastitim izvorima, prihodima i rashodima, primicima i izdacima iskazani su za razdoblje od 01. siječnja do 31. prosinca 201</w:t>
      </w:r>
      <w:r w:rsidR="00C15911" w:rsidRPr="00A01362">
        <w:t>9</w:t>
      </w:r>
      <w:r w:rsidRPr="00A01362">
        <w:t xml:space="preserve">. godine, a dobiveni su iz Glavne knjige proračunskog korisnika, izrađene u programu </w:t>
      </w:r>
      <w:proofErr w:type="spellStart"/>
      <w:r w:rsidRPr="00A01362">
        <w:t>Synesis</w:t>
      </w:r>
      <w:proofErr w:type="spellEnd"/>
      <w:r w:rsidRPr="00A01362">
        <w:t xml:space="preserve">. </w:t>
      </w:r>
    </w:p>
    <w:p w14:paraId="61A2800E" w14:textId="77777777" w:rsidR="00716F1F" w:rsidRPr="00A01362" w:rsidRDefault="00716F1F" w:rsidP="00716F1F">
      <w:pPr>
        <w:jc w:val="both"/>
      </w:pPr>
      <w:r w:rsidRPr="00A01362">
        <w:t>Poslovanje Hrvatske knjižnice i čitaonice Sali obavlja se preko vlastitog računa, otvorenog u OTP banci, IBAN:0324070001100123947.</w:t>
      </w:r>
    </w:p>
    <w:p w14:paraId="321787E8" w14:textId="77777777" w:rsidR="00716F1F" w:rsidRPr="00A01362" w:rsidRDefault="00716F1F" w:rsidP="00716F1F">
      <w:pPr>
        <w:spacing w:after="0"/>
        <w:jc w:val="center"/>
        <w:rPr>
          <w:b/>
        </w:rPr>
      </w:pPr>
      <w:r w:rsidRPr="00A01362">
        <w:rPr>
          <w:b/>
        </w:rPr>
        <w:t>Zakonodavni okvir</w:t>
      </w:r>
    </w:p>
    <w:p w14:paraId="4BC59B8F" w14:textId="77777777" w:rsidR="00716F1F" w:rsidRPr="00A01362" w:rsidRDefault="00716F1F" w:rsidP="00716F1F">
      <w:pPr>
        <w:pStyle w:val="Odlomakpopisa"/>
        <w:numPr>
          <w:ilvl w:val="0"/>
          <w:numId w:val="1"/>
        </w:numPr>
        <w:jc w:val="both"/>
        <w:rPr>
          <w:sz w:val="22"/>
          <w:szCs w:val="22"/>
        </w:rPr>
      </w:pPr>
      <w:r w:rsidRPr="00A01362">
        <w:rPr>
          <w:sz w:val="22"/>
          <w:szCs w:val="22"/>
        </w:rPr>
        <w:t>Zakon o proračunu (</w:t>
      </w:r>
      <w:r w:rsidR="00C15911" w:rsidRPr="00A01362">
        <w:rPr>
          <w:sz w:val="22"/>
          <w:szCs w:val="22"/>
        </w:rPr>
        <w:t>NN</w:t>
      </w:r>
      <w:r w:rsidRPr="00A01362">
        <w:rPr>
          <w:sz w:val="22"/>
          <w:szCs w:val="22"/>
        </w:rPr>
        <w:t>.87/08, 136/12 i 15/15)</w:t>
      </w:r>
    </w:p>
    <w:p w14:paraId="76ED9357" w14:textId="77777777" w:rsidR="00716F1F" w:rsidRPr="00A01362" w:rsidRDefault="00716F1F" w:rsidP="00716F1F">
      <w:pPr>
        <w:pStyle w:val="Odlomakpopisa"/>
        <w:numPr>
          <w:ilvl w:val="0"/>
          <w:numId w:val="1"/>
        </w:numPr>
        <w:jc w:val="both"/>
        <w:rPr>
          <w:sz w:val="22"/>
          <w:szCs w:val="22"/>
        </w:rPr>
      </w:pPr>
      <w:r w:rsidRPr="00A01362">
        <w:rPr>
          <w:sz w:val="22"/>
          <w:szCs w:val="22"/>
        </w:rPr>
        <w:t>Pravilnik o proračunskom računovodstvu i računskom planu (</w:t>
      </w:r>
      <w:r w:rsidR="00C15911" w:rsidRPr="00A01362">
        <w:rPr>
          <w:sz w:val="22"/>
          <w:szCs w:val="22"/>
        </w:rPr>
        <w:t>NN</w:t>
      </w:r>
      <w:r w:rsidRPr="00A01362">
        <w:rPr>
          <w:sz w:val="22"/>
          <w:szCs w:val="22"/>
        </w:rPr>
        <w:t>.124/14, 115/15 i 87/16</w:t>
      </w:r>
      <w:r w:rsidR="00C15911" w:rsidRPr="00A01362">
        <w:rPr>
          <w:sz w:val="22"/>
          <w:szCs w:val="22"/>
        </w:rPr>
        <w:t>, 3/18</w:t>
      </w:r>
      <w:r w:rsidRPr="00A01362">
        <w:rPr>
          <w:sz w:val="22"/>
          <w:szCs w:val="22"/>
        </w:rPr>
        <w:t>)</w:t>
      </w:r>
    </w:p>
    <w:p w14:paraId="133A5B02" w14:textId="77777777" w:rsidR="00716F1F" w:rsidRPr="00A01362" w:rsidRDefault="00716F1F" w:rsidP="00716F1F">
      <w:pPr>
        <w:pStyle w:val="Odlomakpopisa"/>
        <w:numPr>
          <w:ilvl w:val="0"/>
          <w:numId w:val="1"/>
        </w:numPr>
        <w:jc w:val="both"/>
        <w:rPr>
          <w:sz w:val="22"/>
          <w:szCs w:val="22"/>
        </w:rPr>
      </w:pPr>
      <w:r w:rsidRPr="00A01362">
        <w:rPr>
          <w:sz w:val="22"/>
          <w:szCs w:val="22"/>
        </w:rPr>
        <w:t>Pravilnik o financijskom izvještavanju u proračunskom računovodstvu (</w:t>
      </w:r>
      <w:r w:rsidR="00995B87">
        <w:rPr>
          <w:sz w:val="22"/>
          <w:szCs w:val="22"/>
        </w:rPr>
        <w:t>NN</w:t>
      </w:r>
      <w:r w:rsidRPr="00A01362">
        <w:rPr>
          <w:sz w:val="22"/>
          <w:szCs w:val="22"/>
        </w:rPr>
        <w:t>.3/15, 93/15, 135/15, 2/17, 28/17 i 112/18</w:t>
      </w:r>
      <w:r w:rsidR="00C15911" w:rsidRPr="00A01362">
        <w:rPr>
          <w:sz w:val="22"/>
          <w:szCs w:val="22"/>
        </w:rPr>
        <w:t xml:space="preserve">, </w:t>
      </w:r>
      <w:r w:rsidRPr="00A01362">
        <w:rPr>
          <w:sz w:val="22"/>
          <w:szCs w:val="22"/>
        </w:rPr>
        <w:t>)</w:t>
      </w:r>
    </w:p>
    <w:p w14:paraId="40C20C81" w14:textId="77777777" w:rsidR="00C63C27" w:rsidRPr="00A01362" w:rsidRDefault="00C63C27" w:rsidP="00716F1F">
      <w:pPr>
        <w:spacing w:after="0"/>
        <w:jc w:val="both"/>
      </w:pPr>
    </w:p>
    <w:p w14:paraId="6F669437" w14:textId="77777777" w:rsidR="00716F1F" w:rsidRPr="00A01362" w:rsidRDefault="00716F1F" w:rsidP="00716F1F">
      <w:pPr>
        <w:spacing w:after="0"/>
        <w:jc w:val="center"/>
        <w:rPr>
          <w:b/>
        </w:rPr>
      </w:pPr>
      <w:r w:rsidRPr="00A01362">
        <w:rPr>
          <w:b/>
        </w:rPr>
        <w:t>Bilješke uz izvještaj o prihodima i rashodima, primicima i izdacima:</w:t>
      </w:r>
    </w:p>
    <w:p w14:paraId="4D50FCA3" w14:textId="77777777" w:rsidR="00716F1F" w:rsidRPr="00A01362" w:rsidRDefault="00716F1F" w:rsidP="00716F1F">
      <w:pPr>
        <w:spacing w:after="0"/>
        <w:jc w:val="center"/>
      </w:pPr>
      <w:r w:rsidRPr="00A01362">
        <w:t xml:space="preserve">Bilješka </w:t>
      </w:r>
      <w:r w:rsidR="00C63C27" w:rsidRPr="00A01362">
        <w:t>1</w:t>
      </w:r>
      <w:r w:rsidRPr="00A01362">
        <w:t>.</w:t>
      </w:r>
    </w:p>
    <w:p w14:paraId="36F8E064" w14:textId="77777777" w:rsidR="00716F1F" w:rsidRPr="00A01362" w:rsidRDefault="00716F1F" w:rsidP="00716F1F">
      <w:pPr>
        <w:spacing w:after="0"/>
        <w:jc w:val="center"/>
      </w:pPr>
      <w:r w:rsidRPr="00A01362">
        <w:t>AOP 056 – Kapitalne pomoći proračunu iz drugih proračuna</w:t>
      </w:r>
    </w:p>
    <w:p w14:paraId="04C53ABE" w14:textId="77777777" w:rsidR="00716F1F" w:rsidRPr="00A01362" w:rsidRDefault="00716F1F" w:rsidP="00716F1F">
      <w:pPr>
        <w:spacing w:after="0"/>
        <w:jc w:val="both"/>
      </w:pPr>
      <w:r w:rsidRPr="00A01362">
        <w:t xml:space="preserve">Sastoje se od kapitalne pomoći od Ministarstva kulture u iznosu od 20.000.kuna, te od kapitalne pomoći osnivača Općine Sali u iznosu od </w:t>
      </w:r>
      <w:r w:rsidR="00434742" w:rsidRPr="00A01362">
        <w:t>9.006</w:t>
      </w:r>
      <w:r w:rsidRPr="00A01362">
        <w:t xml:space="preserve"> kun</w:t>
      </w:r>
      <w:r w:rsidR="00434742" w:rsidRPr="00A01362">
        <w:t>a</w:t>
      </w:r>
      <w:r w:rsidRPr="00A01362">
        <w:t>. Utrošene su namjenski–za nabavu knjižne građe.</w:t>
      </w:r>
    </w:p>
    <w:p w14:paraId="1D6B3968" w14:textId="77777777" w:rsidR="00716F1F" w:rsidRPr="00A01362" w:rsidRDefault="00716F1F" w:rsidP="00716F1F">
      <w:pPr>
        <w:spacing w:after="0"/>
        <w:jc w:val="both"/>
      </w:pPr>
    </w:p>
    <w:p w14:paraId="35860EF8" w14:textId="77777777" w:rsidR="00716F1F" w:rsidRPr="00A01362" w:rsidRDefault="00716F1F" w:rsidP="00716F1F">
      <w:pPr>
        <w:spacing w:after="0"/>
        <w:jc w:val="center"/>
      </w:pPr>
      <w:r w:rsidRPr="00A01362">
        <w:t xml:space="preserve">Bilješka </w:t>
      </w:r>
      <w:r w:rsidR="00C63C27" w:rsidRPr="00A01362">
        <w:t>2</w:t>
      </w:r>
      <w:r w:rsidRPr="00A01362">
        <w:t>.</w:t>
      </w:r>
    </w:p>
    <w:p w14:paraId="72F8FECE" w14:textId="77777777" w:rsidR="00716F1F" w:rsidRPr="00A01362" w:rsidRDefault="00716F1F" w:rsidP="00716F1F">
      <w:pPr>
        <w:spacing w:after="0"/>
        <w:jc w:val="center"/>
      </w:pPr>
      <w:r w:rsidRPr="00A01362">
        <w:t>AOP 12</w:t>
      </w:r>
      <w:r w:rsidR="00C63C27" w:rsidRPr="00A01362">
        <w:t>6</w:t>
      </w:r>
      <w:r w:rsidRPr="00A01362">
        <w:t xml:space="preserve"> – </w:t>
      </w:r>
      <w:r w:rsidR="00C63C27" w:rsidRPr="00A01362">
        <w:t>Prihodi od pruženih usluga</w:t>
      </w:r>
    </w:p>
    <w:p w14:paraId="55542650" w14:textId="77777777" w:rsidR="00716F1F" w:rsidRPr="00A01362" w:rsidRDefault="00C63C27" w:rsidP="00716F1F">
      <w:pPr>
        <w:spacing w:after="0"/>
        <w:jc w:val="both"/>
      </w:pPr>
      <w:r w:rsidRPr="00A01362">
        <w:t xml:space="preserve">Prihodi od pruženih usluga odnose se na uplate članarine. Povećani su za 20% u odnosu na prethodnu godinu. </w:t>
      </w:r>
    </w:p>
    <w:p w14:paraId="184EA01C" w14:textId="77777777" w:rsidR="00716F1F" w:rsidRPr="00A01362" w:rsidRDefault="00716F1F" w:rsidP="00716F1F">
      <w:pPr>
        <w:spacing w:after="0"/>
        <w:jc w:val="center"/>
      </w:pPr>
      <w:r w:rsidRPr="00A01362">
        <w:t xml:space="preserve">Bilješka </w:t>
      </w:r>
      <w:r w:rsidR="00C63C27" w:rsidRPr="00A01362">
        <w:t>3</w:t>
      </w:r>
      <w:r w:rsidRPr="00A01362">
        <w:t>.</w:t>
      </w:r>
    </w:p>
    <w:p w14:paraId="1B610BDF" w14:textId="77777777" w:rsidR="00716F1F" w:rsidRPr="00A01362" w:rsidRDefault="00716F1F" w:rsidP="00716F1F">
      <w:pPr>
        <w:spacing w:after="0"/>
        <w:jc w:val="center"/>
      </w:pPr>
      <w:r w:rsidRPr="00A01362">
        <w:t>AOP 132 – Prihodi iz nadležnog proračuna za financiranje rashoda poslovanja</w:t>
      </w:r>
    </w:p>
    <w:p w14:paraId="7511183D" w14:textId="77777777" w:rsidR="00716F1F" w:rsidRPr="00A01362" w:rsidRDefault="00716F1F" w:rsidP="00716F1F">
      <w:pPr>
        <w:spacing w:after="0"/>
        <w:jc w:val="both"/>
      </w:pPr>
      <w:r w:rsidRPr="00A01362">
        <w:t xml:space="preserve">Općina Sali, kao osnivač Hrvatske knjižnice i čitaonice Sali, financira plaće zaposlenika, naknade za zaposlene i materijalne rashode. Prihodi iz nadležnog proračuna za financiranje rashoda poslovanja povećani su za </w:t>
      </w:r>
      <w:r w:rsidR="00434742" w:rsidRPr="00A01362">
        <w:t>10</w:t>
      </w:r>
      <w:r w:rsidRPr="00A01362">
        <w:t>% u odnosu na ostvarenje u izvještajnom razdoblju protekle godine uglavnom zbog financiranja većeg obima rada studentice preko Studentskog servisa.</w:t>
      </w:r>
    </w:p>
    <w:p w14:paraId="2BDBDF23" w14:textId="77777777" w:rsidR="00716F1F" w:rsidRPr="00A01362" w:rsidRDefault="00716F1F" w:rsidP="00716F1F">
      <w:pPr>
        <w:spacing w:after="0"/>
        <w:jc w:val="both"/>
      </w:pPr>
    </w:p>
    <w:p w14:paraId="2D0C08AC" w14:textId="77777777" w:rsidR="00716F1F" w:rsidRPr="00A01362" w:rsidRDefault="00716F1F" w:rsidP="00716F1F">
      <w:pPr>
        <w:spacing w:after="0"/>
        <w:jc w:val="center"/>
      </w:pPr>
      <w:r w:rsidRPr="00A01362">
        <w:lastRenderedPageBreak/>
        <w:t xml:space="preserve">Bilješka </w:t>
      </w:r>
      <w:r w:rsidR="00C63C27" w:rsidRPr="00A01362">
        <w:t>4</w:t>
      </w:r>
      <w:r w:rsidRPr="00A01362">
        <w:t>.</w:t>
      </w:r>
    </w:p>
    <w:p w14:paraId="41B588D9" w14:textId="77777777" w:rsidR="00716F1F" w:rsidRPr="00A01362" w:rsidRDefault="00716F1F" w:rsidP="00716F1F">
      <w:pPr>
        <w:spacing w:after="0"/>
        <w:jc w:val="center"/>
      </w:pPr>
      <w:r w:rsidRPr="00A01362">
        <w:t>AOP 148 - Rashodi poslovanja</w:t>
      </w:r>
    </w:p>
    <w:p w14:paraId="6C4FC8EB" w14:textId="77777777" w:rsidR="00716F1F" w:rsidRPr="00A01362" w:rsidRDefault="00716F1F" w:rsidP="00716F1F">
      <w:pPr>
        <w:spacing w:after="0"/>
        <w:jc w:val="both"/>
      </w:pPr>
      <w:r w:rsidRPr="00A01362">
        <w:t xml:space="preserve">Rashodi poslovanja uvećani su za </w:t>
      </w:r>
      <w:r w:rsidR="00434742" w:rsidRPr="00A01362">
        <w:t>7</w:t>
      </w:r>
      <w:r w:rsidRPr="00A01362">
        <w:t xml:space="preserve">% u odnosu na ostvarenje u izvještajnom razdoblju protekle godine. Najveće povećanje se odnosi na Intelektualne i osobne usluge prikazane na oznaci AOP 181 - Intelektualne i osobne usluge, </w:t>
      </w:r>
      <w:r w:rsidR="0034664B" w:rsidRPr="00A01362">
        <w:t>a radi</w:t>
      </w:r>
      <w:r w:rsidRPr="00A01362">
        <w:t xml:space="preserve"> vremenski već</w:t>
      </w:r>
      <w:r w:rsidR="0034664B" w:rsidRPr="00A01362">
        <w:t>eg</w:t>
      </w:r>
      <w:r w:rsidRPr="00A01362">
        <w:t xml:space="preserve"> obujm</w:t>
      </w:r>
      <w:r w:rsidR="0034664B" w:rsidRPr="00A01362">
        <w:t>a</w:t>
      </w:r>
      <w:r w:rsidRPr="00A01362">
        <w:t xml:space="preserve"> rada preko studentskog servisa</w:t>
      </w:r>
      <w:r w:rsidR="00C63C27" w:rsidRPr="00A01362">
        <w:t>, dok su rashodi za zaposlene i preostali materijalni rashodi neznatno povećani.</w:t>
      </w:r>
    </w:p>
    <w:p w14:paraId="4BDBC247" w14:textId="77777777" w:rsidR="0034664B" w:rsidRPr="00A01362" w:rsidRDefault="0034664B" w:rsidP="00716F1F">
      <w:pPr>
        <w:spacing w:after="0"/>
        <w:jc w:val="both"/>
      </w:pPr>
    </w:p>
    <w:p w14:paraId="48B8EEA4" w14:textId="77777777" w:rsidR="00716F1F" w:rsidRPr="00A01362" w:rsidRDefault="00716F1F" w:rsidP="00716F1F">
      <w:pPr>
        <w:spacing w:after="0"/>
        <w:jc w:val="center"/>
      </w:pPr>
      <w:r w:rsidRPr="00A01362">
        <w:t xml:space="preserve">Bilješka </w:t>
      </w:r>
      <w:r w:rsidR="00C63C27" w:rsidRPr="00A01362">
        <w:t>5</w:t>
      </w:r>
      <w:r w:rsidRPr="00A01362">
        <w:t>.</w:t>
      </w:r>
    </w:p>
    <w:p w14:paraId="79A7E30A" w14:textId="77777777" w:rsidR="00716F1F" w:rsidRPr="00A01362" w:rsidRDefault="00716F1F" w:rsidP="00716F1F">
      <w:pPr>
        <w:spacing w:after="0"/>
        <w:jc w:val="center"/>
      </w:pPr>
      <w:r w:rsidRPr="00A01362">
        <w:t>AOP 193 – Financijski rashodi</w:t>
      </w:r>
    </w:p>
    <w:p w14:paraId="38BDF231" w14:textId="77777777" w:rsidR="00716F1F" w:rsidRPr="00A01362" w:rsidRDefault="0034664B" w:rsidP="00716F1F">
      <w:pPr>
        <w:spacing w:after="0"/>
        <w:jc w:val="both"/>
      </w:pPr>
      <w:r w:rsidRPr="00A01362">
        <w:t>O</w:t>
      </w:r>
      <w:r w:rsidR="00716F1F" w:rsidRPr="00A01362">
        <w:t>dnose se na naknade banaka</w:t>
      </w:r>
      <w:r w:rsidRPr="00A01362">
        <w:t>.</w:t>
      </w:r>
      <w:r w:rsidR="00716F1F" w:rsidRPr="00A01362">
        <w:t xml:space="preserve"> </w:t>
      </w:r>
    </w:p>
    <w:p w14:paraId="6A010981" w14:textId="77777777" w:rsidR="00716F1F" w:rsidRPr="00A01362" w:rsidRDefault="00716F1F" w:rsidP="00716F1F">
      <w:pPr>
        <w:spacing w:after="0"/>
        <w:jc w:val="both"/>
      </w:pPr>
    </w:p>
    <w:p w14:paraId="44D6938C" w14:textId="77777777" w:rsidR="0034664B" w:rsidRPr="00A01362" w:rsidRDefault="0034664B" w:rsidP="0034664B">
      <w:pPr>
        <w:spacing w:after="0"/>
        <w:jc w:val="center"/>
      </w:pPr>
      <w:r w:rsidRPr="00A01362">
        <w:t xml:space="preserve">Bilješka </w:t>
      </w:r>
      <w:r w:rsidR="00C63C27" w:rsidRPr="00A01362">
        <w:t>6</w:t>
      </w:r>
      <w:r w:rsidRPr="00A01362">
        <w:t>.</w:t>
      </w:r>
    </w:p>
    <w:p w14:paraId="76E73B19" w14:textId="77777777" w:rsidR="0034664B" w:rsidRPr="00A01362" w:rsidRDefault="0034664B" w:rsidP="0034664B">
      <w:pPr>
        <w:spacing w:after="0"/>
        <w:jc w:val="center"/>
      </w:pPr>
      <w:r w:rsidRPr="00A01362">
        <w:t>AOP 259 – Tekuće donacije u novcu</w:t>
      </w:r>
    </w:p>
    <w:p w14:paraId="1FD314BC" w14:textId="77777777" w:rsidR="0034664B" w:rsidRPr="00A01362" w:rsidRDefault="0034664B" w:rsidP="0034664B">
      <w:pPr>
        <w:spacing w:after="0"/>
        <w:jc w:val="both"/>
      </w:pPr>
      <w:r w:rsidRPr="00A01362">
        <w:t>Odnos</w:t>
      </w:r>
      <w:r w:rsidR="00413E33" w:rsidRPr="00A01362">
        <w:t>i</w:t>
      </w:r>
      <w:r w:rsidRPr="00A01362">
        <w:t xml:space="preserve"> se na</w:t>
      </w:r>
      <w:r w:rsidR="00CC1734" w:rsidRPr="00A01362">
        <w:t xml:space="preserve"> danu </w:t>
      </w:r>
      <w:r w:rsidRPr="00A01362">
        <w:t xml:space="preserve">pomoć za </w:t>
      </w:r>
      <w:r w:rsidR="00413E33" w:rsidRPr="00A01362">
        <w:t>tisak</w:t>
      </w:r>
      <w:r w:rsidRPr="00A01362">
        <w:t xml:space="preserve"> knjižice</w:t>
      </w:r>
      <w:r w:rsidR="00413E33" w:rsidRPr="00A01362">
        <w:t xml:space="preserve"> „Nasilje i mladi“ </w:t>
      </w:r>
      <w:r w:rsidR="00CC1734" w:rsidRPr="00A01362">
        <w:t>, izdanu od</w:t>
      </w:r>
      <w:r w:rsidR="00413E33" w:rsidRPr="00A01362">
        <w:t xml:space="preserve"> Međunarodnog udruženja policajaca RH.</w:t>
      </w:r>
      <w:r w:rsidRPr="00A01362">
        <w:t xml:space="preserve"> </w:t>
      </w:r>
      <w:r w:rsidR="00CC1734" w:rsidRPr="00A01362">
        <w:t xml:space="preserve"> </w:t>
      </w:r>
    </w:p>
    <w:p w14:paraId="7FCF4470" w14:textId="77777777" w:rsidR="0034664B" w:rsidRPr="00A01362" w:rsidRDefault="0034664B" w:rsidP="00716F1F">
      <w:pPr>
        <w:spacing w:after="0"/>
        <w:jc w:val="both"/>
      </w:pPr>
    </w:p>
    <w:p w14:paraId="4D817C37" w14:textId="77777777" w:rsidR="00716F1F" w:rsidRPr="00A01362" w:rsidRDefault="00716F1F" w:rsidP="00716F1F">
      <w:pPr>
        <w:spacing w:after="0"/>
        <w:jc w:val="center"/>
      </w:pPr>
      <w:r w:rsidRPr="00A01362">
        <w:t xml:space="preserve">Bilješka </w:t>
      </w:r>
      <w:r w:rsidR="00C63C27" w:rsidRPr="00A01362">
        <w:t>7</w:t>
      </w:r>
      <w:r w:rsidRPr="00A01362">
        <w:t>.</w:t>
      </w:r>
    </w:p>
    <w:p w14:paraId="7B8729CF" w14:textId="77777777" w:rsidR="00716F1F" w:rsidRPr="00A01362" w:rsidRDefault="00716F1F" w:rsidP="00716F1F">
      <w:pPr>
        <w:spacing w:after="0"/>
        <w:jc w:val="center"/>
      </w:pPr>
      <w:r w:rsidRPr="00A01362">
        <w:t>AOP 354</w:t>
      </w:r>
      <w:r w:rsidRPr="00A01362">
        <w:rPr>
          <w:b/>
        </w:rPr>
        <w:t xml:space="preserve"> - </w:t>
      </w:r>
      <w:r w:rsidRPr="00A01362">
        <w:t>Rashodi za nabavu proizvedene dugotrajne imovine</w:t>
      </w:r>
    </w:p>
    <w:p w14:paraId="0B5BF69E" w14:textId="77777777" w:rsidR="00716F1F" w:rsidRPr="00A01362" w:rsidRDefault="00716F1F" w:rsidP="00716F1F">
      <w:pPr>
        <w:spacing w:after="0"/>
        <w:jc w:val="both"/>
      </w:pPr>
      <w:r w:rsidRPr="00A01362">
        <w:t>Odnose se na nabavu kapitalne imovine, odnosno nabavu knjižne građe financirane kapitalnom pomoći iz nadležnog Ministarstva kulture i od osnivača Općina Sali</w:t>
      </w:r>
      <w:r w:rsidR="0034664B" w:rsidRPr="00A01362">
        <w:t>.</w:t>
      </w:r>
    </w:p>
    <w:p w14:paraId="6210CE28" w14:textId="77777777" w:rsidR="00413E33" w:rsidRPr="00A01362" w:rsidRDefault="00413E33" w:rsidP="00716F1F">
      <w:pPr>
        <w:spacing w:after="0"/>
        <w:jc w:val="both"/>
      </w:pPr>
    </w:p>
    <w:p w14:paraId="39C1CEAA" w14:textId="77777777" w:rsidR="00413E33" w:rsidRPr="00A01362" w:rsidRDefault="00413E33" w:rsidP="004134A6">
      <w:pPr>
        <w:spacing w:after="0"/>
        <w:jc w:val="center"/>
      </w:pPr>
      <w:r w:rsidRPr="00A01362">
        <w:t xml:space="preserve">Bilješka </w:t>
      </w:r>
      <w:r w:rsidR="00C63C27" w:rsidRPr="00A01362">
        <w:t>8.</w:t>
      </w:r>
    </w:p>
    <w:p w14:paraId="5B222C71" w14:textId="77777777" w:rsidR="00413E33" w:rsidRPr="00A01362" w:rsidRDefault="00413E33" w:rsidP="004134A6">
      <w:pPr>
        <w:spacing w:after="0"/>
        <w:jc w:val="center"/>
      </w:pPr>
      <w:r w:rsidRPr="00A01362">
        <w:t>AOP – 636 Manjak prihoda i primitaka raspoloživ u sljedećem razdoblju</w:t>
      </w:r>
    </w:p>
    <w:p w14:paraId="490FDF57" w14:textId="77777777" w:rsidR="004134A6" w:rsidRPr="00A01362" w:rsidRDefault="00413E33" w:rsidP="004134A6">
      <w:pPr>
        <w:spacing w:after="0"/>
        <w:jc w:val="both"/>
      </w:pPr>
      <w:r w:rsidRPr="00A01362">
        <w:t>Rezultat poslovanja na kraju 2019. godine u iznosu od 3.8</w:t>
      </w:r>
      <w:r w:rsidR="004134A6" w:rsidRPr="00A01362">
        <w:t>19,83</w:t>
      </w:r>
      <w:r w:rsidRPr="00A01362">
        <w:t xml:space="preserve"> kuna proizlazi iz razlike ukupnih prihoda i primitaka u iznosu od 248.801, ukupnih rashoda i izdataka u iznosu od 245.308 kuna, te prenesenog manjka prihoda i primitaka u iznosu od 7.313 kune. Na kraju razdoblja, nakon provedene korekcije,  rezultat je eviden</w:t>
      </w:r>
      <w:r w:rsidR="004134A6" w:rsidRPr="00A01362">
        <w:t>tiran</w:t>
      </w:r>
      <w:r w:rsidRPr="00A01362">
        <w:t xml:space="preserve"> kao 3.007,39 kuna viška prihoda poslovanja i</w:t>
      </w:r>
      <w:r w:rsidR="004134A6" w:rsidRPr="00A01362">
        <w:t xml:space="preserve"> 6.827,22 kuna manjka prihoda od nefinancijske imovine što je objašnjeno</w:t>
      </w:r>
      <w:r w:rsidR="00CC1734" w:rsidRPr="00A01362">
        <w:t xml:space="preserve"> u</w:t>
      </w:r>
      <w:r w:rsidR="004134A6" w:rsidRPr="00A01362">
        <w:t xml:space="preserve"> Bilješ</w:t>
      </w:r>
      <w:r w:rsidR="00CC1734" w:rsidRPr="00A01362">
        <w:t>ci</w:t>
      </w:r>
      <w:r w:rsidR="004134A6" w:rsidRPr="00A01362">
        <w:t xml:space="preserve"> 12., AOP 236 – Manjak prihoda, uz obrazac Bilanca.</w:t>
      </w:r>
    </w:p>
    <w:p w14:paraId="00F7E2DA" w14:textId="77777777" w:rsidR="00716F1F" w:rsidRPr="00A01362" w:rsidRDefault="00716F1F" w:rsidP="00716F1F">
      <w:pPr>
        <w:spacing w:after="0"/>
        <w:jc w:val="both"/>
        <w:rPr>
          <w:b/>
        </w:rPr>
      </w:pPr>
    </w:p>
    <w:p w14:paraId="40C67B4B" w14:textId="77777777" w:rsidR="00CC1734" w:rsidRPr="00A01362" w:rsidRDefault="00716F1F" w:rsidP="00716F1F">
      <w:pPr>
        <w:spacing w:after="0"/>
        <w:jc w:val="center"/>
        <w:rPr>
          <w:b/>
        </w:rPr>
      </w:pPr>
      <w:r w:rsidRPr="00A01362">
        <w:rPr>
          <w:b/>
        </w:rPr>
        <w:t>Bilješke uz bilancu stanja na dan 31.12.201</w:t>
      </w:r>
      <w:r w:rsidR="00482DFB" w:rsidRPr="00A01362">
        <w:rPr>
          <w:b/>
        </w:rPr>
        <w:t>9</w:t>
      </w:r>
      <w:r w:rsidRPr="00A01362">
        <w:rPr>
          <w:b/>
        </w:rPr>
        <w:t>. godine</w:t>
      </w:r>
    </w:p>
    <w:p w14:paraId="1974CBA2" w14:textId="77777777" w:rsidR="00716F1F" w:rsidRPr="00A01362" w:rsidRDefault="00716F1F" w:rsidP="00716F1F">
      <w:pPr>
        <w:spacing w:after="0"/>
        <w:jc w:val="both"/>
      </w:pPr>
      <w:r w:rsidRPr="00A01362">
        <w:t>U obrascu Bilanca stanja na dan 31.12.201</w:t>
      </w:r>
      <w:r w:rsidR="00482DFB" w:rsidRPr="00A01362">
        <w:t>9</w:t>
      </w:r>
      <w:r w:rsidRPr="00A01362">
        <w:t>. godine, koji predstavlja vrijednosno iskazani pregled imovine, obveza i vlastitih izvora, ne postoje ugovorni odnosi koji uz ispunjenje određenih uvjeta mogu postati obveza ili imovina, te ne postoje nikakva dana ili dobivena jamstva, založna prava ili drugi instrumenti osiguranja plaćanja.</w:t>
      </w:r>
      <w:r w:rsidR="00482DFB" w:rsidRPr="00A01362">
        <w:t xml:space="preserve"> </w:t>
      </w:r>
      <w:r w:rsidR="002665C6" w:rsidRPr="00A01362">
        <w:t xml:space="preserve">Sadržaj evidencije sudskih sporova nije  </w:t>
      </w:r>
      <w:r w:rsidR="00745650" w:rsidRPr="00A01362">
        <w:t>pri</w:t>
      </w:r>
      <w:r w:rsidR="002665C6" w:rsidRPr="00A01362">
        <w:t>kazan je se n</w:t>
      </w:r>
      <w:r w:rsidR="00482DFB" w:rsidRPr="00A01362">
        <w:t>e vode nikakvi sudski sporovi</w:t>
      </w:r>
      <w:r w:rsidR="002665C6" w:rsidRPr="00A01362">
        <w:t>.</w:t>
      </w:r>
    </w:p>
    <w:p w14:paraId="30B4CD8F" w14:textId="77777777" w:rsidR="00216BC6" w:rsidRPr="00A01362" w:rsidRDefault="00216BC6" w:rsidP="00716F1F">
      <w:pPr>
        <w:spacing w:after="0"/>
        <w:jc w:val="both"/>
      </w:pPr>
    </w:p>
    <w:p w14:paraId="233EBA46" w14:textId="77777777" w:rsidR="00716F1F" w:rsidRPr="00A01362" w:rsidRDefault="00716F1F" w:rsidP="00716F1F">
      <w:pPr>
        <w:spacing w:after="0"/>
        <w:jc w:val="center"/>
      </w:pPr>
      <w:r w:rsidRPr="00A01362">
        <w:t xml:space="preserve">Bilješka </w:t>
      </w:r>
      <w:r w:rsidR="00C63C27" w:rsidRPr="00A01362">
        <w:t>9</w:t>
      </w:r>
      <w:r w:rsidRPr="00A01362">
        <w:t>.</w:t>
      </w:r>
    </w:p>
    <w:p w14:paraId="387CC24F" w14:textId="77777777" w:rsidR="00716F1F" w:rsidRPr="00A01362" w:rsidRDefault="00716F1F" w:rsidP="00716F1F">
      <w:pPr>
        <w:spacing w:after="0"/>
        <w:jc w:val="center"/>
      </w:pPr>
      <w:r w:rsidRPr="00A01362">
        <w:t>AOP 002 – Nefinancijska imovina</w:t>
      </w:r>
    </w:p>
    <w:p w14:paraId="253710FD" w14:textId="77777777" w:rsidR="00716F1F" w:rsidRPr="00A01362" w:rsidRDefault="00716F1F" w:rsidP="00716F1F">
      <w:pPr>
        <w:spacing w:after="0"/>
        <w:jc w:val="both"/>
      </w:pPr>
      <w:r w:rsidRPr="00A01362">
        <w:t>Osim nabavke knjižne građe</w:t>
      </w:r>
      <w:r w:rsidR="002665C6" w:rsidRPr="00A01362">
        <w:t xml:space="preserve"> u iznosu od 28.520,64 kune</w:t>
      </w:r>
      <w:r w:rsidRPr="00A01362">
        <w:t xml:space="preserve"> koja je financirana od nadležnog ministarstva i osnivača, nije bilo nabave druge dugotrajne imovine</w:t>
      </w:r>
      <w:r w:rsidR="00A70327" w:rsidRPr="00A01362">
        <w:t>, pa je s</w:t>
      </w:r>
      <w:r w:rsidR="002665C6" w:rsidRPr="00A01362">
        <w:t>adašnja vrijednost imovine</w:t>
      </w:r>
      <w:r w:rsidR="00A70327" w:rsidRPr="00A01362">
        <w:t xml:space="preserve"> na kraju izvještajnog razdoblja</w:t>
      </w:r>
      <w:r w:rsidR="002665C6" w:rsidRPr="00A01362">
        <w:t xml:space="preserve"> za 2% manja nego na početku izvještajnog razdoblja.</w:t>
      </w:r>
      <w:r w:rsidRPr="00A01362">
        <w:t xml:space="preserve"> </w:t>
      </w:r>
    </w:p>
    <w:p w14:paraId="4C938DE8" w14:textId="77777777" w:rsidR="00716F1F" w:rsidRPr="00A01362" w:rsidRDefault="00716F1F" w:rsidP="00716F1F">
      <w:pPr>
        <w:spacing w:after="0"/>
        <w:jc w:val="both"/>
        <w:rPr>
          <w:b/>
        </w:rPr>
      </w:pPr>
    </w:p>
    <w:p w14:paraId="53B7C882" w14:textId="77777777" w:rsidR="00716F1F" w:rsidRPr="00A01362" w:rsidRDefault="00716F1F" w:rsidP="00716F1F">
      <w:pPr>
        <w:spacing w:after="0"/>
        <w:jc w:val="center"/>
      </w:pPr>
      <w:r w:rsidRPr="00A01362">
        <w:t xml:space="preserve">Bilješka </w:t>
      </w:r>
      <w:r w:rsidR="0034664B" w:rsidRPr="00A01362">
        <w:t>10</w:t>
      </w:r>
      <w:r w:rsidRPr="00A01362">
        <w:t>.</w:t>
      </w:r>
    </w:p>
    <w:p w14:paraId="4C940B27" w14:textId="77777777" w:rsidR="00716F1F" w:rsidRPr="00A01362" w:rsidRDefault="00716F1F" w:rsidP="00716F1F">
      <w:pPr>
        <w:spacing w:after="0"/>
        <w:jc w:val="center"/>
      </w:pPr>
      <w:r w:rsidRPr="00A01362">
        <w:t>AOP 06</w:t>
      </w:r>
      <w:r w:rsidR="00CC1734" w:rsidRPr="00A01362">
        <w:t>4</w:t>
      </w:r>
      <w:r w:rsidRPr="00A01362">
        <w:t xml:space="preserve"> – Novac u banci i blagajni</w:t>
      </w:r>
    </w:p>
    <w:p w14:paraId="667CAE88" w14:textId="77777777" w:rsidR="00716F1F" w:rsidRPr="00A01362" w:rsidRDefault="00716F1F" w:rsidP="00716F1F">
      <w:pPr>
        <w:spacing w:after="0"/>
        <w:jc w:val="both"/>
      </w:pPr>
      <w:r w:rsidRPr="00A01362">
        <w:t>Stanje novčanih sredstava na dan 31.12.201</w:t>
      </w:r>
      <w:r w:rsidR="00A70327" w:rsidRPr="00A01362">
        <w:t>9</w:t>
      </w:r>
      <w:r w:rsidRPr="00A01362">
        <w:t xml:space="preserve">. godine iskazano na ovom AOP-u odnosi se na: </w:t>
      </w:r>
    </w:p>
    <w:p w14:paraId="58408FAA" w14:textId="77777777" w:rsidR="00716F1F" w:rsidRPr="00A01362" w:rsidRDefault="00A70327" w:rsidP="00716F1F">
      <w:pPr>
        <w:spacing w:after="0"/>
        <w:ind w:firstLine="708"/>
        <w:jc w:val="both"/>
      </w:pPr>
      <w:r w:rsidRPr="00A01362">
        <w:t xml:space="preserve">Novac u </w:t>
      </w:r>
      <w:r w:rsidR="00716F1F" w:rsidRPr="00A01362">
        <w:t>OTP ban</w:t>
      </w:r>
      <w:r w:rsidRPr="00A01362">
        <w:t>ci</w:t>
      </w:r>
      <w:r w:rsidR="00716F1F" w:rsidRPr="00A01362">
        <w:tab/>
        <w:t>IBAN:0324070001100123947</w:t>
      </w:r>
      <w:r w:rsidR="00716F1F" w:rsidRPr="00A01362">
        <w:tab/>
      </w:r>
      <w:r w:rsidR="00716F1F" w:rsidRPr="00A01362">
        <w:tab/>
      </w:r>
      <w:r w:rsidRPr="00A01362">
        <w:t>4</w:t>
      </w:r>
      <w:r w:rsidR="00716F1F" w:rsidRPr="00A01362">
        <w:t>.</w:t>
      </w:r>
      <w:r w:rsidRPr="00A01362">
        <w:t>254</w:t>
      </w:r>
      <w:r w:rsidR="00716F1F" w:rsidRPr="00A01362">
        <w:t xml:space="preserve"> kuna</w:t>
      </w:r>
    </w:p>
    <w:p w14:paraId="3FD45B0D" w14:textId="77777777" w:rsidR="00716F1F" w:rsidRPr="00A01362" w:rsidRDefault="00A70327" w:rsidP="00716F1F">
      <w:pPr>
        <w:spacing w:after="0"/>
        <w:ind w:firstLine="708"/>
        <w:jc w:val="both"/>
      </w:pPr>
      <w:r w:rsidRPr="00A01362">
        <w:t>Novac u b</w:t>
      </w:r>
      <w:r w:rsidR="00716F1F" w:rsidRPr="00A01362">
        <w:t>lagajn</w:t>
      </w:r>
      <w:r w:rsidRPr="00A01362">
        <w:t>i</w:t>
      </w:r>
      <w:r w:rsidR="00716F1F" w:rsidRPr="00A01362">
        <w:tab/>
      </w:r>
      <w:r w:rsidR="00716F1F" w:rsidRPr="00A01362">
        <w:tab/>
      </w:r>
      <w:r w:rsidR="00716F1F" w:rsidRPr="00A01362">
        <w:tab/>
      </w:r>
      <w:r w:rsidR="00716F1F" w:rsidRPr="00A01362">
        <w:tab/>
      </w:r>
      <w:r w:rsidR="00716F1F" w:rsidRPr="00A01362">
        <w:tab/>
      </w:r>
      <w:r w:rsidR="00716F1F" w:rsidRPr="00A01362">
        <w:tab/>
        <w:t>3</w:t>
      </w:r>
      <w:r w:rsidRPr="00A01362">
        <w:t>.814</w:t>
      </w:r>
      <w:r w:rsidR="00716F1F" w:rsidRPr="00A01362">
        <w:t xml:space="preserve"> kuna</w:t>
      </w:r>
    </w:p>
    <w:p w14:paraId="50B5E9F2" w14:textId="77777777" w:rsidR="00716F1F" w:rsidRPr="00A01362" w:rsidRDefault="00716F1F" w:rsidP="00716F1F">
      <w:pPr>
        <w:spacing w:after="0"/>
        <w:jc w:val="both"/>
      </w:pPr>
      <w:r w:rsidRPr="00A01362">
        <w:t xml:space="preserve">Novac u banci i blagajni čini cijelu financijsku imovinu. </w:t>
      </w:r>
    </w:p>
    <w:p w14:paraId="6DDCDC27" w14:textId="77777777" w:rsidR="00A70327" w:rsidRPr="00A01362" w:rsidRDefault="00A70327" w:rsidP="00716F1F">
      <w:pPr>
        <w:spacing w:after="0"/>
        <w:jc w:val="both"/>
      </w:pPr>
    </w:p>
    <w:p w14:paraId="4CF6ABF1" w14:textId="77777777" w:rsidR="00716F1F" w:rsidRPr="00A01362" w:rsidRDefault="00716F1F" w:rsidP="00716F1F">
      <w:pPr>
        <w:spacing w:after="0"/>
        <w:jc w:val="center"/>
      </w:pPr>
      <w:r w:rsidRPr="00A01362">
        <w:t>Bilješka 1</w:t>
      </w:r>
      <w:r w:rsidR="0034664B" w:rsidRPr="00A01362">
        <w:t>1</w:t>
      </w:r>
      <w:r w:rsidRPr="00A01362">
        <w:t>.</w:t>
      </w:r>
    </w:p>
    <w:p w14:paraId="2E2F2C6C" w14:textId="77777777" w:rsidR="00716F1F" w:rsidRPr="00A01362" w:rsidRDefault="00716F1F" w:rsidP="00716F1F">
      <w:pPr>
        <w:spacing w:after="0"/>
        <w:jc w:val="center"/>
      </w:pPr>
      <w:r w:rsidRPr="00A01362">
        <w:t xml:space="preserve">AOP 163 – Obveze </w:t>
      </w:r>
    </w:p>
    <w:p w14:paraId="62C7E5FA" w14:textId="77777777" w:rsidR="00716F1F" w:rsidRPr="00A01362" w:rsidRDefault="00716F1F" w:rsidP="00716F1F">
      <w:pPr>
        <w:spacing w:after="0"/>
        <w:jc w:val="both"/>
      </w:pPr>
      <w:r w:rsidRPr="00A01362">
        <w:t xml:space="preserve">Ukupne obveze iznose </w:t>
      </w:r>
      <w:r w:rsidR="00DA4725" w:rsidRPr="00A01362">
        <w:t>11.888</w:t>
      </w:r>
      <w:r w:rsidRPr="00A01362">
        <w:t xml:space="preserve"> kuna i za </w:t>
      </w:r>
      <w:r w:rsidR="00DA4725" w:rsidRPr="00A01362">
        <w:t>27</w:t>
      </w:r>
      <w:r w:rsidRPr="00A01362">
        <w:t xml:space="preserve">% su manje u odnosu na proteklu godinu. </w:t>
      </w:r>
      <w:r w:rsidR="00DA4725" w:rsidRPr="00A01362">
        <w:t>95</w:t>
      </w:r>
      <w:r w:rsidRPr="00A01362">
        <w:t xml:space="preserve">% obveza čine obveze za zaposlene, </w:t>
      </w:r>
      <w:r w:rsidR="00DA4725" w:rsidRPr="00A01362">
        <w:t>4</w:t>
      </w:r>
      <w:r w:rsidRPr="00A01362">
        <w:t xml:space="preserve">% </w:t>
      </w:r>
      <w:r w:rsidR="00DA4725" w:rsidRPr="00A01362">
        <w:t xml:space="preserve">ukupnih </w:t>
      </w:r>
      <w:r w:rsidRPr="00A01362">
        <w:t xml:space="preserve">obveza čine obveze za materijalne rashode, a </w:t>
      </w:r>
      <w:r w:rsidR="00DA4725" w:rsidRPr="00A01362">
        <w:t>1</w:t>
      </w:r>
      <w:r w:rsidRPr="00A01362">
        <w:t xml:space="preserve">% se odnosi  na obvezu za </w:t>
      </w:r>
      <w:r w:rsidR="00DA4725" w:rsidRPr="00A01362">
        <w:t>obveze za ostale financijske rashode</w:t>
      </w:r>
      <w:r w:rsidRPr="00A01362">
        <w:t xml:space="preserve">. </w:t>
      </w:r>
      <w:r w:rsidR="00DA4725" w:rsidRPr="00A01362">
        <w:t xml:space="preserve">Sve obveze spadaju u nedospjele obveze. </w:t>
      </w:r>
      <w:r w:rsidRPr="00A01362">
        <w:t>Redovito se podmiruju zahvaljujući uplatama osnivača, odnosno pravovremenim financiranjem rashoda poslovanja i nabave imovine</w:t>
      </w:r>
      <w:r w:rsidR="002E54D4" w:rsidRPr="00A01362">
        <w:t>, te su sve podmirene do dana predaje ovih izvještaja.</w:t>
      </w:r>
    </w:p>
    <w:p w14:paraId="29CE913F" w14:textId="77777777" w:rsidR="00716F1F" w:rsidRPr="00A01362" w:rsidRDefault="00716F1F" w:rsidP="00716F1F">
      <w:pPr>
        <w:spacing w:after="0"/>
        <w:jc w:val="both"/>
      </w:pPr>
    </w:p>
    <w:p w14:paraId="74A6E72A" w14:textId="77777777" w:rsidR="00716F1F" w:rsidRPr="00A01362" w:rsidRDefault="00716F1F" w:rsidP="00716F1F">
      <w:pPr>
        <w:spacing w:after="0"/>
        <w:jc w:val="center"/>
      </w:pPr>
      <w:r w:rsidRPr="00A01362">
        <w:t>Bilješka 1</w:t>
      </w:r>
      <w:r w:rsidR="0034664B" w:rsidRPr="00A01362">
        <w:t>2</w:t>
      </w:r>
      <w:r w:rsidRPr="00A01362">
        <w:t>.</w:t>
      </w:r>
    </w:p>
    <w:p w14:paraId="41FF28D3" w14:textId="77777777" w:rsidR="00716F1F" w:rsidRPr="00A01362" w:rsidRDefault="00716F1F" w:rsidP="00716F1F">
      <w:pPr>
        <w:spacing w:after="0"/>
        <w:jc w:val="center"/>
      </w:pPr>
      <w:r w:rsidRPr="00A01362">
        <w:t>AOP 236 – Manjak prihoda</w:t>
      </w:r>
    </w:p>
    <w:p w14:paraId="74CDF626" w14:textId="77777777" w:rsidR="000F111B" w:rsidRPr="00A01362" w:rsidRDefault="00716F1F" w:rsidP="00716F1F">
      <w:pPr>
        <w:spacing w:after="0"/>
        <w:jc w:val="both"/>
      </w:pPr>
      <w:r w:rsidRPr="00A01362">
        <w:t>U 201</w:t>
      </w:r>
      <w:r w:rsidR="00DA4725" w:rsidRPr="00A01362">
        <w:t>9</w:t>
      </w:r>
      <w:r w:rsidRPr="00A01362">
        <w:t xml:space="preserve">. godini ostvaren je višak prihoda poslovanja u iznosu od </w:t>
      </w:r>
      <w:r w:rsidR="00DA4725" w:rsidRPr="00A01362">
        <w:t>32.013,44</w:t>
      </w:r>
      <w:r w:rsidRPr="00A01362">
        <w:t xml:space="preserve"> kun</w:t>
      </w:r>
      <w:r w:rsidR="00DA4725" w:rsidRPr="00A01362">
        <w:t>e</w:t>
      </w:r>
      <w:r w:rsidRPr="00A01362">
        <w:t xml:space="preserve"> i manjak prihoda od nefinancijske imovine u iznosu od </w:t>
      </w:r>
      <w:r w:rsidR="000F111B" w:rsidRPr="00A01362">
        <w:t>28.520,64</w:t>
      </w:r>
      <w:r w:rsidRPr="00A01362">
        <w:t xml:space="preserve"> kun</w:t>
      </w:r>
      <w:r w:rsidR="000F111B" w:rsidRPr="00A01362">
        <w:t>e</w:t>
      </w:r>
      <w:r w:rsidRPr="00A01362">
        <w:t xml:space="preserve"> koji  se odnosi na nabavu kapitalne imovine, odnosno nabavu knjižne građe financirane kapitalnom pomoći iz drugih proračuna. </w:t>
      </w:r>
      <w:r w:rsidR="000F111B" w:rsidRPr="00A01362">
        <w:t>Izvršena je korekcija rezultata za iznos od 29.006,05 kuna koji je evidentiran na računima kapitalnih prijenosa sredstava u prihodima poslovanja, a utrošen je za financiranje nabave nefinancijske imovine, pa konačni rezultat za 2019. godinu iznosi 3.007,39 kuna viška prihoda poslovanja i 485,41 kuna viška prihoda od nefinancijske imovine.</w:t>
      </w:r>
    </w:p>
    <w:p w14:paraId="1C69054B" w14:textId="77777777" w:rsidR="000F111B" w:rsidRPr="00A01362" w:rsidRDefault="000F111B" w:rsidP="00716F1F">
      <w:pPr>
        <w:spacing w:after="0"/>
        <w:jc w:val="both"/>
      </w:pPr>
    </w:p>
    <w:p w14:paraId="03FCE0E5" w14:textId="77777777" w:rsidR="00577845" w:rsidRPr="00A01362" w:rsidRDefault="00716F1F" w:rsidP="00716F1F">
      <w:pPr>
        <w:spacing w:after="0"/>
        <w:jc w:val="both"/>
      </w:pPr>
      <w:r w:rsidRPr="00A01362">
        <w:t xml:space="preserve">Viškom prihoda </w:t>
      </w:r>
      <w:r w:rsidR="000F111B" w:rsidRPr="00A01362">
        <w:t>od nefinancijske imovine</w:t>
      </w:r>
      <w:r w:rsidRPr="00A01362">
        <w:t xml:space="preserve"> ostvaren</w:t>
      </w:r>
      <w:r w:rsidR="000F111B" w:rsidRPr="00A01362">
        <w:t>og</w:t>
      </w:r>
      <w:r w:rsidRPr="00A01362">
        <w:t xml:space="preserve"> u 201</w:t>
      </w:r>
      <w:r w:rsidR="000F111B" w:rsidRPr="00A01362">
        <w:t>9</w:t>
      </w:r>
      <w:r w:rsidRPr="00A01362">
        <w:t>. godini prebijen je</w:t>
      </w:r>
      <w:r w:rsidR="000F111B" w:rsidRPr="00A01362">
        <w:t xml:space="preserve"> dio</w:t>
      </w:r>
      <w:r w:rsidRPr="00A01362">
        <w:t xml:space="preserve"> prenesen</w:t>
      </w:r>
      <w:r w:rsidR="000F111B" w:rsidRPr="00A01362">
        <w:t>og</w:t>
      </w:r>
      <w:r w:rsidRPr="00A01362">
        <w:t xml:space="preserve"> manjk</w:t>
      </w:r>
      <w:r w:rsidR="000F111B" w:rsidRPr="00A01362">
        <w:t xml:space="preserve">a prihoda od nefinancijske imovine </w:t>
      </w:r>
      <w:r w:rsidRPr="00A01362">
        <w:t xml:space="preserve">u iznosu od </w:t>
      </w:r>
      <w:r w:rsidR="000F111B" w:rsidRPr="00A01362">
        <w:t>7.</w:t>
      </w:r>
      <w:r w:rsidR="00577845" w:rsidRPr="00A01362">
        <w:t>312,63</w:t>
      </w:r>
      <w:r w:rsidRPr="00A01362">
        <w:t xml:space="preserve"> kun</w:t>
      </w:r>
      <w:r w:rsidR="000F111B" w:rsidRPr="00A01362">
        <w:t>a</w:t>
      </w:r>
      <w:r w:rsidRPr="00A01362">
        <w:t xml:space="preserve">, te je </w:t>
      </w:r>
      <w:r w:rsidR="00577845" w:rsidRPr="00A01362">
        <w:t>k</w:t>
      </w:r>
      <w:r w:rsidRPr="00A01362">
        <w:t>rajnji rezultat evidentiran kao</w:t>
      </w:r>
      <w:r w:rsidR="00577845" w:rsidRPr="00A01362">
        <w:t xml:space="preserve">: </w:t>
      </w:r>
    </w:p>
    <w:p w14:paraId="174C7215" w14:textId="77777777" w:rsidR="00577845" w:rsidRPr="00A01362" w:rsidRDefault="00577845" w:rsidP="00577845">
      <w:pPr>
        <w:pStyle w:val="Odlomakpopisa"/>
        <w:numPr>
          <w:ilvl w:val="0"/>
          <w:numId w:val="3"/>
        </w:numPr>
        <w:jc w:val="both"/>
        <w:rPr>
          <w:i/>
          <w:iCs/>
        </w:rPr>
      </w:pPr>
      <w:r w:rsidRPr="00A01362">
        <w:rPr>
          <w:i/>
          <w:iCs/>
        </w:rPr>
        <w:t>3.007,39 kuna viška prihoda poslovanja i</w:t>
      </w:r>
    </w:p>
    <w:p w14:paraId="6AC14EA4" w14:textId="77777777" w:rsidR="00716F1F" w:rsidRPr="00A01362" w:rsidRDefault="00577845" w:rsidP="00577845">
      <w:pPr>
        <w:pStyle w:val="Odlomakpopisa"/>
        <w:numPr>
          <w:ilvl w:val="0"/>
          <w:numId w:val="3"/>
        </w:numPr>
        <w:jc w:val="both"/>
        <w:rPr>
          <w:i/>
          <w:iCs/>
        </w:rPr>
      </w:pPr>
      <w:r w:rsidRPr="00A01362">
        <w:rPr>
          <w:i/>
          <w:iCs/>
        </w:rPr>
        <w:t>6.827,22</w:t>
      </w:r>
      <w:r w:rsidR="00716F1F" w:rsidRPr="00A01362">
        <w:rPr>
          <w:i/>
          <w:iCs/>
        </w:rPr>
        <w:t xml:space="preserve"> kun</w:t>
      </w:r>
      <w:r w:rsidRPr="00A01362">
        <w:rPr>
          <w:i/>
          <w:iCs/>
        </w:rPr>
        <w:t>a</w:t>
      </w:r>
      <w:r w:rsidR="00716F1F" w:rsidRPr="00A01362">
        <w:rPr>
          <w:i/>
          <w:iCs/>
        </w:rPr>
        <w:t xml:space="preserve"> manjka </w:t>
      </w:r>
      <w:r w:rsidRPr="00A01362">
        <w:rPr>
          <w:i/>
          <w:iCs/>
        </w:rPr>
        <w:t>prihoda</w:t>
      </w:r>
      <w:r w:rsidR="00716F1F" w:rsidRPr="00A01362">
        <w:rPr>
          <w:i/>
          <w:iCs/>
        </w:rPr>
        <w:t xml:space="preserve"> od nefinancijske imovine.</w:t>
      </w:r>
    </w:p>
    <w:p w14:paraId="14F2E091" w14:textId="77777777" w:rsidR="00716F1F" w:rsidRPr="00A01362" w:rsidRDefault="00716F1F" w:rsidP="00716F1F">
      <w:pPr>
        <w:spacing w:after="0"/>
        <w:jc w:val="both"/>
      </w:pPr>
    </w:p>
    <w:p w14:paraId="449DDF3C" w14:textId="77777777" w:rsidR="00716F1F" w:rsidRPr="00A01362" w:rsidRDefault="00716F1F" w:rsidP="00716F1F">
      <w:pPr>
        <w:spacing w:after="0"/>
        <w:jc w:val="center"/>
      </w:pPr>
      <w:r w:rsidRPr="00A01362">
        <w:rPr>
          <w:b/>
        </w:rPr>
        <w:t>Bilješke uz obrazac RAS-funkcijski</w:t>
      </w:r>
    </w:p>
    <w:p w14:paraId="7789E25A" w14:textId="77777777" w:rsidR="00716F1F" w:rsidRPr="00A01362" w:rsidRDefault="00716F1F" w:rsidP="00716F1F">
      <w:pPr>
        <w:spacing w:after="0"/>
        <w:jc w:val="center"/>
      </w:pPr>
      <w:r w:rsidRPr="00A01362">
        <w:t>Bilješka 1</w:t>
      </w:r>
      <w:r w:rsidR="0034664B" w:rsidRPr="00A01362">
        <w:t>3</w:t>
      </w:r>
      <w:r w:rsidRPr="00A01362">
        <w:t>.</w:t>
      </w:r>
    </w:p>
    <w:p w14:paraId="7FBD8390" w14:textId="77777777" w:rsidR="00716F1F" w:rsidRPr="00A01362" w:rsidRDefault="00716F1F" w:rsidP="00716F1F">
      <w:pPr>
        <w:spacing w:after="0"/>
        <w:jc w:val="center"/>
      </w:pPr>
      <w:r w:rsidRPr="00A01362">
        <w:t>AOP 104 – Službe rekreacije i sporta</w:t>
      </w:r>
    </w:p>
    <w:p w14:paraId="246D28AB" w14:textId="77777777" w:rsidR="00716F1F" w:rsidRPr="00A01362" w:rsidRDefault="00716F1F" w:rsidP="00716F1F">
      <w:pPr>
        <w:spacing w:after="0"/>
        <w:jc w:val="both"/>
      </w:pPr>
      <w:r w:rsidRPr="00A01362">
        <w:t>Iznos naveden pod ovim AOP-om odgovara ukupno iskazanim rashodima poslovanja i iskazanim rashodima za nabavu</w:t>
      </w:r>
      <w:r w:rsidR="002E54D4" w:rsidRPr="00A01362">
        <w:t xml:space="preserve"> proizvedene dugotrajne </w:t>
      </w:r>
      <w:r w:rsidRPr="00A01362">
        <w:t>nefinancijske imovine</w:t>
      </w:r>
      <w:r w:rsidR="00844C50" w:rsidRPr="00A01362">
        <w:t xml:space="preserve"> u obrascu PR-RAS.</w:t>
      </w:r>
    </w:p>
    <w:p w14:paraId="0ABDFD9E" w14:textId="77777777" w:rsidR="00745650" w:rsidRPr="00A01362" w:rsidRDefault="00745650" w:rsidP="00716F1F">
      <w:pPr>
        <w:spacing w:after="0"/>
        <w:jc w:val="both"/>
      </w:pPr>
    </w:p>
    <w:p w14:paraId="35B7538A" w14:textId="77777777" w:rsidR="00745650" w:rsidRPr="00A01362" w:rsidRDefault="00745650" w:rsidP="00745650">
      <w:pPr>
        <w:spacing w:after="0"/>
        <w:jc w:val="center"/>
      </w:pPr>
      <w:r w:rsidRPr="00A01362">
        <w:rPr>
          <w:b/>
        </w:rPr>
        <w:t>Bilješke uz obrazac Obveze</w:t>
      </w:r>
    </w:p>
    <w:p w14:paraId="550CB75D" w14:textId="77777777" w:rsidR="00745650" w:rsidRPr="00A01362" w:rsidRDefault="00745650" w:rsidP="00745650">
      <w:pPr>
        <w:spacing w:after="0"/>
        <w:jc w:val="center"/>
      </w:pPr>
      <w:r w:rsidRPr="00A01362">
        <w:t>Bilješka 1</w:t>
      </w:r>
      <w:r w:rsidR="0034664B" w:rsidRPr="00A01362">
        <w:t>4</w:t>
      </w:r>
      <w:r w:rsidRPr="00A01362">
        <w:t>.</w:t>
      </w:r>
    </w:p>
    <w:p w14:paraId="63E349A4" w14:textId="77777777" w:rsidR="00745650" w:rsidRPr="00A01362" w:rsidRDefault="00745650" w:rsidP="00745650">
      <w:pPr>
        <w:spacing w:after="0"/>
        <w:jc w:val="center"/>
      </w:pPr>
      <w:r w:rsidRPr="00A01362">
        <w:t>AOP 036 – Stanje obveza na kraju izvještajnog razdoblja</w:t>
      </w:r>
    </w:p>
    <w:p w14:paraId="218D1722" w14:textId="77777777" w:rsidR="00745650" w:rsidRPr="00A01362" w:rsidRDefault="00745650" w:rsidP="00745650">
      <w:pPr>
        <w:spacing w:after="0"/>
        <w:jc w:val="both"/>
      </w:pPr>
      <w:r w:rsidRPr="00A01362">
        <w:t>Više o obvezama je prikazano u Bilješci broj 1</w:t>
      </w:r>
      <w:r w:rsidR="005A764A" w:rsidRPr="00A01362">
        <w:t>1</w:t>
      </w:r>
      <w:r w:rsidRPr="00A01362">
        <w:t>., odnosno AOP 163-Obveze uz obrascu Bilanca.</w:t>
      </w:r>
    </w:p>
    <w:p w14:paraId="3CBD452C" w14:textId="77777777" w:rsidR="00745650" w:rsidRPr="00A01362" w:rsidRDefault="00745650" w:rsidP="00716F1F">
      <w:pPr>
        <w:spacing w:after="0"/>
        <w:jc w:val="both"/>
      </w:pPr>
    </w:p>
    <w:p w14:paraId="44139050" w14:textId="77777777" w:rsidR="00716F1F" w:rsidRPr="00A01362" w:rsidRDefault="00716F1F" w:rsidP="00716F1F">
      <w:pPr>
        <w:spacing w:after="0"/>
      </w:pPr>
      <w:r w:rsidRPr="00A01362">
        <w:t xml:space="preserve">U Salima, </w:t>
      </w:r>
      <w:r w:rsidR="00C63C27" w:rsidRPr="00A01362">
        <w:t>27</w:t>
      </w:r>
      <w:r w:rsidRPr="00A01362">
        <w:t>.01.2020. godine</w:t>
      </w:r>
      <w:r w:rsidRPr="00A01362">
        <w:tab/>
      </w:r>
      <w:r w:rsidRPr="00A01362">
        <w:tab/>
      </w:r>
      <w:r w:rsidRPr="00A01362">
        <w:tab/>
      </w:r>
      <w:r w:rsidRPr="00A01362">
        <w:tab/>
      </w:r>
      <w:r w:rsidRPr="00A01362">
        <w:tab/>
      </w:r>
      <w:r w:rsidRPr="00A01362">
        <w:tab/>
      </w:r>
    </w:p>
    <w:p w14:paraId="3D94130C" w14:textId="77777777" w:rsidR="00716F1F" w:rsidRPr="00A01362" w:rsidRDefault="00716F1F" w:rsidP="00716F1F">
      <w:pPr>
        <w:spacing w:after="0"/>
      </w:pPr>
    </w:p>
    <w:p w14:paraId="74AB7FDC" w14:textId="77777777" w:rsidR="00716F1F" w:rsidRPr="00A01362" w:rsidRDefault="00716F1F" w:rsidP="00716F1F">
      <w:pPr>
        <w:spacing w:after="0"/>
      </w:pPr>
    </w:p>
    <w:p w14:paraId="72550637" w14:textId="77777777" w:rsidR="00716F1F" w:rsidRPr="00A01362" w:rsidRDefault="00716F1F" w:rsidP="00716F1F">
      <w:pPr>
        <w:spacing w:after="0"/>
      </w:pPr>
    </w:p>
    <w:p w14:paraId="42DC7061" w14:textId="77777777" w:rsidR="00716F1F" w:rsidRPr="00A01362" w:rsidRDefault="00716F1F" w:rsidP="00716F1F">
      <w:pPr>
        <w:spacing w:after="0"/>
      </w:pPr>
    </w:p>
    <w:p w14:paraId="1DD01195" w14:textId="77777777" w:rsidR="00716F1F" w:rsidRPr="00A01362" w:rsidRDefault="00716F1F" w:rsidP="00716F1F">
      <w:pPr>
        <w:spacing w:after="0"/>
      </w:pPr>
    </w:p>
    <w:p w14:paraId="523F3A86" w14:textId="77777777" w:rsidR="00716F1F" w:rsidRPr="00A01362" w:rsidRDefault="00716F1F" w:rsidP="00716F1F">
      <w:pPr>
        <w:spacing w:after="0"/>
      </w:pPr>
    </w:p>
    <w:p w14:paraId="5EB505C3" w14:textId="77777777" w:rsidR="00716F1F" w:rsidRPr="00A01362" w:rsidRDefault="00716F1F" w:rsidP="00716F1F">
      <w:pPr>
        <w:spacing w:after="0"/>
      </w:pPr>
      <w:r w:rsidRPr="00A01362">
        <w:t>Osoba za kontaktiranje:</w:t>
      </w:r>
      <w:r w:rsidRPr="00A01362">
        <w:tab/>
        <w:t xml:space="preserve"> Jelena </w:t>
      </w:r>
      <w:proofErr w:type="spellStart"/>
      <w:r w:rsidRPr="00A01362">
        <w:t>Grbin</w:t>
      </w:r>
      <w:proofErr w:type="spellEnd"/>
      <w:r w:rsidRPr="00A01362">
        <w:tab/>
      </w:r>
      <w:r w:rsidRPr="00A01362">
        <w:tab/>
      </w:r>
      <w:r w:rsidRPr="00A01362">
        <w:tab/>
      </w:r>
      <w:r w:rsidR="006E57E0" w:rsidRPr="00A01362">
        <w:tab/>
      </w:r>
      <w:r w:rsidRPr="00A01362">
        <w:tab/>
        <w:t>Ravnatelj: Ante Mihić</w:t>
      </w:r>
    </w:p>
    <w:p w14:paraId="61AAF6EF" w14:textId="77777777" w:rsidR="00716F1F" w:rsidRPr="00A01362" w:rsidRDefault="00716F1F" w:rsidP="00716F1F">
      <w:pPr>
        <w:spacing w:after="0"/>
      </w:pPr>
      <w:r w:rsidRPr="00A01362">
        <w:t>Telefon za kontakt: 023377042</w:t>
      </w:r>
      <w:r w:rsidRPr="00A01362">
        <w:tab/>
      </w:r>
      <w:r w:rsidRPr="00A01362">
        <w:tab/>
      </w:r>
      <w:r w:rsidRPr="00A01362">
        <w:tab/>
      </w:r>
      <w:r w:rsidRPr="00A01362">
        <w:tab/>
      </w:r>
      <w:r w:rsidRPr="00A01362">
        <w:tab/>
      </w:r>
      <w:r w:rsidRPr="00A01362">
        <w:tab/>
      </w:r>
    </w:p>
    <w:p w14:paraId="76D01AA5" w14:textId="77777777" w:rsidR="00716F1F" w:rsidRPr="00A01362" w:rsidRDefault="00716F1F" w:rsidP="00716F1F">
      <w:pPr>
        <w:spacing w:after="0"/>
      </w:pPr>
      <w:r w:rsidRPr="00A01362">
        <w:t>Odgovorna osoba: Ante Mihić</w:t>
      </w:r>
    </w:p>
    <w:p w14:paraId="289B1465" w14:textId="77777777" w:rsidR="00570F93" w:rsidRPr="00844C50" w:rsidRDefault="00570F93">
      <w:pPr>
        <w:rPr>
          <w:color w:val="0000FF"/>
        </w:rPr>
      </w:pPr>
    </w:p>
    <w:sectPr w:rsidR="00570F93" w:rsidRPr="00844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34EE5"/>
    <w:multiLevelType w:val="hybridMultilevel"/>
    <w:tmpl w:val="CC8CD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7364FB6"/>
    <w:multiLevelType w:val="hybridMultilevel"/>
    <w:tmpl w:val="91608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CC50E8C"/>
    <w:multiLevelType w:val="hybridMultilevel"/>
    <w:tmpl w:val="03DECA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1F"/>
    <w:rsid w:val="000F111B"/>
    <w:rsid w:val="00216BC6"/>
    <w:rsid w:val="002665C6"/>
    <w:rsid w:val="002E54D4"/>
    <w:rsid w:val="0034664B"/>
    <w:rsid w:val="003D5022"/>
    <w:rsid w:val="004134A6"/>
    <w:rsid w:val="00413E33"/>
    <w:rsid w:val="00434742"/>
    <w:rsid w:val="00482DFB"/>
    <w:rsid w:val="004E3E86"/>
    <w:rsid w:val="00570F93"/>
    <w:rsid w:val="00577845"/>
    <w:rsid w:val="005A764A"/>
    <w:rsid w:val="006E57E0"/>
    <w:rsid w:val="00716F1F"/>
    <w:rsid w:val="00745650"/>
    <w:rsid w:val="00844C50"/>
    <w:rsid w:val="00995B87"/>
    <w:rsid w:val="00A01362"/>
    <w:rsid w:val="00A70327"/>
    <w:rsid w:val="00B8051E"/>
    <w:rsid w:val="00C15911"/>
    <w:rsid w:val="00C63C27"/>
    <w:rsid w:val="00CC1734"/>
    <w:rsid w:val="00DA4725"/>
    <w:rsid w:val="00F4451A"/>
    <w:rsid w:val="00F666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2753"/>
  <w15:chartTrackingRefBased/>
  <w15:docId w15:val="{469B4A56-AC6A-4E4E-8B11-285DEA34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F1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16F1F"/>
    <w:pPr>
      <w:spacing w:after="0" w:line="240" w:lineRule="auto"/>
      <w:ind w:left="720"/>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0136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01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6105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2020-01-22T10:22:00Z</cp:lastPrinted>
  <dcterms:created xsi:type="dcterms:W3CDTF">2020-02-18T10:50:00Z</dcterms:created>
  <dcterms:modified xsi:type="dcterms:W3CDTF">2020-02-18T10:50:00Z</dcterms:modified>
</cp:coreProperties>
</file>